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3961" w14:textId="2865A732" w:rsidR="00A92E65" w:rsidRDefault="00A92E65" w:rsidP="00EC0DD8">
      <w:pPr>
        <w:pStyle w:val="CaptionTitleCenter"/>
        <w:spacing w:after="240"/>
        <w:rPr>
          <w:rFonts w:eastAsia="MS Mincho"/>
          <w:b/>
          <w:u w:val="single"/>
        </w:rPr>
      </w:pPr>
      <w:r w:rsidRPr="00525881">
        <w:rPr>
          <w:rFonts w:eastAsia="MS Mincho"/>
          <w:b/>
          <w:u w:val="single"/>
        </w:rPr>
        <w:t>INTERCREDITOR AGREEMENT</w:t>
      </w:r>
    </w:p>
    <w:p w14:paraId="0DADB526" w14:textId="5F0E1B7C" w:rsidR="00A92E65" w:rsidRDefault="00A92E65" w:rsidP="00EC0DD8">
      <w:pPr>
        <w:pStyle w:val="BodyText5"/>
        <w:ind w:firstLine="720"/>
      </w:pPr>
      <w:r>
        <w:rPr>
          <w:rFonts w:eastAsia="MS Mincho"/>
          <w:b/>
        </w:rPr>
        <w:t>THIS INTERCREDITOR AGREEMENT</w:t>
      </w:r>
      <w:r>
        <w:rPr>
          <w:rFonts w:eastAsia="MS Mincho"/>
        </w:rPr>
        <w:t xml:space="preserve"> (this “</w:t>
      </w:r>
      <w:r>
        <w:rPr>
          <w:rFonts w:eastAsia="MS Mincho"/>
          <w:u w:val="single"/>
        </w:rPr>
        <w:t>Intercreditor Agreement</w:t>
      </w:r>
      <w:r>
        <w:rPr>
          <w:rFonts w:eastAsia="MS Mincho"/>
        </w:rPr>
        <w:t xml:space="preserve">”) dated as of the ___ day of </w:t>
      </w:r>
      <w:r w:rsidR="00B81962" w:rsidRPr="00B81962">
        <w:rPr>
          <w:rFonts w:eastAsia="MS Mincho"/>
          <w:highlight w:val="yellow"/>
        </w:rPr>
        <w:t>month</w:t>
      </w:r>
      <w:r w:rsidR="00B81962" w:rsidRPr="00FD0FA7">
        <w:rPr>
          <w:rFonts w:eastAsia="MS Mincho"/>
        </w:rPr>
        <w:t xml:space="preserve">, </w:t>
      </w:r>
      <w:r w:rsidR="0038176D" w:rsidRPr="001D70F5">
        <w:rPr>
          <w:rFonts w:eastAsia="MS Mincho"/>
          <w:highlight w:val="yellow"/>
        </w:rPr>
        <w:t>2025</w:t>
      </w:r>
      <w:r w:rsidR="0038176D">
        <w:rPr>
          <w:rFonts w:eastAsia="MS Mincho"/>
        </w:rPr>
        <w:t xml:space="preserve"> </w:t>
      </w:r>
      <w:r>
        <w:rPr>
          <w:rFonts w:eastAsia="MS Mincho"/>
        </w:rPr>
        <w:t>by and amo</w:t>
      </w:r>
      <w:r w:rsidRPr="007B32F6">
        <w:rPr>
          <w:rFonts w:eastAsia="MS Mincho"/>
        </w:rPr>
        <w:t xml:space="preserve">ng </w:t>
      </w:r>
      <w:r w:rsidR="004E21B5">
        <w:rPr>
          <w:rFonts w:eastAsia="MS Mincho"/>
          <w:b/>
          <w:bCs/>
        </w:rPr>
        <w:t>[</w:t>
      </w:r>
      <w:r w:rsidR="004E21B5" w:rsidRPr="001D70F5">
        <w:rPr>
          <w:rFonts w:eastAsia="MS Mincho"/>
          <w:b/>
          <w:bCs/>
          <w:highlight w:val="yellow"/>
        </w:rPr>
        <w:t>LENDING ENTITY</w:t>
      </w:r>
      <w:r w:rsidR="004E21B5">
        <w:rPr>
          <w:rFonts w:eastAsia="MS Mincho"/>
          <w:b/>
          <w:bCs/>
        </w:rPr>
        <w:t>]</w:t>
      </w:r>
      <w:r w:rsidR="007B32F6" w:rsidRPr="00BD721B">
        <w:rPr>
          <w:rFonts w:eastAsia="MS Mincho"/>
        </w:rPr>
        <w:t xml:space="preserve">, in its capacity as the Administrative Agent and Collateral Agent under </w:t>
      </w:r>
      <w:r w:rsidR="008C3ED4">
        <w:rPr>
          <w:rFonts w:eastAsia="MS Mincho"/>
        </w:rPr>
        <w:t xml:space="preserve">(and as defined in) </w:t>
      </w:r>
      <w:r w:rsidR="007B32F6" w:rsidRPr="00BD721B">
        <w:rPr>
          <w:rFonts w:eastAsia="MS Mincho"/>
        </w:rPr>
        <w:t xml:space="preserve">the Credit </w:t>
      </w:r>
      <w:r w:rsidR="00BD721B" w:rsidRPr="00BD721B">
        <w:rPr>
          <w:rFonts w:eastAsia="MS Mincho"/>
        </w:rPr>
        <w:t>Agreement</w:t>
      </w:r>
      <w:r w:rsidRPr="007B32F6">
        <w:rPr>
          <w:rFonts w:eastAsia="MS Mincho"/>
          <w:b/>
        </w:rPr>
        <w:t xml:space="preserve"> </w:t>
      </w:r>
      <w:r w:rsidRPr="007B32F6">
        <w:rPr>
          <w:rFonts w:eastAsia="MS Mincho"/>
        </w:rPr>
        <w:t>(the “</w:t>
      </w:r>
      <w:r w:rsidRPr="007B32F6">
        <w:rPr>
          <w:rFonts w:eastAsia="MS Mincho"/>
          <w:u w:val="single"/>
        </w:rPr>
        <w:t>Bank</w:t>
      </w:r>
      <w:r w:rsidRPr="007B32F6">
        <w:rPr>
          <w:rFonts w:eastAsia="MS Mincho"/>
        </w:rPr>
        <w:t>”),</w:t>
      </w:r>
      <w:r>
        <w:rPr>
          <w:rFonts w:eastAsia="MS Mincho"/>
        </w:rPr>
        <w:t xml:space="preserve"> the </w:t>
      </w:r>
      <w:r>
        <w:rPr>
          <w:rFonts w:eastAsia="MS Mincho"/>
          <w:b/>
        </w:rPr>
        <w:t>U.S. DEPARTMENT OF THE TREASURY</w:t>
      </w:r>
      <w:r w:rsidR="00FC4DAA">
        <w:rPr>
          <w:rFonts w:eastAsia="MS Mincho"/>
          <w:b/>
        </w:rPr>
        <w:t xml:space="preserve"> </w:t>
      </w:r>
      <w:r w:rsidR="00FC4DAA" w:rsidRPr="00224C22">
        <w:rPr>
          <w:rFonts w:eastAsia="MS Mincho"/>
          <w:bCs/>
        </w:rPr>
        <w:t>(</w:t>
      </w:r>
      <w:r w:rsidR="00FC4DAA">
        <w:rPr>
          <w:rFonts w:eastAsia="MS Mincho"/>
          <w:bCs/>
        </w:rPr>
        <w:t>“</w:t>
      </w:r>
      <w:r w:rsidR="00FC4DAA" w:rsidRPr="00224C22">
        <w:rPr>
          <w:rFonts w:eastAsia="MS Mincho"/>
          <w:bCs/>
          <w:u w:val="single"/>
        </w:rPr>
        <w:t>Treasury</w:t>
      </w:r>
      <w:r w:rsidR="00FC4DAA">
        <w:rPr>
          <w:rFonts w:eastAsia="MS Mincho"/>
          <w:bCs/>
        </w:rPr>
        <w:t>”</w:t>
      </w:r>
      <w:r w:rsidR="00FC4DAA" w:rsidRPr="00224C22">
        <w:rPr>
          <w:rFonts w:eastAsia="MS Mincho"/>
          <w:bCs/>
        </w:rPr>
        <w:t>)</w:t>
      </w:r>
      <w:r>
        <w:rPr>
          <w:rFonts w:eastAsia="MS Mincho"/>
        </w:rPr>
        <w:t xml:space="preserve">, </w:t>
      </w:r>
      <w:r w:rsidR="00535FF0">
        <w:rPr>
          <w:rFonts w:eastAsia="MS Mincho"/>
          <w:b/>
        </w:rPr>
        <w:t>[</w:t>
      </w:r>
      <w:r w:rsidR="00535FF0" w:rsidRPr="001D70F5">
        <w:rPr>
          <w:rFonts w:eastAsia="MS Mincho"/>
          <w:b/>
          <w:highlight w:val="yellow"/>
        </w:rPr>
        <w:t>SUBGRANTEE</w:t>
      </w:r>
      <w:r w:rsidR="00535FF0">
        <w:rPr>
          <w:rFonts w:eastAsia="MS Mincho"/>
          <w:b/>
        </w:rPr>
        <w:t xml:space="preserve">] </w:t>
      </w:r>
      <w:r>
        <w:rPr>
          <w:rFonts w:eastAsia="MS Mincho"/>
        </w:rPr>
        <w:t>(</w:t>
      </w:r>
      <w:r w:rsidR="00426DA3">
        <w:rPr>
          <w:rFonts w:eastAsia="MS Mincho"/>
        </w:rPr>
        <w:t xml:space="preserve">the </w:t>
      </w:r>
      <w:r>
        <w:rPr>
          <w:rFonts w:eastAsia="MS Mincho"/>
        </w:rPr>
        <w:t>“</w:t>
      </w:r>
      <w:r w:rsidR="008A6F55">
        <w:rPr>
          <w:rFonts w:eastAsia="MS Mincho"/>
          <w:u w:val="single"/>
        </w:rPr>
        <w:t>Credit Party</w:t>
      </w:r>
      <w:r>
        <w:rPr>
          <w:rFonts w:eastAsia="MS Mincho"/>
        </w:rPr>
        <w:t>”), and</w:t>
      </w:r>
      <w:r w:rsidR="005D44B0">
        <w:rPr>
          <w:rFonts w:eastAsia="MS Mincho"/>
        </w:rPr>
        <w:t xml:space="preserve"> [</w:t>
      </w:r>
      <w:r w:rsidRPr="005D44B0">
        <w:rPr>
          <w:rFonts w:eastAsia="MS Mincho"/>
          <w:highlight w:val="yellow"/>
        </w:rPr>
        <w:t xml:space="preserve">a government agency of the State of </w:t>
      </w:r>
      <w:r w:rsidR="005D44B0" w:rsidRPr="005D44B0">
        <w:rPr>
          <w:rFonts w:eastAsia="MS Mincho"/>
          <w:highlight w:val="yellow"/>
        </w:rPr>
        <w:t>xxx</w:t>
      </w:r>
      <w:r w:rsidR="005D44B0">
        <w:rPr>
          <w:rFonts w:eastAsia="MS Mincho"/>
        </w:rPr>
        <w:t>]</w:t>
      </w:r>
      <w:r w:rsidR="00292D3A">
        <w:rPr>
          <w:rFonts w:eastAsia="MS Mincho"/>
        </w:rPr>
        <w:t xml:space="preserve"> (the </w:t>
      </w:r>
      <w:r w:rsidR="00D87E94">
        <w:rPr>
          <w:rFonts w:eastAsia="MS Mincho"/>
        </w:rPr>
        <w:t>“</w:t>
      </w:r>
      <w:r w:rsidR="00292D3A" w:rsidRPr="00FD0FA7">
        <w:rPr>
          <w:rFonts w:eastAsia="MS Mincho"/>
          <w:u w:val="single"/>
        </w:rPr>
        <w:t>Agency</w:t>
      </w:r>
      <w:r w:rsidR="00D87E94">
        <w:rPr>
          <w:rFonts w:eastAsia="MS Mincho"/>
        </w:rPr>
        <w:t>”</w:t>
      </w:r>
      <w:r w:rsidR="00292D3A">
        <w:rPr>
          <w:rFonts w:eastAsia="MS Mincho"/>
        </w:rPr>
        <w:t>)</w:t>
      </w:r>
      <w:r>
        <w:rPr>
          <w:rFonts w:eastAsia="MS Mincho"/>
        </w:rPr>
        <w:t>.</w:t>
      </w:r>
    </w:p>
    <w:p w14:paraId="5C0B32B8" w14:textId="77777777" w:rsidR="00A92E65" w:rsidRPr="006670AC" w:rsidRDefault="00A92E65" w:rsidP="00EC0DD8">
      <w:pPr>
        <w:pStyle w:val="CaptionTitleCenter"/>
        <w:spacing w:after="240"/>
        <w:rPr>
          <w:rFonts w:eastAsia="MS Mincho"/>
          <w:lang w:val="de-DE"/>
        </w:rPr>
      </w:pPr>
      <w:r w:rsidRPr="006670AC">
        <w:rPr>
          <w:rFonts w:eastAsia="MS Mincho"/>
          <w:u w:val="single"/>
          <w:lang w:val="de-DE"/>
        </w:rPr>
        <w:t>W</w:t>
      </w:r>
      <w:r w:rsidRPr="006670AC">
        <w:rPr>
          <w:rFonts w:eastAsia="MS Mincho"/>
          <w:lang w:val="de-DE"/>
        </w:rPr>
        <w:t xml:space="preserve"> </w:t>
      </w:r>
      <w:r w:rsidRPr="006670AC">
        <w:rPr>
          <w:rFonts w:eastAsia="MS Mincho"/>
          <w:u w:val="single"/>
          <w:lang w:val="de-DE"/>
        </w:rPr>
        <w:t>I</w:t>
      </w:r>
      <w:r w:rsidRPr="006670AC">
        <w:rPr>
          <w:rFonts w:eastAsia="MS Mincho"/>
          <w:lang w:val="de-DE"/>
        </w:rPr>
        <w:t xml:space="preserve"> </w:t>
      </w:r>
      <w:r w:rsidRPr="006670AC">
        <w:rPr>
          <w:rFonts w:eastAsia="MS Mincho"/>
          <w:u w:val="single"/>
          <w:lang w:val="de-DE"/>
        </w:rPr>
        <w:t>T</w:t>
      </w:r>
      <w:r w:rsidRPr="006670AC">
        <w:rPr>
          <w:rFonts w:eastAsia="MS Mincho"/>
          <w:lang w:val="de-DE"/>
        </w:rPr>
        <w:t xml:space="preserve"> </w:t>
      </w:r>
      <w:r w:rsidRPr="006670AC">
        <w:rPr>
          <w:rFonts w:eastAsia="MS Mincho"/>
          <w:u w:val="single"/>
          <w:lang w:val="de-DE"/>
        </w:rPr>
        <w:t>N</w:t>
      </w:r>
      <w:r w:rsidRPr="006670AC">
        <w:rPr>
          <w:rFonts w:eastAsia="MS Mincho"/>
          <w:lang w:val="de-DE"/>
        </w:rPr>
        <w:t xml:space="preserve"> </w:t>
      </w:r>
      <w:r w:rsidRPr="006670AC">
        <w:rPr>
          <w:rFonts w:eastAsia="MS Mincho"/>
          <w:u w:val="single"/>
          <w:lang w:val="de-DE"/>
        </w:rPr>
        <w:t>E</w:t>
      </w:r>
      <w:r w:rsidRPr="006670AC">
        <w:rPr>
          <w:rFonts w:eastAsia="MS Mincho"/>
          <w:lang w:val="de-DE"/>
        </w:rPr>
        <w:t xml:space="preserve"> </w:t>
      </w:r>
      <w:r w:rsidRPr="006670AC">
        <w:rPr>
          <w:rFonts w:eastAsia="MS Mincho"/>
          <w:u w:val="single"/>
          <w:lang w:val="de-DE"/>
        </w:rPr>
        <w:t>S</w:t>
      </w:r>
      <w:r w:rsidRPr="006670AC">
        <w:rPr>
          <w:rFonts w:eastAsia="MS Mincho"/>
          <w:lang w:val="de-DE"/>
        </w:rPr>
        <w:t xml:space="preserve"> </w:t>
      </w:r>
      <w:r w:rsidRPr="006670AC">
        <w:rPr>
          <w:rFonts w:eastAsia="MS Mincho"/>
          <w:u w:val="single"/>
          <w:lang w:val="de-DE"/>
        </w:rPr>
        <w:t>S</w:t>
      </w:r>
      <w:r w:rsidRPr="006670AC">
        <w:rPr>
          <w:rFonts w:eastAsia="MS Mincho"/>
          <w:lang w:val="de-DE"/>
        </w:rPr>
        <w:t xml:space="preserve"> </w:t>
      </w:r>
      <w:r w:rsidRPr="006670AC">
        <w:rPr>
          <w:rFonts w:eastAsia="MS Mincho"/>
          <w:u w:val="single"/>
          <w:lang w:val="de-DE"/>
        </w:rPr>
        <w:t>E</w:t>
      </w:r>
      <w:r w:rsidRPr="006670AC">
        <w:rPr>
          <w:rFonts w:eastAsia="MS Mincho"/>
          <w:lang w:val="de-DE"/>
        </w:rPr>
        <w:t xml:space="preserve"> </w:t>
      </w:r>
      <w:r w:rsidRPr="006670AC">
        <w:rPr>
          <w:rFonts w:eastAsia="MS Mincho"/>
          <w:u w:val="single"/>
          <w:lang w:val="de-DE"/>
        </w:rPr>
        <w:t>T</w:t>
      </w:r>
      <w:r w:rsidRPr="006670AC">
        <w:rPr>
          <w:rFonts w:eastAsia="MS Mincho"/>
          <w:lang w:val="de-DE"/>
        </w:rPr>
        <w:t xml:space="preserve"> </w:t>
      </w:r>
      <w:r w:rsidRPr="006670AC">
        <w:rPr>
          <w:rFonts w:eastAsia="MS Mincho"/>
          <w:u w:val="single"/>
          <w:lang w:val="de-DE"/>
        </w:rPr>
        <w:t>H</w:t>
      </w:r>
      <w:r w:rsidRPr="006670AC">
        <w:rPr>
          <w:rFonts w:eastAsia="MS Mincho"/>
          <w:lang w:val="de-DE"/>
        </w:rPr>
        <w:t>:</w:t>
      </w:r>
    </w:p>
    <w:p w14:paraId="4F396D41" w14:textId="3B414E5F" w:rsidR="00F90ED7" w:rsidRDefault="00F90ED7" w:rsidP="00EC0DD8">
      <w:pPr>
        <w:pStyle w:val="BodyText5"/>
        <w:ind w:firstLine="720"/>
        <w:rPr>
          <w:rFonts w:eastAsia="MS Mincho"/>
        </w:rPr>
      </w:pPr>
      <w:r>
        <w:rPr>
          <w:rFonts w:eastAsia="MS Mincho"/>
        </w:rPr>
        <w:t xml:space="preserve">WHEREAS, the State of </w:t>
      </w:r>
      <w:r w:rsidR="00185BD2">
        <w:rPr>
          <w:rFonts w:eastAsia="MS Mincho"/>
        </w:rPr>
        <w:t>[</w:t>
      </w:r>
      <w:r w:rsidR="00185BD2" w:rsidRPr="001D70F5">
        <w:rPr>
          <w:rFonts w:eastAsia="MS Mincho"/>
          <w:highlight w:val="yellow"/>
        </w:rPr>
        <w:t>xxx</w:t>
      </w:r>
      <w:r w:rsidR="00185BD2">
        <w:rPr>
          <w:rFonts w:eastAsia="MS Mincho"/>
        </w:rPr>
        <w:t xml:space="preserve">] </w:t>
      </w:r>
      <w:r>
        <w:rPr>
          <w:rFonts w:eastAsia="MS Mincho"/>
        </w:rPr>
        <w:t>received a Capital Projects Fund award from Treasury pursuant to the Notice of Award dated</w:t>
      </w:r>
      <w:r w:rsidR="00866DA0">
        <w:rPr>
          <w:rFonts w:eastAsia="MS Mincho"/>
        </w:rPr>
        <w:t xml:space="preserve"> </w:t>
      </w:r>
      <w:r w:rsidR="005D44B0" w:rsidRPr="005D44B0">
        <w:rPr>
          <w:rFonts w:eastAsia="MS Mincho"/>
          <w:highlight w:val="yellow"/>
        </w:rPr>
        <w:t>xxx</w:t>
      </w:r>
      <w:r w:rsidR="00867904" w:rsidRPr="005D44B0">
        <w:rPr>
          <w:rFonts w:eastAsia="MS Mincho"/>
          <w:highlight w:val="yellow"/>
        </w:rPr>
        <w:t xml:space="preserve"> </w:t>
      </w:r>
      <w:r w:rsidRPr="005D44B0">
        <w:rPr>
          <w:rFonts w:eastAsia="MS Mincho"/>
          <w:highlight w:val="yellow"/>
        </w:rPr>
        <w:t xml:space="preserve">(FAIN </w:t>
      </w:r>
      <w:proofErr w:type="spellStart"/>
      <w:r w:rsidR="00867904" w:rsidRPr="005D44B0">
        <w:rPr>
          <w:rFonts w:eastAsia="MS Mincho"/>
          <w:highlight w:val="yellow"/>
        </w:rPr>
        <w:t>CPF</w:t>
      </w:r>
      <w:r w:rsidR="005D44B0" w:rsidRPr="005D44B0">
        <w:rPr>
          <w:rFonts w:eastAsia="MS Mincho"/>
          <w:highlight w:val="yellow"/>
        </w:rPr>
        <w:t>xxx</w:t>
      </w:r>
      <w:proofErr w:type="spellEnd"/>
      <w:r w:rsidR="00D40B5A" w:rsidRPr="005D44B0">
        <w:rPr>
          <w:rFonts w:eastAsia="MS Mincho"/>
          <w:highlight w:val="yellow"/>
        </w:rPr>
        <w:t>)</w:t>
      </w:r>
      <w:r w:rsidR="00D40B5A" w:rsidRPr="006F713A">
        <w:rPr>
          <w:rFonts w:eastAsia="MS Mincho"/>
        </w:rPr>
        <w:t>,</w:t>
      </w:r>
      <w:r>
        <w:rPr>
          <w:rFonts w:eastAsia="MS Mincho"/>
        </w:rPr>
        <w:t xml:space="preserve"> and by accepting this award, agreed to be subject to the Award Terms and Conditions attached to the Notice of Award, pursuant to which the provisions of the </w:t>
      </w:r>
      <w:r w:rsidRPr="005D3A6B">
        <w:rPr>
          <w:rFonts w:eastAsia="MS Mincho"/>
        </w:rPr>
        <w:t xml:space="preserve">Uniform Administrative Requirements, Cost Principles, and Audit Requirements for Federal Awards </w:t>
      </w:r>
      <w:r>
        <w:rPr>
          <w:rFonts w:eastAsia="MS Mincho"/>
        </w:rPr>
        <w:t>at 2 CFR Part 200 (the “</w:t>
      </w:r>
      <w:r w:rsidRPr="003C368D">
        <w:rPr>
          <w:rFonts w:eastAsia="MS Mincho"/>
          <w:u w:val="single"/>
        </w:rPr>
        <w:t>Uniform Guidance</w:t>
      </w:r>
      <w:r>
        <w:rPr>
          <w:rFonts w:eastAsia="MS Mincho"/>
        </w:rPr>
        <w:t xml:space="preserve">”) apply to the award and any subawards issued under the </w:t>
      </w:r>
      <w:proofErr w:type="gramStart"/>
      <w:r>
        <w:rPr>
          <w:rFonts w:eastAsia="MS Mincho"/>
        </w:rPr>
        <w:t>award;</w:t>
      </w:r>
      <w:proofErr w:type="gramEnd"/>
    </w:p>
    <w:p w14:paraId="34476A95" w14:textId="652D4970" w:rsidR="00274A9F" w:rsidRDefault="00274A9F" w:rsidP="00EC0DD8">
      <w:pPr>
        <w:pStyle w:val="BodyText5"/>
        <w:ind w:firstLine="720"/>
        <w:rPr>
          <w:rFonts w:eastAsia="MS Mincho"/>
        </w:rPr>
      </w:pPr>
      <w:r>
        <w:rPr>
          <w:rFonts w:eastAsia="MS Mincho"/>
        </w:rPr>
        <w:t>WH</w:t>
      </w:r>
      <w:r w:rsidR="00CD70A4">
        <w:rPr>
          <w:rFonts w:eastAsia="MS Mincho"/>
        </w:rPr>
        <w:t>E</w:t>
      </w:r>
      <w:r>
        <w:rPr>
          <w:rFonts w:eastAsia="MS Mincho"/>
        </w:rPr>
        <w:t>REAS, the Credit Party has undertaken to</w:t>
      </w:r>
      <w:r w:rsidRPr="0031672D">
        <w:rPr>
          <w:rFonts w:eastAsia="MS Mincho"/>
        </w:rPr>
        <w:t xml:space="preserve"> design, acquire, construct, and equip certain high-quality broadband infrastructure and other connectivity infrastructure, devices, and equipment </w:t>
      </w:r>
      <w:r w:rsidR="00760589">
        <w:rPr>
          <w:rFonts w:eastAsia="MS Mincho"/>
        </w:rPr>
        <w:t>to</w:t>
      </w:r>
      <w:r w:rsidRPr="0031672D">
        <w:rPr>
          <w:rFonts w:eastAsia="MS Mincho"/>
        </w:rPr>
        <w:t xml:space="preserve"> be located and operated in the proposed funded service areas of </w:t>
      </w:r>
      <w:r w:rsidRPr="005D44B0">
        <w:rPr>
          <w:rFonts w:eastAsia="MS Mincho"/>
          <w:highlight w:val="yellow"/>
        </w:rPr>
        <w:t>xxx</w:t>
      </w:r>
      <w:r w:rsidRPr="0031672D">
        <w:rPr>
          <w:rFonts w:eastAsia="MS Mincho"/>
        </w:rPr>
        <w:t xml:space="preserve"> (</w:t>
      </w:r>
      <w:r>
        <w:rPr>
          <w:rFonts w:eastAsia="MS Mincho"/>
        </w:rPr>
        <w:t xml:space="preserve">collectively, </w:t>
      </w:r>
      <w:r w:rsidRPr="0031672D">
        <w:rPr>
          <w:rFonts w:eastAsia="MS Mincho"/>
        </w:rPr>
        <w:t>the “</w:t>
      </w:r>
      <w:r w:rsidRPr="00255B73">
        <w:rPr>
          <w:rFonts w:eastAsia="MS Mincho"/>
          <w:u w:val="single"/>
        </w:rPr>
        <w:t>Project</w:t>
      </w:r>
      <w:r w:rsidRPr="0031672D">
        <w:rPr>
          <w:rFonts w:eastAsia="MS Mincho"/>
        </w:rPr>
        <w:t>”</w:t>
      </w:r>
      <w:proofErr w:type="gramStart"/>
      <w:r w:rsidRPr="0031672D">
        <w:rPr>
          <w:rFonts w:eastAsia="MS Mincho"/>
        </w:rPr>
        <w:t>)</w:t>
      </w:r>
      <w:r w:rsidR="00A633DE">
        <w:rPr>
          <w:rFonts w:eastAsia="MS Mincho"/>
        </w:rPr>
        <w:t>;</w:t>
      </w:r>
      <w:proofErr w:type="gramEnd"/>
    </w:p>
    <w:p w14:paraId="69213CAA" w14:textId="63BB1CF8" w:rsidR="00812E6E" w:rsidRDefault="00A92E65" w:rsidP="00EC0DD8">
      <w:pPr>
        <w:pStyle w:val="BodyText5"/>
        <w:ind w:firstLine="720"/>
        <w:rPr>
          <w:rFonts w:eastAsia="MS Mincho"/>
        </w:rPr>
      </w:pPr>
      <w:r w:rsidRPr="0031672D">
        <w:rPr>
          <w:rFonts w:eastAsia="MS Mincho"/>
        </w:rPr>
        <w:t xml:space="preserve">WHEREAS, </w:t>
      </w:r>
      <w:r w:rsidR="00426DA3">
        <w:rPr>
          <w:rFonts w:eastAsia="MS Mincho"/>
        </w:rPr>
        <w:t xml:space="preserve">the </w:t>
      </w:r>
      <w:r w:rsidR="008A6F55">
        <w:rPr>
          <w:rFonts w:eastAsia="MS Mincho"/>
        </w:rPr>
        <w:t>Credit Party</w:t>
      </w:r>
      <w:r w:rsidRPr="0031672D">
        <w:rPr>
          <w:rFonts w:eastAsia="MS Mincho"/>
        </w:rPr>
        <w:t xml:space="preserve"> has </w:t>
      </w:r>
      <w:r w:rsidR="00B14625">
        <w:rPr>
          <w:rFonts w:eastAsia="MS Mincho"/>
        </w:rPr>
        <w:t>received</w:t>
      </w:r>
      <w:r w:rsidRPr="0031672D">
        <w:rPr>
          <w:rFonts w:eastAsia="MS Mincho"/>
        </w:rPr>
        <w:t xml:space="preserve"> a grant (the “</w:t>
      </w:r>
      <w:r w:rsidRPr="003E583D">
        <w:rPr>
          <w:rFonts w:eastAsia="MS Mincho"/>
          <w:u w:val="single"/>
        </w:rPr>
        <w:t>Grant</w:t>
      </w:r>
      <w:r w:rsidRPr="0031672D">
        <w:rPr>
          <w:rFonts w:eastAsia="MS Mincho"/>
        </w:rPr>
        <w:t xml:space="preserve">”) </w:t>
      </w:r>
      <w:r w:rsidR="00274A9F">
        <w:rPr>
          <w:rFonts w:eastAsia="MS Mincho"/>
        </w:rPr>
        <w:t>in the amount of $</w:t>
      </w:r>
      <w:r w:rsidR="00274A9F" w:rsidRPr="005D44B0">
        <w:rPr>
          <w:rFonts w:eastAsia="MS Mincho"/>
          <w:highlight w:val="yellow"/>
        </w:rPr>
        <w:t>xxx</w:t>
      </w:r>
      <w:r w:rsidR="00274A9F">
        <w:rPr>
          <w:rFonts w:eastAsia="MS Mincho"/>
        </w:rPr>
        <w:t xml:space="preserve"> (the “</w:t>
      </w:r>
      <w:r w:rsidR="00274A9F" w:rsidRPr="008C4A3D">
        <w:rPr>
          <w:rFonts w:eastAsia="MS Mincho"/>
          <w:u w:val="single"/>
        </w:rPr>
        <w:t>Grant Funding</w:t>
      </w:r>
      <w:r w:rsidR="00274A9F">
        <w:rPr>
          <w:rFonts w:eastAsia="MS Mincho"/>
        </w:rPr>
        <w:t>”) as a subaward of its Capital Projects Fund awar</w:t>
      </w:r>
      <w:r w:rsidR="00274A9F" w:rsidRPr="00D8648D">
        <w:rPr>
          <w:rFonts w:eastAsia="MS Mincho"/>
        </w:rPr>
        <w:t>d</w:t>
      </w:r>
      <w:r w:rsidR="00274A9F">
        <w:rPr>
          <w:rFonts w:eastAsia="MS Mincho"/>
        </w:rPr>
        <w:t xml:space="preserve"> </w:t>
      </w:r>
      <w:r w:rsidR="00686577">
        <w:rPr>
          <w:rFonts w:eastAsia="MS Mincho"/>
        </w:rPr>
        <w:t xml:space="preserve">for </w:t>
      </w:r>
      <w:r w:rsidR="00137DD0">
        <w:rPr>
          <w:rFonts w:eastAsia="MS Mincho"/>
        </w:rPr>
        <w:t>the</w:t>
      </w:r>
      <w:r w:rsidR="00686577">
        <w:rPr>
          <w:rFonts w:eastAsia="MS Mincho"/>
        </w:rPr>
        <w:t xml:space="preserve"> </w:t>
      </w:r>
      <w:r w:rsidR="00137DD0">
        <w:rPr>
          <w:rFonts w:eastAsia="MS Mincho"/>
        </w:rPr>
        <w:t>P</w:t>
      </w:r>
      <w:r w:rsidR="00686577">
        <w:rPr>
          <w:rFonts w:eastAsia="MS Mincho"/>
        </w:rPr>
        <w:t>roject</w:t>
      </w:r>
      <w:r w:rsidR="00B14625" w:rsidRPr="003C368D">
        <w:t xml:space="preserve">, </w:t>
      </w:r>
      <w:r w:rsidR="00274A9F">
        <w:t xml:space="preserve">pursuant to a </w:t>
      </w:r>
      <w:r w:rsidR="00A66BED">
        <w:t>g</w:t>
      </w:r>
      <w:r w:rsidR="00274A9F">
        <w:t xml:space="preserve">rant </w:t>
      </w:r>
      <w:r w:rsidR="00A66BED">
        <w:t>a</w:t>
      </w:r>
      <w:r w:rsidR="00274A9F">
        <w:t xml:space="preserve">greement </w:t>
      </w:r>
      <w:r w:rsidR="00B14625" w:rsidRPr="003C368D">
        <w:t xml:space="preserve">dated as of </w:t>
      </w:r>
      <w:r w:rsidR="005D44B0" w:rsidRPr="00BD721B">
        <w:rPr>
          <w:highlight w:val="yellow"/>
        </w:rPr>
        <w:t>xxx</w:t>
      </w:r>
      <w:r w:rsidR="00B14625" w:rsidRPr="003C368D">
        <w:t xml:space="preserve">, by and between the </w:t>
      </w:r>
      <w:r w:rsidR="008A6F55">
        <w:t>Credit Party</w:t>
      </w:r>
      <w:r w:rsidR="00B14625" w:rsidRPr="003C368D">
        <w:t xml:space="preserve"> and </w:t>
      </w:r>
      <w:r w:rsidR="00C75326">
        <w:t>the Agency</w:t>
      </w:r>
      <w:r w:rsidR="005D44B0">
        <w:t xml:space="preserve"> </w:t>
      </w:r>
      <w:r w:rsidR="00B14625" w:rsidRPr="003C368D">
        <w:t>(the “</w:t>
      </w:r>
      <w:r w:rsidR="00B14625" w:rsidRPr="003C368D">
        <w:rPr>
          <w:u w:val="single"/>
        </w:rPr>
        <w:t>Grant Agreement</w:t>
      </w:r>
      <w:r w:rsidR="00B14625" w:rsidRPr="003C368D">
        <w:t>”</w:t>
      </w:r>
      <w:proofErr w:type="gramStart"/>
      <w:r w:rsidR="00B14625" w:rsidRPr="003C368D">
        <w:t>)</w:t>
      </w:r>
      <w:r w:rsidR="001751A6" w:rsidRPr="00D8648D">
        <w:rPr>
          <w:rFonts w:eastAsia="MS Mincho"/>
        </w:rPr>
        <w:t>;</w:t>
      </w:r>
      <w:proofErr w:type="gramEnd"/>
    </w:p>
    <w:p w14:paraId="269336DE" w14:textId="3AEF198C" w:rsidR="007C7F86" w:rsidRDefault="00D51851" w:rsidP="00EC0DD8">
      <w:pPr>
        <w:pStyle w:val="BodyText5"/>
        <w:ind w:firstLine="720"/>
        <w:rPr>
          <w:rFonts w:eastAsia="MS Mincho"/>
        </w:rPr>
      </w:pPr>
      <w:r>
        <w:rPr>
          <w:rFonts w:eastAsia="MS Mincho"/>
        </w:rPr>
        <w:t xml:space="preserve">WHEREAS, by accepting the Grant, the </w:t>
      </w:r>
      <w:r w:rsidR="008A6F55">
        <w:rPr>
          <w:rFonts w:eastAsia="MS Mincho"/>
        </w:rPr>
        <w:t>Credit Party</w:t>
      </w:r>
      <w:r>
        <w:rPr>
          <w:rFonts w:eastAsia="MS Mincho"/>
        </w:rPr>
        <w:t xml:space="preserve"> became subject to the provisions of the Uniform Guidance</w:t>
      </w:r>
      <w:r w:rsidR="00EF4F7F">
        <w:rPr>
          <w:rFonts w:eastAsia="MS Mincho"/>
        </w:rPr>
        <w:t xml:space="preserve"> as </w:t>
      </w:r>
      <w:r w:rsidR="00EF4F7F" w:rsidRPr="00B759ED">
        <w:rPr>
          <w:rFonts w:eastAsia="MS Mincho"/>
        </w:rPr>
        <w:t>modified</w:t>
      </w:r>
      <w:r w:rsidR="00070796" w:rsidRPr="00B759ED">
        <w:rPr>
          <w:rFonts w:eastAsia="MS Mincho"/>
        </w:rPr>
        <w:t>, to the extent applicable,</w:t>
      </w:r>
      <w:r w:rsidR="00EF4F7F" w:rsidRPr="00B759ED">
        <w:rPr>
          <w:rFonts w:eastAsia="MS Mincho"/>
        </w:rPr>
        <w:t xml:space="preserve"> by</w:t>
      </w:r>
      <w:r w:rsidR="00EF4F7F">
        <w:rPr>
          <w:rFonts w:eastAsia="MS Mincho"/>
        </w:rPr>
        <w:t xml:space="preserve"> the requirements set forth in the </w:t>
      </w:r>
      <w:r w:rsidR="00EF4F7F" w:rsidRPr="002E331B">
        <w:t xml:space="preserve">Supplementary Broadband Guidance </w:t>
      </w:r>
      <w:r w:rsidR="00EF4F7F" w:rsidRPr="00F3767C">
        <w:t>issued</w:t>
      </w:r>
      <w:r w:rsidR="00EF4F7F" w:rsidRPr="002E331B">
        <w:t xml:space="preserve"> by Treasury in connection with administration of the Capital Projects Fund, dated May 17, 2023</w:t>
      </w:r>
      <w:r w:rsidR="00EF4F7F">
        <w:t xml:space="preserve"> (the “</w:t>
      </w:r>
      <w:r w:rsidR="00EF4F7F">
        <w:rPr>
          <w:u w:val="single"/>
        </w:rPr>
        <w:t>Treasury</w:t>
      </w:r>
      <w:r w:rsidR="00EF4F7F" w:rsidRPr="002E331B">
        <w:rPr>
          <w:u w:val="single"/>
        </w:rPr>
        <w:t xml:space="preserve"> Guidance</w:t>
      </w:r>
      <w:r w:rsidR="00EF4F7F">
        <w:t>”</w:t>
      </w:r>
      <w:proofErr w:type="gramStart"/>
      <w:r w:rsidR="00EF4F7F">
        <w:t>)</w:t>
      </w:r>
      <w:r w:rsidR="005D3A6B">
        <w:rPr>
          <w:rFonts w:eastAsia="MS Mincho"/>
        </w:rPr>
        <w:t>;</w:t>
      </w:r>
      <w:proofErr w:type="gramEnd"/>
    </w:p>
    <w:p w14:paraId="030AA822" w14:textId="253C0BAE" w:rsidR="00A92E65" w:rsidRPr="00EC0DD8" w:rsidRDefault="00A92E65" w:rsidP="00EC0DD8">
      <w:pPr>
        <w:pStyle w:val="BodyText5"/>
        <w:ind w:firstLine="720"/>
        <w:rPr>
          <w:rFonts w:eastAsia="MS Mincho"/>
        </w:rPr>
      </w:pPr>
      <w:r w:rsidRPr="00EC0DD8">
        <w:rPr>
          <w:rFonts w:eastAsia="MS Mincho"/>
        </w:rPr>
        <w:t xml:space="preserve">WHEREAS, pursuant to the terms of the Grant, </w:t>
      </w:r>
      <w:r w:rsidR="00FB1FFA">
        <w:rPr>
          <w:rFonts w:eastAsia="MS Mincho"/>
        </w:rPr>
        <w:t xml:space="preserve">the </w:t>
      </w:r>
      <w:r w:rsidR="008A6F55" w:rsidRPr="00EC0DD8">
        <w:rPr>
          <w:rFonts w:eastAsia="MS Mincho"/>
        </w:rPr>
        <w:t>Credit Party</w:t>
      </w:r>
      <w:r w:rsidRPr="00EC0DD8">
        <w:rPr>
          <w:rFonts w:eastAsia="MS Mincho"/>
        </w:rPr>
        <w:t xml:space="preserve"> is required to fulfill a matching funds requirement in the amount of $</w:t>
      </w:r>
      <w:r w:rsidR="005D44B0" w:rsidRPr="00EC0DD8">
        <w:rPr>
          <w:rFonts w:eastAsia="MS Mincho"/>
          <w:highlight w:val="yellow"/>
        </w:rPr>
        <w:t>xxx</w:t>
      </w:r>
      <w:r w:rsidRPr="00EC0DD8">
        <w:rPr>
          <w:rFonts w:eastAsia="MS Mincho"/>
        </w:rPr>
        <w:t xml:space="preserve"> (the “</w:t>
      </w:r>
      <w:r w:rsidRPr="00EC0DD8">
        <w:rPr>
          <w:rFonts w:eastAsia="MS Mincho"/>
          <w:u w:val="single"/>
        </w:rPr>
        <w:t>Match</w:t>
      </w:r>
      <w:r w:rsidRPr="00EC0DD8">
        <w:rPr>
          <w:rFonts w:eastAsia="MS Mincho"/>
        </w:rPr>
        <w:t>”</w:t>
      </w:r>
      <w:proofErr w:type="gramStart"/>
      <w:r w:rsidRPr="00EC0DD8">
        <w:rPr>
          <w:rFonts w:eastAsia="MS Mincho"/>
        </w:rPr>
        <w:t>);</w:t>
      </w:r>
      <w:proofErr w:type="gramEnd"/>
    </w:p>
    <w:p w14:paraId="4AE0DEEB" w14:textId="325703EA" w:rsidR="00A92E65" w:rsidRDefault="00A92E65" w:rsidP="00EC0DD8">
      <w:pPr>
        <w:pStyle w:val="BodyText5"/>
        <w:ind w:firstLine="720"/>
      </w:pPr>
      <w:r>
        <w:rPr>
          <w:rFonts w:eastAsia="MS Mincho"/>
        </w:rPr>
        <w:lastRenderedPageBreak/>
        <w:t xml:space="preserve">WHEREAS, subject to the terms and conditions of that certain </w:t>
      </w:r>
      <w:r w:rsidR="009E318C">
        <w:rPr>
          <w:rFonts w:eastAsia="MS Mincho"/>
        </w:rPr>
        <w:t>Credit</w:t>
      </w:r>
      <w:r>
        <w:rPr>
          <w:rFonts w:eastAsia="MS Mincho"/>
        </w:rPr>
        <w:t xml:space="preserve"> Agreement</w:t>
      </w:r>
      <w:r w:rsidR="00503102">
        <w:rPr>
          <w:rFonts w:eastAsia="MS Mincho"/>
        </w:rPr>
        <w:t>,</w:t>
      </w:r>
      <w:r>
        <w:rPr>
          <w:rFonts w:eastAsia="MS Mincho"/>
        </w:rPr>
        <w:t xml:space="preserve"> dated </w:t>
      </w:r>
      <w:r w:rsidR="00F2277A">
        <w:rPr>
          <w:rFonts w:eastAsia="MS Mincho"/>
        </w:rPr>
        <w:t xml:space="preserve">as </w:t>
      </w:r>
      <w:r w:rsidR="003E2FC2">
        <w:rPr>
          <w:rFonts w:eastAsia="MS Mincho"/>
        </w:rPr>
        <w:t>[</w:t>
      </w:r>
      <w:r w:rsidR="003E2FC2" w:rsidRPr="001D70F5">
        <w:rPr>
          <w:rFonts w:eastAsia="MS Mincho"/>
          <w:highlight w:val="yellow"/>
        </w:rPr>
        <w:t>DATE</w:t>
      </w:r>
      <w:r w:rsidR="003E2FC2">
        <w:rPr>
          <w:rFonts w:eastAsia="MS Mincho"/>
        </w:rPr>
        <w:t>]</w:t>
      </w:r>
      <w:r>
        <w:rPr>
          <w:rFonts w:eastAsia="MS Mincho"/>
        </w:rPr>
        <w:t xml:space="preserve"> </w:t>
      </w:r>
      <w:r w:rsidR="00503102">
        <w:rPr>
          <w:rFonts w:eastAsia="MS Mincho"/>
        </w:rPr>
        <w:t>(</w:t>
      </w:r>
      <w:r>
        <w:rPr>
          <w:rFonts w:eastAsia="MS Mincho"/>
        </w:rPr>
        <w:t>as modified, amended</w:t>
      </w:r>
      <w:r w:rsidR="00070796">
        <w:rPr>
          <w:rFonts w:eastAsia="MS Mincho"/>
        </w:rPr>
        <w:t>,</w:t>
      </w:r>
      <w:r>
        <w:rPr>
          <w:rFonts w:eastAsia="MS Mincho"/>
        </w:rPr>
        <w:t xml:space="preserve"> </w:t>
      </w:r>
      <w:r w:rsidR="00503102">
        <w:rPr>
          <w:rFonts w:eastAsia="MS Mincho"/>
        </w:rPr>
        <w:t xml:space="preserve">restated </w:t>
      </w:r>
      <w:r>
        <w:rPr>
          <w:rFonts w:eastAsia="MS Mincho"/>
        </w:rPr>
        <w:t>or supplemented from time to time</w:t>
      </w:r>
      <w:r w:rsidR="00503102">
        <w:rPr>
          <w:rFonts w:eastAsia="MS Mincho"/>
        </w:rPr>
        <w:t>, the “</w:t>
      </w:r>
      <w:r w:rsidR="00503102">
        <w:rPr>
          <w:rFonts w:eastAsia="MS Mincho"/>
          <w:u w:val="single"/>
        </w:rPr>
        <w:t>Credit Agreement</w:t>
      </w:r>
      <w:r w:rsidR="00503102">
        <w:rPr>
          <w:rFonts w:eastAsia="MS Mincho"/>
        </w:rPr>
        <w:t>” and together with the Collateral Agreement</w:t>
      </w:r>
      <w:r w:rsidR="003E73B8">
        <w:rPr>
          <w:rFonts w:eastAsia="MS Mincho"/>
        </w:rPr>
        <w:t xml:space="preserve"> (as defined below)</w:t>
      </w:r>
      <w:r w:rsidR="00503102">
        <w:rPr>
          <w:rFonts w:eastAsia="MS Mincho"/>
        </w:rPr>
        <w:t xml:space="preserve"> and other related loan documents as modified, amended, restated or supplemented from time to time,</w:t>
      </w:r>
      <w:r>
        <w:rPr>
          <w:rFonts w:eastAsia="MS Mincho"/>
        </w:rPr>
        <w:t xml:space="preserve"> </w:t>
      </w:r>
      <w:r w:rsidR="009E318C">
        <w:rPr>
          <w:rFonts w:eastAsia="MS Mincho"/>
        </w:rPr>
        <w:t xml:space="preserve">collectively, </w:t>
      </w:r>
      <w:r>
        <w:rPr>
          <w:rFonts w:eastAsia="MS Mincho"/>
        </w:rPr>
        <w:t>the “</w:t>
      </w:r>
      <w:r w:rsidRPr="00510DD3">
        <w:rPr>
          <w:rFonts w:eastAsia="MS Mincho"/>
          <w:u w:val="single"/>
        </w:rPr>
        <w:t>Bank Loan Documents</w:t>
      </w:r>
      <w:r>
        <w:rPr>
          <w:rFonts w:eastAsia="MS Mincho"/>
        </w:rPr>
        <w:t xml:space="preserve">”), </w:t>
      </w:r>
      <w:r w:rsidR="009E318C">
        <w:rPr>
          <w:rFonts w:eastAsia="MS Mincho"/>
        </w:rPr>
        <w:t>certain financial institutions (collectively, the “</w:t>
      </w:r>
      <w:r w:rsidR="009E318C" w:rsidRPr="00BD721B">
        <w:rPr>
          <w:rFonts w:eastAsia="MS Mincho"/>
          <w:u w:val="single"/>
        </w:rPr>
        <w:t>Bank Loan Lenders</w:t>
      </w:r>
      <w:r w:rsidR="009E318C">
        <w:rPr>
          <w:rFonts w:eastAsia="MS Mincho"/>
        </w:rPr>
        <w:t>”)</w:t>
      </w:r>
      <w:r>
        <w:rPr>
          <w:rFonts w:eastAsia="MS Mincho"/>
        </w:rPr>
        <w:t xml:space="preserve"> </w:t>
      </w:r>
      <w:r w:rsidR="009E318C">
        <w:rPr>
          <w:rFonts w:eastAsia="MS Mincho"/>
        </w:rPr>
        <w:t xml:space="preserve">have </w:t>
      </w:r>
      <w:r>
        <w:rPr>
          <w:rFonts w:eastAsia="MS Mincho"/>
        </w:rPr>
        <w:t>made a loan to</w:t>
      </w:r>
      <w:r w:rsidR="0008604B">
        <w:rPr>
          <w:rFonts w:eastAsia="MS Mincho"/>
        </w:rPr>
        <w:t xml:space="preserve"> </w:t>
      </w:r>
      <w:r w:rsidR="00F77AD6">
        <w:rPr>
          <w:rFonts w:eastAsia="MS Mincho"/>
        </w:rPr>
        <w:t>[</w:t>
      </w:r>
      <w:r w:rsidR="00F77AD6" w:rsidRPr="001D70F5">
        <w:rPr>
          <w:rFonts w:eastAsia="MS Mincho"/>
          <w:highlight w:val="yellow"/>
        </w:rPr>
        <w:t>SUBGRANTEE</w:t>
      </w:r>
      <w:r w:rsidR="00F77AD6">
        <w:rPr>
          <w:rFonts w:eastAsia="MS Mincho"/>
        </w:rPr>
        <w:t>]</w:t>
      </w:r>
      <w:r w:rsidR="009E318C">
        <w:rPr>
          <w:rFonts w:eastAsia="MS Mincho"/>
        </w:rPr>
        <w:t xml:space="preserve"> </w:t>
      </w:r>
      <w:r>
        <w:rPr>
          <w:rFonts w:eastAsia="MS Mincho"/>
        </w:rPr>
        <w:t xml:space="preserve">in the maximum principal amount of </w:t>
      </w:r>
      <w:r w:rsidRPr="001D70F5">
        <w:rPr>
          <w:rFonts w:eastAsia="MS Mincho"/>
          <w:highlight w:val="yellow"/>
        </w:rPr>
        <w:t>$</w:t>
      </w:r>
      <w:r w:rsidR="00F77AD6" w:rsidRPr="001D70F5">
        <w:rPr>
          <w:rFonts w:eastAsia="MS Mincho"/>
          <w:highlight w:val="yellow"/>
        </w:rPr>
        <w:t>xxx</w:t>
      </w:r>
      <w:r w:rsidR="009E318C">
        <w:rPr>
          <w:rFonts w:eastAsia="MS Mincho"/>
        </w:rPr>
        <w:t>, which amount is subject to increase pursuant to the terms of the Bank Loan Documents</w:t>
      </w:r>
      <w:r w:rsidR="009E318C">
        <w:t xml:space="preserve"> </w:t>
      </w:r>
      <w:r>
        <w:rPr>
          <w:rFonts w:eastAsia="MS Mincho"/>
        </w:rPr>
        <w:t>(</w:t>
      </w:r>
      <w:r w:rsidR="00503102">
        <w:rPr>
          <w:rFonts w:eastAsia="MS Mincho"/>
        </w:rPr>
        <w:t xml:space="preserve">such amount, together with any increase, </w:t>
      </w:r>
      <w:r>
        <w:rPr>
          <w:rFonts w:eastAsia="MS Mincho"/>
        </w:rPr>
        <w:t>the “</w:t>
      </w:r>
      <w:r>
        <w:rPr>
          <w:rFonts w:eastAsia="MS Mincho"/>
          <w:u w:val="single"/>
        </w:rPr>
        <w:t>Bank Loan</w:t>
      </w:r>
      <w:r>
        <w:rPr>
          <w:rFonts w:eastAsia="MS Mincho"/>
        </w:rPr>
        <w:t xml:space="preserve">”); </w:t>
      </w:r>
    </w:p>
    <w:p w14:paraId="2FD4AA8D" w14:textId="682C32D3" w:rsidR="00A92E65" w:rsidRDefault="00A92E65" w:rsidP="00EC0DD8">
      <w:pPr>
        <w:pStyle w:val="BodyText5"/>
        <w:ind w:firstLine="720"/>
        <w:rPr>
          <w:rFonts w:eastAsia="MS Mincho"/>
        </w:rPr>
      </w:pPr>
      <w:proofErr w:type="gramStart"/>
      <w:r w:rsidRPr="0031672D">
        <w:rPr>
          <w:rFonts w:eastAsia="MS Mincho"/>
        </w:rPr>
        <w:t>WHEREAS,</w:t>
      </w:r>
      <w:proofErr w:type="gramEnd"/>
      <w:r w:rsidR="0010794B">
        <w:rPr>
          <w:rFonts w:eastAsia="MS Mincho"/>
        </w:rPr>
        <w:t xml:space="preserve"> </w:t>
      </w:r>
      <w:r w:rsidRPr="0031672D">
        <w:rPr>
          <w:rFonts w:eastAsia="MS Mincho"/>
        </w:rPr>
        <w:t xml:space="preserve">proceeds of </w:t>
      </w:r>
      <w:r w:rsidR="0010794B">
        <w:rPr>
          <w:rFonts w:eastAsia="MS Mincho"/>
        </w:rPr>
        <w:t xml:space="preserve">the </w:t>
      </w:r>
      <w:r>
        <w:rPr>
          <w:rFonts w:eastAsia="MS Mincho"/>
        </w:rPr>
        <w:t xml:space="preserve">Bank </w:t>
      </w:r>
      <w:r w:rsidR="009E318C">
        <w:rPr>
          <w:rFonts w:eastAsia="MS Mincho"/>
        </w:rPr>
        <w:t>Loan</w:t>
      </w:r>
      <w:r w:rsidR="009E318C" w:rsidRPr="0031672D">
        <w:rPr>
          <w:rFonts w:eastAsia="MS Mincho"/>
        </w:rPr>
        <w:t xml:space="preserve"> </w:t>
      </w:r>
      <w:r w:rsidR="00F860D4">
        <w:rPr>
          <w:rFonts w:eastAsia="MS Mincho"/>
        </w:rPr>
        <w:t>in</w:t>
      </w:r>
      <w:r w:rsidR="00022694">
        <w:rPr>
          <w:rFonts w:eastAsia="MS Mincho"/>
        </w:rPr>
        <w:t xml:space="preserve"> </w:t>
      </w:r>
      <w:r w:rsidR="0010794B">
        <w:rPr>
          <w:rFonts w:eastAsia="MS Mincho"/>
        </w:rPr>
        <w:t>the amount of $</w:t>
      </w:r>
      <w:r w:rsidR="0010794B" w:rsidRPr="001D70F5">
        <w:rPr>
          <w:rFonts w:eastAsia="MS Mincho"/>
          <w:highlight w:val="yellow"/>
        </w:rPr>
        <w:t>[___]</w:t>
      </w:r>
      <w:r w:rsidR="0010794B">
        <w:rPr>
          <w:rFonts w:eastAsia="MS Mincho"/>
        </w:rPr>
        <w:t xml:space="preserve"> </w:t>
      </w:r>
      <w:r w:rsidR="00775F49">
        <w:rPr>
          <w:rFonts w:eastAsia="MS Mincho"/>
        </w:rPr>
        <w:t>(</w:t>
      </w:r>
      <w:r w:rsidR="00D41EDE">
        <w:rPr>
          <w:rFonts w:eastAsia="MS Mincho"/>
        </w:rPr>
        <w:t>the “</w:t>
      </w:r>
      <w:r w:rsidR="00D41EDE" w:rsidRPr="00D41EDE">
        <w:rPr>
          <w:rFonts w:eastAsia="MS Mincho"/>
          <w:u w:val="single"/>
        </w:rPr>
        <w:t>Match Funding</w:t>
      </w:r>
      <w:r w:rsidR="00775F49">
        <w:rPr>
          <w:rFonts w:eastAsia="MS Mincho"/>
        </w:rPr>
        <w:t>”</w:t>
      </w:r>
      <w:r w:rsidR="007639FB">
        <w:rPr>
          <w:rFonts w:eastAsia="MS Mincho"/>
        </w:rPr>
        <w:t>)</w:t>
      </w:r>
      <w:r w:rsidR="002204C7">
        <w:rPr>
          <w:rFonts w:eastAsia="MS Mincho"/>
        </w:rPr>
        <w:t xml:space="preserve"> </w:t>
      </w:r>
      <w:r w:rsidR="00274A9F">
        <w:rPr>
          <w:rFonts w:eastAsia="MS Mincho"/>
        </w:rPr>
        <w:t>are</w:t>
      </w:r>
      <w:r w:rsidRPr="0031672D">
        <w:rPr>
          <w:rFonts w:eastAsia="MS Mincho"/>
        </w:rPr>
        <w:t xml:space="preserve"> to be used </w:t>
      </w:r>
      <w:r>
        <w:rPr>
          <w:rFonts w:eastAsia="MS Mincho"/>
        </w:rPr>
        <w:t xml:space="preserve">by the </w:t>
      </w:r>
      <w:r w:rsidR="008A6F55">
        <w:rPr>
          <w:rFonts w:eastAsia="MS Mincho"/>
        </w:rPr>
        <w:t>Credit Party</w:t>
      </w:r>
      <w:r>
        <w:rPr>
          <w:rFonts w:eastAsia="MS Mincho"/>
        </w:rPr>
        <w:t xml:space="preserve"> </w:t>
      </w:r>
      <w:r w:rsidRPr="0031672D">
        <w:rPr>
          <w:rFonts w:eastAsia="MS Mincho"/>
        </w:rPr>
        <w:t xml:space="preserve">to finance a portion of the </w:t>
      </w:r>
      <w:r w:rsidR="00274A9F" w:rsidRPr="006F713A">
        <w:rPr>
          <w:rFonts w:eastAsia="MS Mincho"/>
        </w:rPr>
        <w:t>Project</w:t>
      </w:r>
      <w:r w:rsidR="00274A9F">
        <w:rPr>
          <w:rFonts w:eastAsia="MS Mincho"/>
        </w:rPr>
        <w:t xml:space="preserve"> </w:t>
      </w:r>
      <w:r w:rsidR="0010794B">
        <w:rPr>
          <w:rFonts w:eastAsia="MS Mincho"/>
        </w:rPr>
        <w:t>in order to satisfy the Match</w:t>
      </w:r>
      <w:r w:rsidRPr="0031672D">
        <w:rPr>
          <w:rFonts w:eastAsia="MS Mincho"/>
        </w:rPr>
        <w:t>;</w:t>
      </w:r>
    </w:p>
    <w:p w14:paraId="6D1E1189" w14:textId="78D4FD5A" w:rsidR="00F2277A" w:rsidRDefault="00A92E65" w:rsidP="00EC0DD8">
      <w:pPr>
        <w:pStyle w:val="BodyText5"/>
        <w:ind w:firstLine="720"/>
        <w:rPr>
          <w:rFonts w:eastAsia="MS Mincho"/>
        </w:rPr>
      </w:pPr>
      <w:r>
        <w:rPr>
          <w:rFonts w:eastAsia="MS Mincho"/>
        </w:rPr>
        <w:t xml:space="preserve">WHEREAS, as an inducement to and condition to </w:t>
      </w:r>
      <w:r w:rsidR="009E318C">
        <w:rPr>
          <w:rFonts w:eastAsia="MS Mincho"/>
        </w:rPr>
        <w:t xml:space="preserve">the </w:t>
      </w:r>
      <w:r>
        <w:rPr>
          <w:rFonts w:eastAsia="MS Mincho"/>
        </w:rPr>
        <w:t>Bank</w:t>
      </w:r>
      <w:r w:rsidR="009E318C">
        <w:rPr>
          <w:rFonts w:eastAsia="MS Mincho"/>
        </w:rPr>
        <w:t xml:space="preserve"> Loan Lenders</w:t>
      </w:r>
      <w:r>
        <w:rPr>
          <w:rFonts w:eastAsia="MS Mincho"/>
        </w:rPr>
        <w:t xml:space="preserve">’ willingness to extend the Bank Loan, </w:t>
      </w:r>
      <w:r w:rsidR="00FC788B" w:rsidRPr="002B4AAE">
        <w:rPr>
          <w:rFonts w:eastAsia="MS Mincho"/>
        </w:rPr>
        <w:t xml:space="preserve">the </w:t>
      </w:r>
      <w:r w:rsidR="008A6F55" w:rsidRPr="002B4AAE">
        <w:rPr>
          <w:rFonts w:eastAsia="MS Mincho"/>
        </w:rPr>
        <w:t>Credit Party</w:t>
      </w:r>
      <w:r w:rsidR="00FC788B" w:rsidRPr="002B4AAE">
        <w:rPr>
          <w:rFonts w:eastAsia="MS Mincho"/>
        </w:rPr>
        <w:t xml:space="preserve"> </w:t>
      </w:r>
      <w:r>
        <w:rPr>
          <w:rFonts w:eastAsia="MS Mincho"/>
        </w:rPr>
        <w:t>has granted to the Bank</w:t>
      </w:r>
      <w:r w:rsidR="009E318C">
        <w:rPr>
          <w:rFonts w:eastAsia="MS Mincho"/>
        </w:rPr>
        <w:t xml:space="preserve"> (for the </w:t>
      </w:r>
      <w:r w:rsidR="00F76C85">
        <w:rPr>
          <w:rFonts w:eastAsia="MS Mincho"/>
        </w:rPr>
        <w:t>benefit of the Bank Loan Lenders)</w:t>
      </w:r>
      <w:r>
        <w:rPr>
          <w:rFonts w:eastAsia="MS Mincho"/>
        </w:rPr>
        <w:t xml:space="preserve">, as collateral for </w:t>
      </w:r>
      <w:r w:rsidR="00F14AF8">
        <w:rPr>
          <w:rFonts w:eastAsia="MS Mincho"/>
        </w:rPr>
        <w:t xml:space="preserve">its guarantee of </w:t>
      </w:r>
      <w:r>
        <w:rPr>
          <w:rFonts w:eastAsia="MS Mincho"/>
        </w:rPr>
        <w:t>the repayment of the Bank Loan, a first priority lien upon and security interest in</w:t>
      </w:r>
      <w:r w:rsidR="00503102">
        <w:rPr>
          <w:rFonts w:eastAsia="MS Mincho"/>
        </w:rPr>
        <w:t>, among other things,</w:t>
      </w:r>
      <w:r>
        <w:rPr>
          <w:rFonts w:eastAsia="MS Mincho"/>
        </w:rPr>
        <w:t xml:space="preserve"> </w:t>
      </w:r>
      <w:r w:rsidR="00F76C85">
        <w:rPr>
          <w:rFonts w:eastAsia="MS Mincho"/>
        </w:rPr>
        <w:t xml:space="preserve">substantially </w:t>
      </w:r>
      <w:r>
        <w:rPr>
          <w:rFonts w:eastAsia="MS Mincho"/>
        </w:rPr>
        <w:t xml:space="preserve">all assets of the </w:t>
      </w:r>
      <w:r w:rsidR="00502D42">
        <w:rPr>
          <w:rFonts w:eastAsia="MS Mincho"/>
        </w:rPr>
        <w:t>Credit Party</w:t>
      </w:r>
      <w:r>
        <w:rPr>
          <w:rFonts w:eastAsia="MS Mincho"/>
        </w:rPr>
        <w:t>, including</w:t>
      </w:r>
      <w:r w:rsidR="00503102">
        <w:rPr>
          <w:rFonts w:eastAsia="MS Mincho"/>
        </w:rPr>
        <w:t>, without limitation,</w:t>
      </w:r>
      <w:r>
        <w:rPr>
          <w:rFonts w:eastAsia="MS Mincho"/>
        </w:rPr>
        <w:t xml:space="preserve"> the Project</w:t>
      </w:r>
      <w:r w:rsidR="00503102">
        <w:rPr>
          <w:rFonts w:eastAsia="MS Mincho"/>
        </w:rPr>
        <w:t xml:space="preserve"> and the Project Property</w:t>
      </w:r>
      <w:r w:rsidR="00CD294A">
        <w:rPr>
          <w:rFonts w:eastAsia="MS Mincho"/>
        </w:rPr>
        <w:t xml:space="preserve"> (as defined below)</w:t>
      </w:r>
      <w:r>
        <w:rPr>
          <w:rFonts w:eastAsia="MS Mincho"/>
        </w:rPr>
        <w:t>,</w:t>
      </w:r>
      <w:r w:rsidR="00CD294A">
        <w:rPr>
          <w:rFonts w:eastAsia="MS Mincho"/>
        </w:rPr>
        <w:t xml:space="preserve"> and</w:t>
      </w:r>
      <w:r>
        <w:rPr>
          <w:rFonts w:eastAsia="MS Mincho"/>
        </w:rPr>
        <w:t xml:space="preserve"> as</w:t>
      </w:r>
      <w:r w:rsidRPr="009E3ED5">
        <w:rPr>
          <w:rFonts w:eastAsia="MS Mincho"/>
        </w:rPr>
        <w:t xml:space="preserve"> more particularly described in that certain </w:t>
      </w:r>
      <w:r w:rsidR="00D95CFA">
        <w:rPr>
          <w:rFonts w:eastAsia="MS Mincho"/>
        </w:rPr>
        <w:t xml:space="preserve">Collateral Agreement dated </w:t>
      </w:r>
      <w:r w:rsidR="00503102">
        <w:rPr>
          <w:rFonts w:eastAsia="MS Mincho"/>
        </w:rPr>
        <w:t xml:space="preserve">as of </w:t>
      </w:r>
      <w:r w:rsidR="00180285">
        <w:rPr>
          <w:rFonts w:eastAsia="MS Mincho"/>
        </w:rPr>
        <w:t>[</w:t>
      </w:r>
      <w:r w:rsidR="00180285" w:rsidRPr="001D70F5">
        <w:rPr>
          <w:rFonts w:eastAsia="MS Mincho"/>
          <w:highlight w:val="yellow"/>
        </w:rPr>
        <w:t>DATE</w:t>
      </w:r>
      <w:r w:rsidR="00180285">
        <w:rPr>
          <w:rFonts w:eastAsia="MS Mincho"/>
        </w:rPr>
        <w:t>]</w:t>
      </w:r>
      <w:r w:rsidR="00D95CFA">
        <w:rPr>
          <w:rFonts w:eastAsia="MS Mincho"/>
        </w:rPr>
        <w:t xml:space="preserve"> (as amended, </w:t>
      </w:r>
      <w:r w:rsidR="00503102">
        <w:rPr>
          <w:rFonts w:eastAsia="MS Mincho"/>
        </w:rPr>
        <w:t>restated</w:t>
      </w:r>
      <w:r w:rsidR="00A42D7E">
        <w:rPr>
          <w:rFonts w:eastAsia="MS Mincho"/>
        </w:rPr>
        <w:t>,</w:t>
      </w:r>
      <w:r w:rsidR="00503102">
        <w:rPr>
          <w:rFonts w:eastAsia="MS Mincho"/>
        </w:rPr>
        <w:t xml:space="preserve"> </w:t>
      </w:r>
      <w:r w:rsidR="00D95CFA">
        <w:rPr>
          <w:rFonts w:eastAsia="MS Mincho"/>
        </w:rPr>
        <w:t>supplemented or otherwise modified from time to time, the “</w:t>
      </w:r>
      <w:r w:rsidR="00D95CFA" w:rsidRPr="003C7108">
        <w:rPr>
          <w:rFonts w:eastAsia="MS Mincho"/>
          <w:u w:val="single"/>
        </w:rPr>
        <w:t xml:space="preserve">Collateral </w:t>
      </w:r>
      <w:r w:rsidR="00D95CFA">
        <w:rPr>
          <w:rFonts w:eastAsia="MS Mincho"/>
          <w:u w:val="single"/>
        </w:rPr>
        <w:t>Agreement</w:t>
      </w:r>
      <w:r w:rsidR="00D95CFA">
        <w:rPr>
          <w:rFonts w:eastAsia="MS Mincho"/>
        </w:rPr>
        <w:t>”)</w:t>
      </w:r>
      <w:r w:rsidRPr="009E3ED5">
        <w:rPr>
          <w:rFonts w:eastAsia="MS Mincho"/>
        </w:rPr>
        <w:t xml:space="preserve"> </w:t>
      </w:r>
      <w:r>
        <w:rPr>
          <w:rFonts w:eastAsia="MS Mincho"/>
        </w:rPr>
        <w:t xml:space="preserve">and related UCC-1 Financing Statement </w:t>
      </w:r>
      <w:r w:rsidR="00F2277A">
        <w:rPr>
          <w:rFonts w:eastAsia="MS Mincho"/>
        </w:rPr>
        <w:t xml:space="preserve">filed in the </w:t>
      </w:r>
      <w:r w:rsidR="001C1E3A">
        <w:rPr>
          <w:rFonts w:eastAsia="MS Mincho"/>
        </w:rPr>
        <w:t xml:space="preserve">office of </w:t>
      </w:r>
      <w:r w:rsidR="00477785">
        <w:rPr>
          <w:rFonts w:eastAsia="MS Mincho"/>
        </w:rPr>
        <w:t>[</w:t>
      </w:r>
      <w:r w:rsidR="00477785" w:rsidRPr="001D70F5">
        <w:rPr>
          <w:rFonts w:eastAsia="MS Mincho"/>
          <w:highlight w:val="yellow"/>
        </w:rPr>
        <w:t>xxx</w:t>
      </w:r>
      <w:r w:rsidR="00477785">
        <w:rPr>
          <w:rFonts w:eastAsia="MS Mincho"/>
        </w:rPr>
        <w:t>]</w:t>
      </w:r>
      <w:r w:rsidR="001C1E3A">
        <w:rPr>
          <w:rFonts w:eastAsia="MS Mincho"/>
        </w:rPr>
        <w:t xml:space="preserve"> of the State of </w:t>
      </w:r>
      <w:r w:rsidR="00477785">
        <w:rPr>
          <w:rFonts w:eastAsia="MS Mincho"/>
        </w:rPr>
        <w:t>[</w:t>
      </w:r>
      <w:r w:rsidR="00477785" w:rsidRPr="001D70F5">
        <w:rPr>
          <w:rFonts w:eastAsia="MS Mincho"/>
          <w:highlight w:val="yellow"/>
        </w:rPr>
        <w:t>xxx</w:t>
      </w:r>
      <w:r w:rsidR="00477785">
        <w:rPr>
          <w:rFonts w:eastAsia="MS Mincho"/>
        </w:rPr>
        <w:t xml:space="preserve">] </w:t>
      </w:r>
      <w:r w:rsidR="001C1E3A">
        <w:rPr>
          <w:rFonts w:eastAsia="MS Mincho"/>
        </w:rPr>
        <w:t xml:space="preserve">on </w:t>
      </w:r>
      <w:r w:rsidR="00477785">
        <w:rPr>
          <w:rFonts w:eastAsia="MS Mincho"/>
        </w:rPr>
        <w:t>[</w:t>
      </w:r>
      <w:r w:rsidR="00477785" w:rsidRPr="001D70F5">
        <w:rPr>
          <w:rFonts w:eastAsia="MS Mincho"/>
          <w:highlight w:val="yellow"/>
        </w:rPr>
        <w:t>DATE</w:t>
      </w:r>
      <w:r w:rsidR="00477785">
        <w:rPr>
          <w:rFonts w:eastAsia="MS Mincho"/>
        </w:rPr>
        <w:t>]</w:t>
      </w:r>
      <w:r w:rsidRPr="009E3ED5">
        <w:rPr>
          <w:rFonts w:eastAsia="MS Mincho"/>
        </w:rPr>
        <w:t xml:space="preserve"> (</w:t>
      </w:r>
      <w:r w:rsidR="00F76C85">
        <w:rPr>
          <w:rFonts w:eastAsia="MS Mincho"/>
        </w:rPr>
        <w:t>such assets</w:t>
      </w:r>
      <w:r>
        <w:rPr>
          <w:rFonts w:eastAsia="MS Mincho"/>
        </w:rPr>
        <w:t>, the “</w:t>
      </w:r>
      <w:r w:rsidRPr="003E795F">
        <w:rPr>
          <w:rFonts w:eastAsia="MS Mincho"/>
          <w:u w:val="single"/>
        </w:rPr>
        <w:t xml:space="preserve">Bank </w:t>
      </w:r>
      <w:r w:rsidRPr="003C7108">
        <w:rPr>
          <w:rFonts w:eastAsia="MS Mincho"/>
          <w:u w:val="single"/>
        </w:rPr>
        <w:t>Collateral</w:t>
      </w:r>
      <w:r>
        <w:rPr>
          <w:rFonts w:eastAsia="MS Mincho"/>
        </w:rPr>
        <w:t>”</w:t>
      </w:r>
      <w:r w:rsidRPr="009E3ED5">
        <w:rPr>
          <w:rFonts w:eastAsia="MS Mincho"/>
        </w:rPr>
        <w:t>)</w:t>
      </w:r>
      <w:r w:rsidR="007E3577">
        <w:rPr>
          <w:rFonts w:eastAsia="MS Mincho"/>
        </w:rPr>
        <w:t>;</w:t>
      </w:r>
    </w:p>
    <w:p w14:paraId="0C9FB127" w14:textId="05AB50C1" w:rsidR="00A92E65" w:rsidRDefault="00F2277A" w:rsidP="00EC0DD8">
      <w:pPr>
        <w:pStyle w:val="BodyText5"/>
        <w:ind w:firstLine="720"/>
      </w:pPr>
      <w:r>
        <w:rPr>
          <w:rFonts w:eastAsia="MS Mincho"/>
        </w:rPr>
        <w:t>WHEREAS, th</w:t>
      </w:r>
      <w:r w:rsidR="00A92E65">
        <w:rPr>
          <w:rFonts w:eastAsia="MS Mincho"/>
        </w:rPr>
        <w:t xml:space="preserve">e Collateral </w:t>
      </w:r>
      <w:r w:rsidR="00F76C85">
        <w:rPr>
          <w:rFonts w:eastAsia="MS Mincho"/>
        </w:rPr>
        <w:t>Agreement</w:t>
      </w:r>
      <w:r w:rsidR="00CD294A">
        <w:rPr>
          <w:rFonts w:eastAsia="MS Mincho"/>
        </w:rPr>
        <w:t>,</w:t>
      </w:r>
      <w:r w:rsidR="00F76C85">
        <w:rPr>
          <w:rFonts w:eastAsia="MS Mincho"/>
        </w:rPr>
        <w:t xml:space="preserve"> </w:t>
      </w:r>
      <w:r w:rsidR="00CD294A">
        <w:rPr>
          <w:rFonts w:eastAsia="MS Mincho"/>
        </w:rPr>
        <w:t xml:space="preserve">the Treasury Financing Statement (as defined below), the Covenant (as defined below) </w:t>
      </w:r>
      <w:r w:rsidR="00EF4F7F">
        <w:rPr>
          <w:rFonts w:eastAsia="MS Mincho"/>
        </w:rPr>
        <w:t xml:space="preserve">and Grant Agreement shall be </w:t>
      </w:r>
      <w:r w:rsidR="0017102B">
        <w:rPr>
          <w:rFonts w:eastAsia="MS Mincho"/>
        </w:rPr>
        <w:t xml:space="preserve">collectively </w:t>
      </w:r>
      <w:r w:rsidR="00EF4F7F">
        <w:rPr>
          <w:rFonts w:eastAsia="MS Mincho"/>
        </w:rPr>
        <w:t>referred to as the “</w:t>
      </w:r>
      <w:r w:rsidR="00EF4F7F" w:rsidRPr="003C368D">
        <w:rPr>
          <w:rFonts w:eastAsia="MS Mincho"/>
          <w:u w:val="single"/>
        </w:rPr>
        <w:t>Collateral Documents</w:t>
      </w:r>
      <w:proofErr w:type="gramStart"/>
      <w:r w:rsidR="00EF4F7F">
        <w:rPr>
          <w:rFonts w:eastAsia="MS Mincho"/>
        </w:rPr>
        <w:t>”</w:t>
      </w:r>
      <w:r w:rsidR="00A92E65">
        <w:rPr>
          <w:rFonts w:eastAsia="MS Mincho"/>
        </w:rPr>
        <w:t>;</w:t>
      </w:r>
      <w:proofErr w:type="gramEnd"/>
    </w:p>
    <w:p w14:paraId="0F0909D3" w14:textId="4E0D8BA3" w:rsidR="00F91ACA" w:rsidRDefault="00691B8D" w:rsidP="00EC0DD8">
      <w:pPr>
        <w:pStyle w:val="BodyText5"/>
        <w:ind w:firstLine="720"/>
        <w:rPr>
          <w:rFonts w:eastAsia="MS Mincho"/>
        </w:rPr>
      </w:pPr>
      <w:r>
        <w:rPr>
          <w:rFonts w:eastAsia="MS Mincho"/>
        </w:rPr>
        <w:t xml:space="preserve">WHEREAS, </w:t>
      </w:r>
      <w:r w:rsidR="00F91ACA">
        <w:rPr>
          <w:rFonts w:eastAsia="MS Mincho"/>
        </w:rPr>
        <w:t xml:space="preserve">Treasury has a property interest in </w:t>
      </w:r>
      <w:r w:rsidR="00070796">
        <w:rPr>
          <w:rFonts w:eastAsia="MS Mincho"/>
        </w:rPr>
        <w:t xml:space="preserve">any personal or real property that has been acquired or improved with the </w:t>
      </w:r>
      <w:r w:rsidR="00D41EDE">
        <w:rPr>
          <w:rFonts w:eastAsia="MS Mincho"/>
        </w:rPr>
        <w:t>Grant Funding and the Match Funding</w:t>
      </w:r>
      <w:r w:rsidR="00070796">
        <w:rPr>
          <w:rFonts w:eastAsia="MS Mincho"/>
        </w:rPr>
        <w:t xml:space="preserve"> (the “</w:t>
      </w:r>
      <w:r w:rsidR="00070796">
        <w:rPr>
          <w:rFonts w:eastAsia="MS Mincho"/>
          <w:u w:val="single"/>
        </w:rPr>
        <w:t>Project Property</w:t>
      </w:r>
      <w:r w:rsidR="00070796">
        <w:rPr>
          <w:rFonts w:eastAsia="MS Mincho"/>
        </w:rPr>
        <w:t>”)</w:t>
      </w:r>
      <w:r w:rsidR="00F91ACA">
        <w:rPr>
          <w:rFonts w:eastAsia="MS Mincho"/>
        </w:rPr>
        <w:t>, as provided in 2 CFR 200.311-316</w:t>
      </w:r>
      <w:r w:rsidR="00A501DC">
        <w:rPr>
          <w:rFonts w:eastAsia="MS Mincho"/>
        </w:rPr>
        <w:t>, and t</w:t>
      </w:r>
      <w:r w:rsidR="00A501DC" w:rsidRPr="00B759ED">
        <w:rPr>
          <w:rFonts w:eastAsia="MS Mincho"/>
        </w:rPr>
        <w:t xml:space="preserve">o the extent applicable, </w:t>
      </w:r>
      <w:r w:rsidR="000B10CA">
        <w:rPr>
          <w:rFonts w:eastAsia="MS Mincho"/>
        </w:rPr>
        <w:t xml:space="preserve">as provided </w:t>
      </w:r>
      <w:r w:rsidR="00A501DC">
        <w:rPr>
          <w:rFonts w:eastAsia="MS Mincho"/>
        </w:rPr>
        <w:t xml:space="preserve">in the Treasury </w:t>
      </w:r>
      <w:proofErr w:type="gramStart"/>
      <w:r w:rsidR="00A501DC">
        <w:rPr>
          <w:rFonts w:eastAsia="MS Mincho"/>
        </w:rPr>
        <w:t>Guidance</w:t>
      </w:r>
      <w:r w:rsidR="00F91ACA">
        <w:rPr>
          <w:rFonts w:eastAsia="MS Mincho"/>
        </w:rPr>
        <w:t>;</w:t>
      </w:r>
      <w:proofErr w:type="gramEnd"/>
      <w:r w:rsidR="00F91ACA">
        <w:rPr>
          <w:rFonts w:eastAsia="MS Mincho"/>
        </w:rPr>
        <w:t xml:space="preserve"> </w:t>
      </w:r>
    </w:p>
    <w:p w14:paraId="68CA9CAC" w14:textId="4A2BD041" w:rsidR="00F91ACA" w:rsidRDefault="00F91ACA" w:rsidP="00EC0DD8">
      <w:pPr>
        <w:pStyle w:val="BodyText5"/>
        <w:ind w:firstLine="720"/>
        <w:rPr>
          <w:rFonts w:eastAsia="MS Mincho"/>
        </w:rPr>
      </w:pPr>
      <w:r>
        <w:rPr>
          <w:rFonts w:eastAsia="MS Mincho"/>
        </w:rPr>
        <w:t xml:space="preserve">WHEREAS, as provided in 2 CFR 200.311(b) and 200.313(a)(2), </w:t>
      </w:r>
      <w:r w:rsidR="004162C8">
        <w:rPr>
          <w:rFonts w:eastAsia="MS Mincho"/>
        </w:rPr>
        <w:t xml:space="preserve">the </w:t>
      </w:r>
      <w:r w:rsidR="008A6F55">
        <w:rPr>
          <w:rFonts w:eastAsia="MS Mincho"/>
        </w:rPr>
        <w:t>Credit Party</w:t>
      </w:r>
      <w:r>
        <w:rPr>
          <w:rFonts w:eastAsia="MS Mincho"/>
        </w:rPr>
        <w:t xml:space="preserve"> may not encumber the Project Property without permission from Treasury</w:t>
      </w:r>
      <w:r w:rsidR="00D25101">
        <w:rPr>
          <w:rFonts w:eastAsia="MS Mincho"/>
        </w:rPr>
        <w:t xml:space="preserve">, </w:t>
      </w:r>
      <w:r w:rsidR="006534F5">
        <w:rPr>
          <w:rFonts w:eastAsia="MS Mincho"/>
        </w:rPr>
        <w:t>except that,</w:t>
      </w:r>
      <w:r w:rsidR="006534F5" w:rsidRPr="00B759ED">
        <w:rPr>
          <w:rFonts w:eastAsia="MS Mincho"/>
        </w:rPr>
        <w:t xml:space="preserve"> </w:t>
      </w:r>
      <w:r w:rsidR="00D25101">
        <w:rPr>
          <w:rFonts w:eastAsia="MS Mincho"/>
        </w:rPr>
        <w:t xml:space="preserve">as provided in the </w:t>
      </w:r>
      <w:r w:rsidR="00D25101">
        <w:rPr>
          <w:rFonts w:eastAsia="MS Mincho"/>
        </w:rPr>
        <w:lastRenderedPageBreak/>
        <w:t xml:space="preserve">Treasury Guidance, </w:t>
      </w:r>
      <w:r w:rsidR="004162C8">
        <w:rPr>
          <w:rFonts w:eastAsia="MS Mincho"/>
        </w:rPr>
        <w:t xml:space="preserve">the </w:t>
      </w:r>
      <w:r w:rsidR="008A6F55">
        <w:rPr>
          <w:rFonts w:eastAsia="MS Mincho"/>
        </w:rPr>
        <w:t>Credit Party</w:t>
      </w:r>
      <w:r w:rsidR="00D25101">
        <w:rPr>
          <w:rFonts w:eastAsia="MS Mincho"/>
        </w:rPr>
        <w:t xml:space="preserve"> may encumber </w:t>
      </w:r>
      <w:r w:rsidR="006444CF">
        <w:t xml:space="preserve">Project Property if Treasury receives a shared first lien position in the Project </w:t>
      </w:r>
      <w:proofErr w:type="gramStart"/>
      <w:r w:rsidR="006444CF">
        <w:t>Property</w:t>
      </w:r>
      <w:r>
        <w:rPr>
          <w:rFonts w:eastAsia="MS Mincho"/>
        </w:rPr>
        <w:t>;</w:t>
      </w:r>
      <w:proofErr w:type="gramEnd"/>
    </w:p>
    <w:p w14:paraId="75722EB1" w14:textId="6F2C9402" w:rsidR="00A92E65" w:rsidRDefault="00A92E65" w:rsidP="00EC0DD8">
      <w:pPr>
        <w:pStyle w:val="BodyText5"/>
        <w:ind w:firstLine="720"/>
        <w:rPr>
          <w:rFonts w:eastAsia="MS Mincho"/>
        </w:rPr>
      </w:pPr>
      <w:r>
        <w:rPr>
          <w:rFonts w:eastAsia="MS Mincho"/>
        </w:rPr>
        <w:t xml:space="preserve">WHEREAS, to the extent that the Bank Collateral includes the Project Property, the Bank has agreed to share a first lien interest in the </w:t>
      </w:r>
      <w:r w:rsidR="00AB4D2E">
        <w:rPr>
          <w:rFonts w:eastAsia="MS Mincho"/>
        </w:rPr>
        <w:t>Project Property</w:t>
      </w:r>
      <w:r>
        <w:rPr>
          <w:rFonts w:eastAsia="MS Mincho"/>
        </w:rPr>
        <w:t xml:space="preserve"> with Treasury</w:t>
      </w:r>
      <w:r w:rsidR="00691B8D">
        <w:rPr>
          <w:rFonts w:eastAsia="MS Mincho"/>
        </w:rPr>
        <w:t>,</w:t>
      </w:r>
      <w:r>
        <w:rPr>
          <w:rFonts w:eastAsia="MS Mincho"/>
        </w:rPr>
        <w:t xml:space="preserve"> and that portion of the Project Property included within the scope of the Bank Collateral is referred to herein as the “</w:t>
      </w:r>
      <w:r w:rsidRPr="003C368D">
        <w:rPr>
          <w:rFonts w:eastAsia="MS Mincho"/>
          <w:u w:val="single"/>
        </w:rPr>
        <w:t xml:space="preserve">Shared </w:t>
      </w:r>
      <w:r>
        <w:rPr>
          <w:rFonts w:eastAsia="MS Mincho"/>
          <w:u w:val="single"/>
        </w:rPr>
        <w:t>Collateral</w:t>
      </w:r>
      <w:proofErr w:type="gramStart"/>
      <w:r>
        <w:rPr>
          <w:rFonts w:eastAsia="MS Mincho"/>
        </w:rPr>
        <w:t>”;</w:t>
      </w:r>
      <w:proofErr w:type="gramEnd"/>
      <w:r w:rsidR="00F2277A">
        <w:rPr>
          <w:rFonts w:eastAsia="MS Mincho"/>
        </w:rPr>
        <w:t xml:space="preserve"> </w:t>
      </w:r>
    </w:p>
    <w:p w14:paraId="183EBD1D" w14:textId="76E59F15" w:rsidR="00C6201C" w:rsidRDefault="00C6201C" w:rsidP="00EC0DD8">
      <w:pPr>
        <w:pStyle w:val="BodyText5"/>
        <w:ind w:firstLine="720"/>
        <w:rPr>
          <w:rFonts w:eastAsia="MS Mincho"/>
        </w:rPr>
      </w:pPr>
      <w:r>
        <w:rPr>
          <w:rFonts w:eastAsia="MS Mincho"/>
        </w:rPr>
        <w:t>WHEREAS, the Shared Collateral</w:t>
      </w:r>
      <w:r w:rsidR="00EC23D1">
        <w:rPr>
          <w:rFonts w:eastAsia="MS Mincho"/>
        </w:rPr>
        <w:t xml:space="preserve"> is described in </w:t>
      </w:r>
      <w:r w:rsidR="00EC23D1" w:rsidRPr="0097597A">
        <w:rPr>
          <w:rFonts w:eastAsia="MS Mincho"/>
          <w:u w:val="single"/>
        </w:rPr>
        <w:t>Annex A</w:t>
      </w:r>
      <w:r w:rsidR="00EC23D1">
        <w:rPr>
          <w:rFonts w:eastAsia="MS Mincho"/>
        </w:rPr>
        <w:t>, appended hereto</w:t>
      </w:r>
      <w:r>
        <w:rPr>
          <w:rFonts w:eastAsia="MS Mincho"/>
        </w:rPr>
        <w:t>; and</w:t>
      </w:r>
    </w:p>
    <w:p w14:paraId="27A63919" w14:textId="1AAE0231" w:rsidR="00A92E65" w:rsidRPr="00255B73" w:rsidRDefault="00A92E65" w:rsidP="00EC0DD8">
      <w:pPr>
        <w:pStyle w:val="BodyText5"/>
        <w:ind w:firstLine="720"/>
      </w:pPr>
      <w:proofErr w:type="gramStart"/>
      <w:r>
        <w:rPr>
          <w:rFonts w:eastAsia="MS Mincho"/>
        </w:rPr>
        <w:t>WHEREAS,</w:t>
      </w:r>
      <w:proofErr w:type="gramEnd"/>
      <w:r>
        <w:rPr>
          <w:rFonts w:eastAsia="MS Mincho"/>
        </w:rPr>
        <w:t xml:space="preserve"> </w:t>
      </w:r>
      <w:r w:rsidR="002935C0">
        <w:rPr>
          <w:rFonts w:eastAsia="MS Mincho"/>
        </w:rPr>
        <w:t>Treasury and the Bank</w:t>
      </w:r>
      <w:r>
        <w:rPr>
          <w:rFonts w:eastAsia="MS Mincho"/>
        </w:rPr>
        <w:t xml:space="preserve"> wish to set forth the relative priority, parity and dignity of their </w:t>
      </w:r>
      <w:r w:rsidR="002935C0">
        <w:rPr>
          <w:rFonts w:eastAsia="MS Mincho"/>
        </w:rPr>
        <w:t xml:space="preserve">interests </w:t>
      </w:r>
      <w:r w:rsidR="006534F5">
        <w:rPr>
          <w:rFonts w:eastAsia="MS Mincho"/>
        </w:rPr>
        <w:t xml:space="preserve">in the Shared Collateral </w:t>
      </w:r>
      <w:r w:rsidR="002935C0">
        <w:rPr>
          <w:rFonts w:eastAsia="MS Mincho"/>
        </w:rPr>
        <w:t>with respect to</w:t>
      </w:r>
      <w:r>
        <w:rPr>
          <w:rFonts w:eastAsia="MS Mincho"/>
        </w:rPr>
        <w:t xml:space="preserve"> the Bank Loan and the Grant</w:t>
      </w:r>
      <w:r w:rsidR="00A633DE">
        <w:rPr>
          <w:rFonts w:eastAsia="MS Mincho"/>
        </w:rPr>
        <w:t>;</w:t>
      </w:r>
    </w:p>
    <w:p w14:paraId="2EE93160" w14:textId="77777777" w:rsidR="00A92E65" w:rsidRDefault="00A92E65" w:rsidP="00EC0DD8">
      <w:pPr>
        <w:pStyle w:val="BodyText5"/>
        <w:ind w:firstLine="720"/>
      </w:pPr>
      <w:r>
        <w:rPr>
          <w:rFonts w:eastAsia="MS Mincho"/>
        </w:rPr>
        <w:t>NOW, THEREFORE, in consideration of the mutual premises contained herein and other good and valuable consideration, the receipt and sufficiency of which are hereby acknowledged, the parties hereby agree as follows:</w:t>
      </w:r>
    </w:p>
    <w:p w14:paraId="4317F9AE" w14:textId="13AB592B" w:rsidR="00A92E65" w:rsidRDefault="00A92E65" w:rsidP="008C3ED4">
      <w:pPr>
        <w:pStyle w:val="BodyText5"/>
        <w:ind w:firstLine="720"/>
      </w:pPr>
      <w:r w:rsidRPr="006047DB">
        <w:rPr>
          <w:rFonts w:eastAsia="MS Mincho"/>
        </w:rPr>
        <w:t>1.</w:t>
      </w:r>
      <w:r>
        <w:rPr>
          <w:rFonts w:eastAsia="MS Mincho"/>
        </w:rPr>
        <w:tab/>
        <w:t xml:space="preserve">The relative priorities of </w:t>
      </w:r>
      <w:r w:rsidR="002935C0">
        <w:rPr>
          <w:rFonts w:eastAsia="MS Mincho"/>
        </w:rPr>
        <w:t>Treasury</w:t>
      </w:r>
      <w:r w:rsidR="002F6C99">
        <w:rPr>
          <w:rFonts w:eastAsia="MS Mincho"/>
        </w:rPr>
        <w:t>’s</w:t>
      </w:r>
      <w:r w:rsidR="002935C0">
        <w:rPr>
          <w:rFonts w:eastAsia="MS Mincho"/>
        </w:rPr>
        <w:t xml:space="preserve"> and the Bank’s</w:t>
      </w:r>
      <w:r>
        <w:rPr>
          <w:rFonts w:eastAsia="MS Mincho"/>
        </w:rPr>
        <w:t xml:space="preserve"> respective liens and </w:t>
      </w:r>
      <w:r w:rsidRPr="00253415">
        <w:rPr>
          <w:rFonts w:eastAsia="MS Mincho"/>
        </w:rPr>
        <w:t>interests</w:t>
      </w:r>
      <w:r>
        <w:rPr>
          <w:rFonts w:eastAsia="MS Mincho"/>
        </w:rPr>
        <w:t xml:space="preserve"> in the Shared Collateral shall be as set forth in this Intercreditor Agreement, without regard to the actual time, order</w:t>
      </w:r>
      <w:r w:rsidR="00717D61">
        <w:rPr>
          <w:rFonts w:eastAsia="MS Mincho"/>
        </w:rPr>
        <w:t>, manner</w:t>
      </w:r>
      <w:r>
        <w:rPr>
          <w:rFonts w:eastAsia="MS Mincho"/>
        </w:rPr>
        <w:t xml:space="preserve"> or method of </w:t>
      </w:r>
      <w:r w:rsidR="00717D61">
        <w:rPr>
          <w:rFonts w:eastAsia="MS Mincho"/>
        </w:rPr>
        <w:t xml:space="preserve">grant, </w:t>
      </w:r>
      <w:r>
        <w:rPr>
          <w:rFonts w:eastAsia="MS Mincho"/>
        </w:rPr>
        <w:t>filing, perfection or attachment of such liens</w:t>
      </w:r>
      <w:r w:rsidR="007C1F1F">
        <w:rPr>
          <w:rFonts w:eastAsia="MS Mincho"/>
        </w:rPr>
        <w:t>,</w:t>
      </w:r>
      <w:r w:rsidR="00C6201C">
        <w:rPr>
          <w:rFonts w:eastAsia="MS Mincho"/>
        </w:rPr>
        <w:t xml:space="preserve"> the lack of any thereof, or the description of any such Shared Collateral by or for the benefit of Treasury or the Bank</w:t>
      </w:r>
      <w:r>
        <w:rPr>
          <w:rFonts w:eastAsia="MS Mincho"/>
        </w:rPr>
        <w:t xml:space="preserve">.  This Intercreditor Agreement shall govern in all respects the interests of </w:t>
      </w:r>
      <w:r w:rsidR="002935C0">
        <w:rPr>
          <w:rFonts w:eastAsia="MS Mincho"/>
        </w:rPr>
        <w:t>Treasury and the Bank</w:t>
      </w:r>
      <w:r>
        <w:rPr>
          <w:rFonts w:eastAsia="MS Mincho"/>
        </w:rPr>
        <w:t xml:space="preserve"> in the Shared Collateral</w:t>
      </w:r>
      <w:r w:rsidR="00F41BB3">
        <w:rPr>
          <w:rFonts w:eastAsia="MS Mincho"/>
        </w:rPr>
        <w:t>,</w:t>
      </w:r>
      <w:r>
        <w:rPr>
          <w:rFonts w:eastAsia="MS Mincho"/>
        </w:rPr>
        <w:t xml:space="preserve"> and, to the extent contrary hereto, any prior agreements between </w:t>
      </w:r>
      <w:r w:rsidR="002935C0">
        <w:rPr>
          <w:rFonts w:eastAsia="MS Mincho"/>
        </w:rPr>
        <w:t>Treasury and the Bank</w:t>
      </w:r>
      <w:r>
        <w:rPr>
          <w:rFonts w:eastAsia="MS Mincho"/>
        </w:rPr>
        <w:t xml:space="preserve"> </w:t>
      </w:r>
      <w:r w:rsidR="006534F5">
        <w:rPr>
          <w:rFonts w:eastAsia="MS Mincho"/>
        </w:rPr>
        <w:t xml:space="preserve">with respect to the Shared Collateral </w:t>
      </w:r>
      <w:r>
        <w:rPr>
          <w:rFonts w:eastAsia="MS Mincho"/>
        </w:rPr>
        <w:t>are hereby superseded and shall be of no further force and effect.</w:t>
      </w:r>
      <w:r w:rsidR="004F053D">
        <w:rPr>
          <w:rFonts w:eastAsia="MS Mincho"/>
        </w:rPr>
        <w:t xml:space="preserve"> </w:t>
      </w:r>
      <w:r w:rsidR="008C3ED4">
        <w:rPr>
          <w:rFonts w:eastAsia="MS Mincho"/>
        </w:rPr>
        <w:t xml:space="preserve"> </w:t>
      </w:r>
      <w:r w:rsidR="004F053D">
        <w:rPr>
          <w:rFonts w:eastAsia="MS Mincho"/>
        </w:rPr>
        <w:t>The parties acknowledge and agree that</w:t>
      </w:r>
      <w:r w:rsidR="00517183">
        <w:rPr>
          <w:rFonts w:eastAsia="MS Mincho"/>
        </w:rPr>
        <w:t>, pursuant to the Bank Loan Documents,</w:t>
      </w:r>
      <w:r w:rsidR="004F053D">
        <w:rPr>
          <w:rFonts w:eastAsia="MS Mincho"/>
        </w:rPr>
        <w:t xml:space="preserve"> the Credit Party has granted </w:t>
      </w:r>
      <w:proofErr w:type="gramStart"/>
      <w:r w:rsidR="004F053D">
        <w:rPr>
          <w:rFonts w:eastAsia="MS Mincho"/>
        </w:rPr>
        <w:t>a first priority</w:t>
      </w:r>
      <w:proofErr w:type="gramEnd"/>
      <w:r w:rsidR="004F053D">
        <w:rPr>
          <w:rFonts w:eastAsia="MS Mincho"/>
        </w:rPr>
        <w:t xml:space="preserve"> lien and security interest in the </w:t>
      </w:r>
      <w:r w:rsidR="00517183">
        <w:rPr>
          <w:rFonts w:eastAsia="MS Mincho"/>
        </w:rPr>
        <w:t xml:space="preserve">portion of the </w:t>
      </w:r>
      <w:r w:rsidR="004F053D">
        <w:rPr>
          <w:rFonts w:eastAsia="MS Mincho"/>
        </w:rPr>
        <w:t>Bank Collateral that does not constitute Shared Collateral (such portion</w:t>
      </w:r>
      <w:r w:rsidR="00517183">
        <w:rPr>
          <w:rFonts w:eastAsia="MS Mincho"/>
        </w:rPr>
        <w:t>, the “</w:t>
      </w:r>
      <w:r w:rsidR="00517183">
        <w:rPr>
          <w:rFonts w:eastAsia="MS Mincho"/>
          <w:u w:val="single"/>
        </w:rPr>
        <w:t>Non-Shared Collateral</w:t>
      </w:r>
      <w:r w:rsidR="00517183">
        <w:rPr>
          <w:rFonts w:eastAsia="MS Mincho"/>
        </w:rPr>
        <w:t>”) to secure the Bank Loan.</w:t>
      </w:r>
      <w:r w:rsidR="004F053D">
        <w:rPr>
          <w:rFonts w:eastAsia="MS Mincho"/>
        </w:rPr>
        <w:t xml:space="preserve"> Notwithstanding anything to the contrary contained in this Intercreditor Agreement, </w:t>
      </w:r>
      <w:r w:rsidR="0053284D">
        <w:rPr>
          <w:rFonts w:eastAsia="MS Mincho"/>
        </w:rPr>
        <w:t>none of</w:t>
      </w:r>
      <w:r w:rsidR="003C26BF">
        <w:rPr>
          <w:rFonts w:eastAsia="MS Mincho"/>
        </w:rPr>
        <w:t xml:space="preserve"> the Non-Shared Collateral</w:t>
      </w:r>
      <w:r w:rsidR="0053284D">
        <w:rPr>
          <w:rFonts w:eastAsia="MS Mincho"/>
        </w:rPr>
        <w:t>,</w:t>
      </w:r>
      <w:r w:rsidR="003C26BF">
        <w:rPr>
          <w:rFonts w:eastAsia="MS Mincho"/>
        </w:rPr>
        <w:t xml:space="preserve"> the Bank’s lien thereon</w:t>
      </w:r>
      <w:r w:rsidR="0053284D">
        <w:rPr>
          <w:rFonts w:eastAsia="MS Mincho"/>
        </w:rPr>
        <w:t>,</w:t>
      </w:r>
      <w:r w:rsidR="003C26BF">
        <w:rPr>
          <w:rFonts w:eastAsia="MS Mincho"/>
        </w:rPr>
        <w:t xml:space="preserve"> or the exercise of any rights and remedies by the Bank with respect thereto</w:t>
      </w:r>
      <w:r w:rsidR="0053284D">
        <w:rPr>
          <w:rFonts w:eastAsia="MS Mincho"/>
        </w:rPr>
        <w:t>,</w:t>
      </w:r>
      <w:r w:rsidR="003C26BF">
        <w:rPr>
          <w:rFonts w:eastAsia="MS Mincho"/>
        </w:rPr>
        <w:t xml:space="preserve"> shall be subject to the terms of this Intercreditor Agreement.</w:t>
      </w:r>
    </w:p>
    <w:p w14:paraId="09D25ED5" w14:textId="17882EBD" w:rsidR="00A92E65" w:rsidRDefault="00A92E65" w:rsidP="008C3ED4">
      <w:pPr>
        <w:pStyle w:val="BodyText5"/>
        <w:ind w:firstLine="720"/>
      </w:pPr>
      <w:r>
        <w:rPr>
          <w:rFonts w:eastAsia="MS Mincho"/>
        </w:rPr>
        <w:lastRenderedPageBreak/>
        <w:t>2.</w:t>
      </w:r>
      <w:r>
        <w:tab/>
      </w:r>
      <w:r w:rsidRPr="00FF1C85">
        <w:rPr>
          <w:rFonts w:eastAsia="MS Mincho"/>
        </w:rPr>
        <w:t>The lien</w:t>
      </w:r>
      <w:r>
        <w:rPr>
          <w:rFonts w:eastAsia="MS Mincho"/>
        </w:rPr>
        <w:t xml:space="preserve">s </w:t>
      </w:r>
      <w:r w:rsidR="00EB0D16">
        <w:rPr>
          <w:rFonts w:eastAsia="MS Mincho"/>
        </w:rPr>
        <w:t xml:space="preserve">held by </w:t>
      </w:r>
      <w:r w:rsidR="002935C0">
        <w:rPr>
          <w:rFonts w:eastAsia="MS Mincho"/>
        </w:rPr>
        <w:t xml:space="preserve">Treasury </w:t>
      </w:r>
      <w:r w:rsidR="006534F5">
        <w:rPr>
          <w:rFonts w:eastAsia="MS Mincho"/>
        </w:rPr>
        <w:t xml:space="preserve">securing the Grant Funding </w:t>
      </w:r>
      <w:r w:rsidR="002935C0">
        <w:rPr>
          <w:rFonts w:eastAsia="MS Mincho"/>
        </w:rPr>
        <w:t xml:space="preserve">and </w:t>
      </w:r>
      <w:r w:rsidR="006534F5">
        <w:rPr>
          <w:rFonts w:eastAsia="MS Mincho"/>
        </w:rPr>
        <w:t xml:space="preserve">by </w:t>
      </w:r>
      <w:r w:rsidR="002935C0">
        <w:rPr>
          <w:rFonts w:eastAsia="MS Mincho"/>
        </w:rPr>
        <w:t>the Bank</w:t>
      </w:r>
      <w:r w:rsidR="00EB0D16">
        <w:rPr>
          <w:rFonts w:eastAsia="MS Mincho"/>
        </w:rPr>
        <w:t xml:space="preserve"> </w:t>
      </w:r>
      <w:r w:rsidR="006534F5">
        <w:rPr>
          <w:rFonts w:eastAsia="MS Mincho"/>
        </w:rPr>
        <w:t xml:space="preserve">securing the </w:t>
      </w:r>
      <w:bookmarkStart w:id="0" w:name="_Hlk200533228"/>
      <w:r w:rsidR="006534F5">
        <w:rPr>
          <w:rFonts w:eastAsia="MS Mincho"/>
        </w:rPr>
        <w:t xml:space="preserve">Bank Financing Amount </w:t>
      </w:r>
      <w:bookmarkEnd w:id="0"/>
      <w:r w:rsidR="006534F5">
        <w:rPr>
          <w:rFonts w:eastAsia="MS Mincho"/>
        </w:rPr>
        <w:t>(as defined below)</w:t>
      </w:r>
      <w:r w:rsidR="00EB0D16">
        <w:rPr>
          <w:rFonts w:eastAsia="MS Mincho"/>
        </w:rPr>
        <w:t xml:space="preserve"> with respect to the Shared Collateral</w:t>
      </w:r>
      <w:r>
        <w:rPr>
          <w:rFonts w:eastAsia="MS Mincho"/>
        </w:rPr>
        <w:t xml:space="preserve"> </w:t>
      </w:r>
      <w:r w:rsidR="003C26BF">
        <w:rPr>
          <w:rFonts w:eastAsia="MS Mincho"/>
        </w:rPr>
        <w:t>(the “</w:t>
      </w:r>
      <w:r w:rsidR="003C26BF">
        <w:rPr>
          <w:rFonts w:eastAsia="MS Mincho"/>
          <w:u w:val="single"/>
        </w:rPr>
        <w:t>Pari Passu Liens</w:t>
      </w:r>
      <w:r w:rsidR="003C26BF">
        <w:rPr>
          <w:rFonts w:eastAsia="MS Mincho"/>
        </w:rPr>
        <w:t xml:space="preserve">”) </w:t>
      </w:r>
      <w:r w:rsidRPr="00FF1C85">
        <w:rPr>
          <w:rFonts w:eastAsia="MS Mincho"/>
        </w:rPr>
        <w:t>constitute first</w:t>
      </w:r>
      <w:r w:rsidR="00F826F1">
        <w:rPr>
          <w:rFonts w:eastAsia="MS Mincho"/>
        </w:rPr>
        <w:t xml:space="preserve"> </w:t>
      </w:r>
      <w:r w:rsidRPr="00FF1C85">
        <w:rPr>
          <w:rFonts w:eastAsia="MS Mincho"/>
        </w:rPr>
        <w:t>priority lien</w:t>
      </w:r>
      <w:r>
        <w:rPr>
          <w:rFonts w:eastAsia="MS Mincho"/>
        </w:rPr>
        <w:t>s</w:t>
      </w:r>
      <w:r w:rsidRPr="00FF1C85">
        <w:rPr>
          <w:rFonts w:eastAsia="MS Mincho"/>
        </w:rPr>
        <w:t xml:space="preserve"> </w:t>
      </w:r>
      <w:r>
        <w:rPr>
          <w:rFonts w:eastAsia="MS Mincho"/>
        </w:rPr>
        <w:t>in the Shared Collateral</w:t>
      </w:r>
      <w:r w:rsidRPr="00FF1C85">
        <w:rPr>
          <w:rFonts w:eastAsia="MS Mincho"/>
        </w:rPr>
        <w:t xml:space="preserve"> that </w:t>
      </w:r>
      <w:r>
        <w:rPr>
          <w:rFonts w:eastAsia="MS Mincho"/>
        </w:rPr>
        <w:t>are</w:t>
      </w:r>
      <w:r w:rsidRPr="00FF1C85">
        <w:rPr>
          <w:rFonts w:eastAsia="MS Mincho"/>
        </w:rPr>
        <w:t xml:space="preserve"> equal and of parity in priority and dignity at all times</w:t>
      </w:r>
      <w:r w:rsidR="007911BC">
        <w:rPr>
          <w:rFonts w:eastAsia="MS Mincho"/>
        </w:rPr>
        <w:t xml:space="preserve">, and each of Treasury and the Bank acknowledges the other’s rights, on a </w:t>
      </w:r>
      <w:proofErr w:type="spellStart"/>
      <w:r w:rsidR="007911BC" w:rsidRPr="00064E24">
        <w:rPr>
          <w:rFonts w:eastAsia="MS Mincho"/>
          <w:i/>
          <w:iCs/>
        </w:rPr>
        <w:t>pari</w:t>
      </w:r>
      <w:proofErr w:type="spellEnd"/>
      <w:r w:rsidR="007911BC" w:rsidRPr="00064E24">
        <w:rPr>
          <w:rFonts w:eastAsia="MS Mincho"/>
          <w:i/>
          <w:iCs/>
        </w:rPr>
        <w:t xml:space="preserve"> passu</w:t>
      </w:r>
      <w:r w:rsidR="007911BC">
        <w:rPr>
          <w:rFonts w:eastAsia="MS Mincho"/>
        </w:rPr>
        <w:t xml:space="preserve"> basis, in the Shared Collateral</w:t>
      </w:r>
      <w:r>
        <w:rPr>
          <w:rFonts w:eastAsia="MS Mincho"/>
        </w:rPr>
        <w:t>.</w:t>
      </w:r>
      <w:r w:rsidR="006534F5">
        <w:rPr>
          <w:rFonts w:eastAsia="MS Mincho"/>
        </w:rPr>
        <w:t xml:space="preserve">  The lien</w:t>
      </w:r>
      <w:r w:rsidR="003C26BF">
        <w:rPr>
          <w:rFonts w:eastAsia="MS Mincho"/>
        </w:rPr>
        <w:t>s</w:t>
      </w:r>
      <w:r w:rsidR="006534F5">
        <w:rPr>
          <w:rFonts w:eastAsia="MS Mincho"/>
        </w:rPr>
        <w:t xml:space="preserve"> held by the Bank </w:t>
      </w:r>
      <w:r w:rsidR="003C26BF">
        <w:rPr>
          <w:rFonts w:eastAsia="MS Mincho"/>
        </w:rPr>
        <w:t>with respect to the Shared Collateral securing the Bank Loan principal, accrued and unpaid interest thereon, and other obligations owing from time to time under the Bank Loan Documents in excess of the Bank Financing Amount (such excess, the “</w:t>
      </w:r>
      <w:r w:rsidR="003C26BF">
        <w:rPr>
          <w:rFonts w:eastAsia="MS Mincho"/>
          <w:u w:val="single"/>
        </w:rPr>
        <w:t>Excess Bank Financing Amount</w:t>
      </w:r>
      <w:r w:rsidR="003C26BF">
        <w:rPr>
          <w:rFonts w:eastAsia="MS Mincho"/>
        </w:rPr>
        <w:t>”) shall be junior to the Pari Passu Liens</w:t>
      </w:r>
      <w:r w:rsidR="003732DE">
        <w:rPr>
          <w:rFonts w:eastAsia="MS Mincho"/>
        </w:rPr>
        <w:t xml:space="preserve"> (the “</w:t>
      </w:r>
      <w:r w:rsidR="003732DE" w:rsidRPr="0094615E">
        <w:rPr>
          <w:rFonts w:eastAsia="MS Mincho"/>
          <w:u w:val="single"/>
        </w:rPr>
        <w:t>Junior Liens</w:t>
      </w:r>
      <w:r w:rsidR="003732DE">
        <w:rPr>
          <w:rFonts w:eastAsia="MS Mincho"/>
        </w:rPr>
        <w:t>”)</w:t>
      </w:r>
      <w:r w:rsidR="003C26BF">
        <w:rPr>
          <w:rFonts w:eastAsia="MS Mincho"/>
        </w:rPr>
        <w:t>.</w:t>
      </w:r>
    </w:p>
    <w:p w14:paraId="414658C8" w14:textId="1E085737" w:rsidR="00E81689" w:rsidRDefault="0005555C" w:rsidP="004E6CE0">
      <w:pPr>
        <w:pStyle w:val="BodyText5"/>
        <w:ind w:firstLine="720"/>
      </w:pPr>
      <w:r>
        <w:rPr>
          <w:rFonts w:eastAsia="MS Mincho"/>
        </w:rPr>
        <w:t>3</w:t>
      </w:r>
      <w:r w:rsidR="00E81689">
        <w:rPr>
          <w:rFonts w:eastAsia="MS Mincho"/>
        </w:rPr>
        <w:t>.</w:t>
      </w:r>
      <w:r w:rsidR="00E81689">
        <w:rPr>
          <w:rFonts w:eastAsia="MS Mincho"/>
        </w:rPr>
        <w:tab/>
      </w:r>
      <w:r w:rsidR="00EB3162" w:rsidRPr="00D8648D">
        <w:rPr>
          <w:rFonts w:eastAsia="MS Mincho"/>
        </w:rPr>
        <w:t>Not later than</w:t>
      </w:r>
      <w:r w:rsidR="00D8648D">
        <w:rPr>
          <w:rFonts w:eastAsia="MS Mincho"/>
        </w:rPr>
        <w:t xml:space="preserve"> fifteen</w:t>
      </w:r>
      <w:r w:rsidR="00EB3162" w:rsidRPr="00D8648D">
        <w:rPr>
          <w:rFonts w:eastAsia="MS Mincho"/>
        </w:rPr>
        <w:t xml:space="preserve"> </w:t>
      </w:r>
      <w:r w:rsidR="00D8648D">
        <w:rPr>
          <w:rFonts w:eastAsia="MS Mincho"/>
        </w:rPr>
        <w:t>(</w:t>
      </w:r>
      <w:r w:rsidR="00EB3162" w:rsidRPr="00D8648D">
        <w:rPr>
          <w:rFonts w:eastAsia="MS Mincho"/>
        </w:rPr>
        <w:t>15</w:t>
      </w:r>
      <w:r w:rsidR="00D8648D">
        <w:rPr>
          <w:rFonts w:eastAsia="MS Mincho"/>
        </w:rPr>
        <w:t>)</w:t>
      </w:r>
      <w:r w:rsidR="00EB3162" w:rsidRPr="00D8648D">
        <w:rPr>
          <w:rFonts w:eastAsia="MS Mincho"/>
        </w:rPr>
        <w:t xml:space="preserve"> days </w:t>
      </w:r>
      <w:r w:rsidR="00786A82" w:rsidRPr="00D8648D">
        <w:rPr>
          <w:rFonts w:eastAsia="MS Mincho"/>
        </w:rPr>
        <w:t>after</w:t>
      </w:r>
      <w:r w:rsidR="00EB3162" w:rsidRPr="00D8648D">
        <w:rPr>
          <w:rFonts w:eastAsia="MS Mincho"/>
        </w:rPr>
        <w:t xml:space="preserve"> the date hereof,</w:t>
      </w:r>
      <w:r w:rsidR="00873655" w:rsidRPr="00873655">
        <w:rPr>
          <w:rFonts w:eastAsia="MS Mincho"/>
        </w:rPr>
        <w:t xml:space="preserve"> </w:t>
      </w:r>
      <w:r w:rsidR="00690B3B">
        <w:rPr>
          <w:rFonts w:eastAsia="MS Mincho"/>
        </w:rPr>
        <w:t>the Credit Party</w:t>
      </w:r>
      <w:r w:rsidR="00873655">
        <w:rPr>
          <w:rFonts w:eastAsia="MS Mincho"/>
        </w:rPr>
        <w:t xml:space="preserve"> shall </w:t>
      </w:r>
      <w:r w:rsidR="00873655" w:rsidRPr="009E3ED5">
        <w:rPr>
          <w:rFonts w:eastAsia="MS Mincho"/>
        </w:rPr>
        <w:t>execute</w:t>
      </w:r>
      <w:r w:rsidR="001A5AD6">
        <w:rPr>
          <w:rFonts w:eastAsia="MS Mincho"/>
        </w:rPr>
        <w:t xml:space="preserve"> (</w:t>
      </w:r>
      <w:r w:rsidR="009F113A">
        <w:rPr>
          <w:rFonts w:eastAsia="MS Mincho"/>
        </w:rPr>
        <w:t>if</w:t>
      </w:r>
      <w:r w:rsidR="001A5AD6">
        <w:rPr>
          <w:rFonts w:eastAsia="MS Mincho"/>
        </w:rPr>
        <w:t xml:space="preserve"> applicable)</w:t>
      </w:r>
      <w:r w:rsidR="00873655" w:rsidRPr="009E3ED5">
        <w:rPr>
          <w:rFonts w:eastAsia="MS Mincho"/>
        </w:rPr>
        <w:t xml:space="preserve"> in favor of</w:t>
      </w:r>
      <w:r w:rsidR="00EB3162" w:rsidRPr="00D8648D">
        <w:rPr>
          <w:rFonts w:eastAsia="MS Mincho"/>
        </w:rPr>
        <w:t xml:space="preserve"> </w:t>
      </w:r>
      <w:r w:rsidR="00786A82">
        <w:rPr>
          <w:rFonts w:eastAsia="MS Mincho"/>
        </w:rPr>
        <w:t>Treasury</w:t>
      </w:r>
      <w:r w:rsidR="00AD265D">
        <w:rPr>
          <w:rFonts w:eastAsia="MS Mincho"/>
        </w:rPr>
        <w:t xml:space="preserve"> </w:t>
      </w:r>
      <w:r w:rsidR="00B829FF">
        <w:rPr>
          <w:rFonts w:eastAsia="MS Mincho"/>
        </w:rPr>
        <w:t xml:space="preserve">and </w:t>
      </w:r>
      <w:r w:rsidR="00786A82">
        <w:rPr>
          <w:rFonts w:eastAsia="MS Mincho"/>
        </w:rPr>
        <w:t>file</w:t>
      </w:r>
      <w:r w:rsidR="00E81689">
        <w:rPr>
          <w:rFonts w:eastAsia="MS Mincho"/>
        </w:rPr>
        <w:t xml:space="preserve"> </w:t>
      </w:r>
      <w:r w:rsidR="00F3679D">
        <w:rPr>
          <w:rFonts w:eastAsia="MS Mincho"/>
        </w:rPr>
        <w:t xml:space="preserve">in each applicable jurisdiction </w:t>
      </w:r>
      <w:r w:rsidR="00786A82">
        <w:rPr>
          <w:rFonts w:eastAsia="MS Mincho"/>
        </w:rPr>
        <w:t xml:space="preserve">(1) </w:t>
      </w:r>
      <w:r w:rsidR="00E81689">
        <w:rPr>
          <w:rFonts w:eastAsia="MS Mincho"/>
        </w:rPr>
        <w:t>the UCC-1 Financing Statement</w:t>
      </w:r>
      <w:r w:rsidR="00786A82">
        <w:rPr>
          <w:rFonts w:eastAsia="MS Mincho"/>
        </w:rPr>
        <w:t xml:space="preserve"> attached as </w:t>
      </w:r>
      <w:r w:rsidR="00786A82" w:rsidRPr="003C368D">
        <w:rPr>
          <w:rFonts w:eastAsia="MS Mincho"/>
          <w:u w:val="single"/>
        </w:rPr>
        <w:t xml:space="preserve">Annex </w:t>
      </w:r>
      <w:r w:rsidR="00EC23D1">
        <w:rPr>
          <w:rFonts w:eastAsia="MS Mincho"/>
          <w:u w:val="single"/>
        </w:rPr>
        <w:t>B</w:t>
      </w:r>
      <w:r w:rsidR="00786A82">
        <w:rPr>
          <w:rFonts w:eastAsia="MS Mincho"/>
        </w:rPr>
        <w:t xml:space="preserve"> hereto</w:t>
      </w:r>
      <w:r w:rsidR="00E81689" w:rsidRPr="009E3ED5">
        <w:rPr>
          <w:rFonts w:eastAsia="MS Mincho"/>
        </w:rPr>
        <w:t xml:space="preserve"> </w:t>
      </w:r>
      <w:r w:rsidR="001154D2">
        <w:rPr>
          <w:rFonts w:eastAsia="MS Mincho"/>
        </w:rPr>
        <w:t>(</w:t>
      </w:r>
      <w:r w:rsidR="00C36515">
        <w:rPr>
          <w:rFonts w:eastAsia="MS Mincho"/>
        </w:rPr>
        <w:t xml:space="preserve">the </w:t>
      </w:r>
      <w:r w:rsidR="004836A3">
        <w:rPr>
          <w:rFonts w:eastAsia="MS Mincho"/>
        </w:rPr>
        <w:t>“</w:t>
      </w:r>
      <w:r w:rsidR="001154D2" w:rsidRPr="003C368D">
        <w:rPr>
          <w:rFonts w:eastAsia="MS Mincho"/>
          <w:u w:val="single"/>
        </w:rPr>
        <w:t xml:space="preserve">Treasury </w:t>
      </w:r>
      <w:r w:rsidR="00786A82">
        <w:rPr>
          <w:rFonts w:eastAsia="MS Mincho"/>
          <w:u w:val="single"/>
        </w:rPr>
        <w:t>Financing Statement</w:t>
      </w:r>
      <w:r w:rsidR="004836A3">
        <w:rPr>
          <w:rFonts w:eastAsia="MS Mincho"/>
        </w:rPr>
        <w:t>”</w:t>
      </w:r>
      <w:r w:rsidR="001154D2">
        <w:rPr>
          <w:rFonts w:eastAsia="MS Mincho"/>
        </w:rPr>
        <w:t>)</w:t>
      </w:r>
      <w:r w:rsidR="00F3679D">
        <w:rPr>
          <w:rFonts w:eastAsia="MS Mincho"/>
        </w:rPr>
        <w:t xml:space="preserve"> and</w:t>
      </w:r>
      <w:r w:rsidR="001154D2">
        <w:rPr>
          <w:rFonts w:eastAsia="MS Mincho"/>
        </w:rPr>
        <w:t xml:space="preserve"> (2)</w:t>
      </w:r>
      <w:r w:rsidR="00AD265D">
        <w:rPr>
          <w:rFonts w:eastAsia="MS Mincho"/>
        </w:rPr>
        <w:t> </w:t>
      </w:r>
      <w:r w:rsidR="00786A82">
        <w:rPr>
          <w:rFonts w:eastAsia="MS Mincho"/>
        </w:rPr>
        <w:t xml:space="preserve">the Covenant of Purpose, Use and Ownership attached as </w:t>
      </w:r>
      <w:r w:rsidR="00786A82" w:rsidRPr="003C368D">
        <w:rPr>
          <w:rFonts w:eastAsia="MS Mincho"/>
          <w:u w:val="single"/>
        </w:rPr>
        <w:t xml:space="preserve">Annex </w:t>
      </w:r>
      <w:r w:rsidR="00EC23D1">
        <w:rPr>
          <w:rFonts w:eastAsia="MS Mincho"/>
          <w:u w:val="single"/>
        </w:rPr>
        <w:t>C</w:t>
      </w:r>
      <w:r w:rsidR="00786A82">
        <w:rPr>
          <w:rFonts w:eastAsia="MS Mincho"/>
        </w:rPr>
        <w:t xml:space="preserve"> hereto </w:t>
      </w:r>
      <w:r w:rsidR="00C36515">
        <w:rPr>
          <w:rFonts w:eastAsia="MS Mincho"/>
        </w:rPr>
        <w:t>(the “</w:t>
      </w:r>
      <w:r w:rsidR="00C36515" w:rsidRPr="003C368D">
        <w:rPr>
          <w:rFonts w:eastAsia="MS Mincho"/>
          <w:u w:val="single"/>
        </w:rPr>
        <w:t>Covenant</w:t>
      </w:r>
      <w:r w:rsidR="00C36515">
        <w:rPr>
          <w:rFonts w:eastAsia="MS Mincho"/>
        </w:rPr>
        <w:t xml:space="preserve">”) </w:t>
      </w:r>
      <w:r w:rsidR="00646A0E">
        <w:rPr>
          <w:rFonts w:eastAsia="MS Mincho"/>
        </w:rPr>
        <w:t>evidencing Treasury’s interest in the Project Property</w:t>
      </w:r>
      <w:r w:rsidR="005778BC">
        <w:rPr>
          <w:rFonts w:eastAsia="MS Mincho"/>
        </w:rPr>
        <w:t>,</w:t>
      </w:r>
      <w:r w:rsidR="008C3ED4">
        <w:rPr>
          <w:rFonts w:eastAsia="MS Mincho"/>
        </w:rPr>
        <w:t xml:space="preserve"> </w:t>
      </w:r>
      <w:r w:rsidR="00873655">
        <w:rPr>
          <w:rFonts w:eastAsia="MS Mincho"/>
        </w:rPr>
        <w:t>and shall deliver to Treasury a copy of each such Treasury Financing Statement and Covenant</w:t>
      </w:r>
      <w:r w:rsidR="004E6CE0">
        <w:rPr>
          <w:rFonts w:eastAsia="MS Mincho"/>
        </w:rPr>
        <w:t xml:space="preserve"> </w:t>
      </w:r>
      <w:r w:rsidR="004E6CE0" w:rsidRPr="004E6CE0">
        <w:rPr>
          <w:rFonts w:eastAsia="MS Mincho"/>
        </w:rPr>
        <w:t>with a certification from an attorney in</w:t>
      </w:r>
      <w:r w:rsidR="004E6CE0">
        <w:rPr>
          <w:rFonts w:eastAsia="MS Mincho"/>
        </w:rPr>
        <w:t xml:space="preserve"> </w:t>
      </w:r>
      <w:r w:rsidR="004E6CE0" w:rsidRPr="004E6CE0">
        <w:rPr>
          <w:rFonts w:eastAsia="MS Mincho"/>
        </w:rPr>
        <w:t xml:space="preserve">good standing under the laws of the State of </w:t>
      </w:r>
      <w:r w:rsidR="002C7B83">
        <w:rPr>
          <w:rFonts w:eastAsia="MS Mincho"/>
        </w:rPr>
        <w:t>[</w:t>
      </w:r>
      <w:r w:rsidR="002C7B83" w:rsidRPr="001D70F5">
        <w:rPr>
          <w:rFonts w:eastAsia="MS Mincho"/>
          <w:highlight w:val="yellow"/>
        </w:rPr>
        <w:t>xxx</w:t>
      </w:r>
      <w:r w:rsidR="002C7B83">
        <w:rPr>
          <w:rFonts w:eastAsia="MS Mincho"/>
        </w:rPr>
        <w:t>]</w:t>
      </w:r>
      <w:r w:rsidR="002C7B83" w:rsidRPr="004E6CE0">
        <w:rPr>
          <w:rFonts w:eastAsia="MS Mincho"/>
        </w:rPr>
        <w:t xml:space="preserve"> </w:t>
      </w:r>
      <w:r w:rsidR="004E6CE0" w:rsidRPr="004E6CE0">
        <w:rPr>
          <w:rFonts w:eastAsia="MS Mincho"/>
        </w:rPr>
        <w:t>that they were duly completed and filed in</w:t>
      </w:r>
      <w:r w:rsidR="004E6CE0">
        <w:rPr>
          <w:rFonts w:eastAsia="MS Mincho"/>
        </w:rPr>
        <w:t xml:space="preserve"> </w:t>
      </w:r>
      <w:r w:rsidR="004E6CE0" w:rsidRPr="004E6CE0">
        <w:rPr>
          <w:rFonts w:eastAsia="MS Mincho"/>
        </w:rPr>
        <w:t>the appropriate office in each of the applicable jurisdiction(s)</w:t>
      </w:r>
      <w:r w:rsidR="00873655">
        <w:rPr>
          <w:rFonts w:eastAsia="MS Mincho"/>
        </w:rPr>
        <w:t xml:space="preserve">. </w:t>
      </w:r>
      <w:r w:rsidR="00690B3B">
        <w:rPr>
          <w:rFonts w:eastAsia="MS Mincho"/>
        </w:rPr>
        <w:t xml:space="preserve">The Credit Party </w:t>
      </w:r>
      <w:r w:rsidR="00873655">
        <w:rPr>
          <w:rFonts w:eastAsia="MS Mincho"/>
        </w:rPr>
        <w:t xml:space="preserve">shall file such UCC-3 Continuation Statements as necessary to extend the effectiveness of the Treasury Financing Statement for the duration of the federal interest period ending </w:t>
      </w:r>
      <w:r w:rsidR="00873655" w:rsidRPr="001A5AD6">
        <w:rPr>
          <w:rFonts w:eastAsia="MS Mincho"/>
        </w:rPr>
        <w:t>December 31, 2034</w:t>
      </w:r>
      <w:r w:rsidR="00873655">
        <w:rPr>
          <w:rFonts w:eastAsia="MS Mincho"/>
        </w:rPr>
        <w:t xml:space="preserve">.  Notwithstanding the foregoing, Treasury reserves the right to file the foregoing should the </w:t>
      </w:r>
      <w:r w:rsidR="00690B3B">
        <w:rPr>
          <w:rFonts w:eastAsia="MS Mincho"/>
        </w:rPr>
        <w:t>Credit Party</w:t>
      </w:r>
      <w:r w:rsidR="00873655">
        <w:rPr>
          <w:rFonts w:eastAsia="MS Mincho"/>
        </w:rPr>
        <w:t xml:space="preserve"> fail to do so.</w:t>
      </w:r>
    </w:p>
    <w:p w14:paraId="42C8D523" w14:textId="48E4CEFB" w:rsidR="00A92E65" w:rsidRPr="00CB651C" w:rsidRDefault="0005555C" w:rsidP="008C3ED4">
      <w:pPr>
        <w:pStyle w:val="BodyText5"/>
        <w:ind w:firstLine="720"/>
        <w:rPr>
          <w:rFonts w:eastAsia="MS Mincho"/>
        </w:rPr>
      </w:pPr>
      <w:r>
        <w:rPr>
          <w:rFonts w:eastAsia="MS Mincho"/>
        </w:rPr>
        <w:t>4</w:t>
      </w:r>
      <w:r w:rsidR="00A92E65">
        <w:rPr>
          <w:rFonts w:eastAsia="MS Mincho"/>
        </w:rPr>
        <w:t>.</w:t>
      </w:r>
      <w:r w:rsidR="00A92E65">
        <w:rPr>
          <w:rFonts w:eastAsia="MS Mincho"/>
        </w:rPr>
        <w:tab/>
      </w:r>
      <w:bookmarkStart w:id="1" w:name="_Hlk198907068"/>
      <w:r w:rsidR="00A92E65">
        <w:rPr>
          <w:rFonts w:eastAsia="MS Mincho"/>
        </w:rPr>
        <w:t>In the event of an attachment, repossession, foreclosure, sale or other disposition</w:t>
      </w:r>
      <w:r w:rsidR="00EB54AE">
        <w:rPr>
          <w:rFonts w:eastAsia="MS Mincho"/>
        </w:rPr>
        <w:t xml:space="preserve"> (a “</w:t>
      </w:r>
      <w:r w:rsidR="00EB54AE">
        <w:rPr>
          <w:rFonts w:eastAsia="MS Mincho"/>
          <w:u w:val="single"/>
        </w:rPr>
        <w:t>Disposition</w:t>
      </w:r>
      <w:r w:rsidR="00EB54AE">
        <w:rPr>
          <w:rFonts w:eastAsia="MS Mincho"/>
        </w:rPr>
        <w:t>”)</w:t>
      </w:r>
      <w:r w:rsidR="00A92E65">
        <w:rPr>
          <w:rFonts w:eastAsia="MS Mincho"/>
        </w:rPr>
        <w:t xml:space="preserve"> of </w:t>
      </w:r>
      <w:r w:rsidR="004162C8">
        <w:rPr>
          <w:rFonts w:eastAsia="MS Mincho"/>
        </w:rPr>
        <w:t xml:space="preserve">the </w:t>
      </w:r>
      <w:r w:rsidR="008A6F55">
        <w:rPr>
          <w:rFonts w:eastAsia="MS Mincho"/>
        </w:rPr>
        <w:t>Credit Party</w:t>
      </w:r>
      <w:r w:rsidR="00A92E65">
        <w:rPr>
          <w:rFonts w:eastAsia="MS Mincho"/>
        </w:rPr>
        <w:t>’s right, title, interest and estate in and to any of the Shared Collateral pursuant to any of the Collateral Documents</w:t>
      </w:r>
      <w:r w:rsidR="00E438F8">
        <w:rPr>
          <w:rFonts w:eastAsia="MS Mincho"/>
        </w:rPr>
        <w:t xml:space="preserve"> or the Uniform Guidance</w:t>
      </w:r>
      <w:r w:rsidR="007C7F86">
        <w:rPr>
          <w:rFonts w:eastAsia="MS Mincho"/>
        </w:rPr>
        <w:t xml:space="preserve"> or the Treasury Guidance</w:t>
      </w:r>
      <w:r w:rsidR="00E438F8">
        <w:rPr>
          <w:rFonts w:eastAsia="MS Mincho"/>
        </w:rPr>
        <w:t>, as applicable</w:t>
      </w:r>
      <w:r w:rsidR="00A92E65">
        <w:rPr>
          <w:rFonts w:eastAsia="MS Mincho"/>
        </w:rPr>
        <w:t xml:space="preserve">, or in the event that either </w:t>
      </w:r>
      <w:r w:rsidR="002935C0">
        <w:rPr>
          <w:rFonts w:eastAsia="MS Mincho"/>
        </w:rPr>
        <w:t>Treasury or the Bank</w:t>
      </w:r>
      <w:r w:rsidR="00A92E65">
        <w:rPr>
          <w:rFonts w:eastAsia="MS Mincho"/>
        </w:rPr>
        <w:t xml:space="preserve"> </w:t>
      </w:r>
      <w:r w:rsidR="0052088E">
        <w:rPr>
          <w:rFonts w:eastAsia="MS Mincho"/>
        </w:rPr>
        <w:t xml:space="preserve">otherwise </w:t>
      </w:r>
      <w:r w:rsidR="00A92E65">
        <w:rPr>
          <w:rFonts w:eastAsia="MS Mincho"/>
        </w:rPr>
        <w:t xml:space="preserve">receives </w:t>
      </w:r>
      <w:r w:rsidR="0018406F">
        <w:rPr>
          <w:rFonts w:eastAsia="MS Mincho"/>
        </w:rPr>
        <w:t xml:space="preserve">any </w:t>
      </w:r>
      <w:r w:rsidR="007C4C9B">
        <w:rPr>
          <w:rFonts w:eastAsia="MS Mincho"/>
        </w:rPr>
        <w:t xml:space="preserve">proceeds </w:t>
      </w:r>
      <w:r w:rsidR="0052088E">
        <w:rPr>
          <w:rFonts w:eastAsia="MS Mincho"/>
        </w:rPr>
        <w:t xml:space="preserve">in </w:t>
      </w:r>
      <w:r w:rsidR="0018406F">
        <w:rPr>
          <w:rFonts w:eastAsia="MS Mincho"/>
        </w:rPr>
        <w:t xml:space="preserve">respect </w:t>
      </w:r>
      <w:r w:rsidR="0052088E">
        <w:rPr>
          <w:rFonts w:eastAsia="MS Mincho"/>
        </w:rPr>
        <w:t xml:space="preserve">of </w:t>
      </w:r>
      <w:r w:rsidR="00A92E65">
        <w:rPr>
          <w:rFonts w:eastAsia="MS Mincho"/>
        </w:rPr>
        <w:t xml:space="preserve">any of the Shared Collateral, all </w:t>
      </w:r>
      <w:r w:rsidR="0010794B">
        <w:rPr>
          <w:rFonts w:eastAsia="MS Mincho"/>
        </w:rPr>
        <w:t>cash</w:t>
      </w:r>
      <w:r w:rsidR="00A92E65">
        <w:rPr>
          <w:rFonts w:eastAsia="MS Mincho"/>
        </w:rPr>
        <w:t xml:space="preserve"> proceeds</w:t>
      </w:r>
      <w:r w:rsidR="0018406F">
        <w:rPr>
          <w:rFonts w:eastAsia="MS Mincho"/>
        </w:rPr>
        <w:t>, including any</w:t>
      </w:r>
      <w:r w:rsidR="00A92E65">
        <w:rPr>
          <w:rFonts w:eastAsia="MS Mincho"/>
        </w:rPr>
        <w:t xml:space="preserve"> </w:t>
      </w:r>
      <w:r w:rsidR="0018406F">
        <w:rPr>
          <w:rFonts w:eastAsia="MS Mincho"/>
        </w:rPr>
        <w:t>proceeds of a condemnation award</w:t>
      </w:r>
      <w:r w:rsidR="00A92E65">
        <w:rPr>
          <w:rFonts w:eastAsia="MS Mincho"/>
        </w:rPr>
        <w:t xml:space="preserve"> or insurance </w:t>
      </w:r>
      <w:r w:rsidR="0018406F">
        <w:rPr>
          <w:rFonts w:eastAsia="MS Mincho"/>
        </w:rPr>
        <w:t>policy,</w:t>
      </w:r>
      <w:r w:rsidR="0018406F" w:rsidRPr="003E795F">
        <w:rPr>
          <w:rFonts w:eastAsia="MS Mincho"/>
        </w:rPr>
        <w:t xml:space="preserve"> </w:t>
      </w:r>
      <w:r w:rsidR="00A92E65" w:rsidRPr="003E795F">
        <w:rPr>
          <w:rFonts w:eastAsia="MS Mincho"/>
        </w:rPr>
        <w:t xml:space="preserve">shall be </w:t>
      </w:r>
      <w:r w:rsidR="00E878BF">
        <w:rPr>
          <w:rFonts w:eastAsia="MS Mincho"/>
        </w:rPr>
        <w:t>applied (1) FIRST,</w:t>
      </w:r>
      <w:r w:rsidR="00E878BF" w:rsidRPr="003E795F">
        <w:rPr>
          <w:rFonts w:eastAsia="MS Mincho"/>
        </w:rPr>
        <w:t xml:space="preserve"> </w:t>
      </w:r>
      <w:r w:rsidR="0018406F">
        <w:rPr>
          <w:rFonts w:eastAsia="MS Mincho"/>
        </w:rPr>
        <w:t xml:space="preserve">to Treasury or the Bank, as applicable, to cover </w:t>
      </w:r>
      <w:r w:rsidR="0018406F" w:rsidRPr="0038318E">
        <w:rPr>
          <w:rFonts w:eastAsia="MS Mincho"/>
        </w:rPr>
        <w:t xml:space="preserve">reasonable costs and expenses incurred </w:t>
      </w:r>
      <w:r w:rsidR="0018406F">
        <w:rPr>
          <w:rFonts w:eastAsia="MS Mincho"/>
        </w:rPr>
        <w:t>by either party in connection with such Disposition or receipt of such proceeds, (2) SECOND</w:t>
      </w:r>
      <w:r w:rsidR="00E878BF">
        <w:rPr>
          <w:rFonts w:eastAsia="MS Mincho"/>
        </w:rPr>
        <w:t>,</w:t>
      </w:r>
      <w:r w:rsidR="00E878BF" w:rsidRPr="003E795F">
        <w:rPr>
          <w:rFonts w:eastAsia="MS Mincho"/>
        </w:rPr>
        <w:t xml:space="preserve"> </w:t>
      </w:r>
      <w:r w:rsidR="00A92E65" w:rsidRPr="003E795F">
        <w:rPr>
          <w:rFonts w:eastAsia="MS Mincho"/>
        </w:rPr>
        <w:t xml:space="preserve">to </w:t>
      </w:r>
      <w:r w:rsidR="002935C0">
        <w:rPr>
          <w:rFonts w:eastAsia="MS Mincho"/>
        </w:rPr>
        <w:t xml:space="preserve">Treasury </w:t>
      </w:r>
      <w:r w:rsidR="00E878BF">
        <w:rPr>
          <w:rFonts w:eastAsia="MS Mincho"/>
        </w:rPr>
        <w:t>and</w:t>
      </w:r>
      <w:r w:rsidR="002935C0">
        <w:rPr>
          <w:rFonts w:eastAsia="MS Mincho"/>
        </w:rPr>
        <w:t xml:space="preserve"> the Bank</w:t>
      </w:r>
      <w:r w:rsidR="00A92E65" w:rsidRPr="00186347">
        <w:rPr>
          <w:rFonts w:eastAsia="MS Mincho"/>
        </w:rPr>
        <w:t xml:space="preserve"> pro rata based on the ratio of (a)</w:t>
      </w:r>
      <w:r w:rsidR="00C71F55">
        <w:rPr>
          <w:rFonts w:eastAsia="MS Mincho"/>
        </w:rPr>
        <w:t> </w:t>
      </w:r>
      <w:r w:rsidR="00A92E65">
        <w:rPr>
          <w:rFonts w:eastAsia="MS Mincho"/>
        </w:rPr>
        <w:t>(i)</w:t>
      </w:r>
      <w:r w:rsidR="00C71F55">
        <w:rPr>
          <w:rFonts w:eastAsia="MS Mincho"/>
        </w:rPr>
        <w:t> </w:t>
      </w:r>
      <w:r w:rsidR="004836A3">
        <w:rPr>
          <w:rFonts w:eastAsia="MS Mincho"/>
        </w:rPr>
        <w:t xml:space="preserve">in the case of the Bank, </w:t>
      </w:r>
      <w:r w:rsidR="00CB651C">
        <w:rPr>
          <w:rFonts w:eastAsia="MS Mincho"/>
        </w:rPr>
        <w:t xml:space="preserve">the </w:t>
      </w:r>
      <w:r w:rsidR="00D41EDE">
        <w:rPr>
          <w:rFonts w:eastAsia="MS Mincho"/>
        </w:rPr>
        <w:t xml:space="preserve">principal amount of the Bank Loan outstanding up </w:t>
      </w:r>
      <w:r w:rsidR="00D41EDE">
        <w:rPr>
          <w:rFonts w:eastAsia="MS Mincho"/>
        </w:rPr>
        <w:lastRenderedPageBreak/>
        <w:t>to the Match Funding, plus accrued and unpaid interest thereon (the “</w:t>
      </w:r>
      <w:r w:rsidR="00CB651C" w:rsidRPr="00D41EDE">
        <w:rPr>
          <w:rFonts w:eastAsia="MS Mincho"/>
          <w:u w:val="single"/>
        </w:rPr>
        <w:t>Bank Financing Amount</w:t>
      </w:r>
      <w:r w:rsidR="00D41EDE">
        <w:rPr>
          <w:rFonts w:eastAsia="MS Mincho"/>
        </w:rPr>
        <w:t>”)</w:t>
      </w:r>
      <w:r w:rsidR="00AF4E96">
        <w:rPr>
          <w:rFonts w:eastAsia="MS Mincho"/>
        </w:rPr>
        <w:t xml:space="preserve"> </w:t>
      </w:r>
      <w:r w:rsidR="00A92E65" w:rsidRPr="00186347">
        <w:rPr>
          <w:rFonts w:eastAsia="MS Mincho"/>
        </w:rPr>
        <w:t xml:space="preserve">and </w:t>
      </w:r>
      <w:r w:rsidR="00A92E65">
        <w:rPr>
          <w:rFonts w:eastAsia="MS Mincho"/>
        </w:rPr>
        <w:t xml:space="preserve">(ii) </w:t>
      </w:r>
      <w:r w:rsidR="00BA52A5">
        <w:rPr>
          <w:rFonts w:eastAsia="MS Mincho"/>
        </w:rPr>
        <w:t xml:space="preserve">in the case of Treasury, </w:t>
      </w:r>
      <w:r w:rsidR="00A92E65" w:rsidRPr="00AA54F1">
        <w:rPr>
          <w:rFonts w:eastAsia="MS Mincho"/>
        </w:rPr>
        <w:t>the amount of the Grant</w:t>
      </w:r>
      <w:r w:rsidR="00A92E65">
        <w:rPr>
          <w:rFonts w:eastAsia="MS Mincho"/>
        </w:rPr>
        <w:t xml:space="preserve"> Funding</w:t>
      </w:r>
      <w:r w:rsidR="00A92E65" w:rsidRPr="00AA54F1">
        <w:rPr>
          <w:rFonts w:eastAsia="MS Mincho"/>
        </w:rPr>
        <w:t xml:space="preserve"> </w:t>
      </w:r>
      <w:r w:rsidR="00137DD0">
        <w:rPr>
          <w:rFonts w:eastAsia="MS Mincho"/>
        </w:rPr>
        <w:t xml:space="preserve">then </w:t>
      </w:r>
      <w:r w:rsidR="00377253">
        <w:rPr>
          <w:rFonts w:eastAsia="MS Mincho"/>
        </w:rPr>
        <w:t xml:space="preserve">outstanding (i.e., </w:t>
      </w:r>
      <w:r w:rsidR="00137DD0">
        <w:rPr>
          <w:rFonts w:eastAsia="MS Mincho"/>
        </w:rPr>
        <w:t>disbursed</w:t>
      </w:r>
      <w:r w:rsidR="00E878BF">
        <w:rPr>
          <w:rFonts w:eastAsia="MS Mincho"/>
        </w:rPr>
        <w:t xml:space="preserve"> to the Credit Party</w:t>
      </w:r>
      <w:r w:rsidR="00377253">
        <w:rPr>
          <w:rFonts w:eastAsia="MS Mincho"/>
        </w:rPr>
        <w:t xml:space="preserve"> and not repaid pursuant to this provision or otherwise)</w:t>
      </w:r>
      <w:r w:rsidR="00E878BF">
        <w:rPr>
          <w:rFonts w:eastAsia="MS Mincho"/>
        </w:rPr>
        <w:t>, in each case,</w:t>
      </w:r>
      <w:r w:rsidR="00137DD0">
        <w:rPr>
          <w:rFonts w:eastAsia="MS Mincho"/>
        </w:rPr>
        <w:t xml:space="preserve"> </w:t>
      </w:r>
      <w:r w:rsidR="00A92E65" w:rsidRPr="00AA54F1">
        <w:rPr>
          <w:rFonts w:eastAsia="MS Mincho"/>
        </w:rPr>
        <w:t xml:space="preserve">to (b) the </w:t>
      </w:r>
      <w:r w:rsidR="00AF4E96">
        <w:rPr>
          <w:rFonts w:eastAsia="MS Mincho"/>
        </w:rPr>
        <w:t xml:space="preserve">sum of </w:t>
      </w:r>
      <w:r w:rsidR="00F27386">
        <w:rPr>
          <w:rFonts w:eastAsia="MS Mincho"/>
        </w:rPr>
        <w:t xml:space="preserve">the foregoing clauses </w:t>
      </w:r>
      <w:r w:rsidR="00AF4E96">
        <w:rPr>
          <w:rFonts w:eastAsia="MS Mincho"/>
        </w:rPr>
        <w:t>(a)(i) and (ii)</w:t>
      </w:r>
      <w:r w:rsidR="00E878BF">
        <w:rPr>
          <w:rFonts w:eastAsia="MS Mincho"/>
        </w:rPr>
        <w:t>, to be applied to the Bank Financing Amount in accordance with the terms of the Bank Loan Documents and to the Grant Funding in accordance with the terms of the Grant Agreement, the Uniform Guidance or the Treasury Guidance, as applicable, and (</w:t>
      </w:r>
      <w:r w:rsidR="00494081">
        <w:rPr>
          <w:rFonts w:eastAsia="MS Mincho"/>
        </w:rPr>
        <w:t>3</w:t>
      </w:r>
      <w:r w:rsidR="00E878BF">
        <w:rPr>
          <w:rFonts w:eastAsia="MS Mincho"/>
        </w:rPr>
        <w:t xml:space="preserve">) </w:t>
      </w:r>
      <w:r w:rsidR="00A17B61">
        <w:rPr>
          <w:rFonts w:eastAsia="MS Mincho"/>
        </w:rPr>
        <w:t>THIRD</w:t>
      </w:r>
      <w:r w:rsidR="00E878BF">
        <w:rPr>
          <w:rFonts w:eastAsia="MS Mincho"/>
        </w:rPr>
        <w:t xml:space="preserve">, to the Bank, to be applied to the Excess Bank Financing Amount in accordance with the </w:t>
      </w:r>
      <w:r w:rsidR="00B829FF">
        <w:rPr>
          <w:rFonts w:eastAsia="MS Mincho"/>
        </w:rPr>
        <w:t xml:space="preserve">terms </w:t>
      </w:r>
      <w:r w:rsidR="00E878BF">
        <w:rPr>
          <w:rFonts w:eastAsia="MS Mincho"/>
        </w:rPr>
        <w:t>of the Bank Loan Documents</w:t>
      </w:r>
      <w:r w:rsidR="00BA52A5">
        <w:rPr>
          <w:rFonts w:eastAsia="MS Mincho"/>
        </w:rPr>
        <w:t>.</w:t>
      </w:r>
      <w:r w:rsidR="00A92E65" w:rsidRPr="00294744">
        <w:rPr>
          <w:rFonts w:eastAsia="MS Mincho"/>
        </w:rPr>
        <w:t xml:space="preserve">  </w:t>
      </w:r>
      <w:bookmarkEnd w:id="1"/>
      <w:r w:rsidR="00A92E65" w:rsidRPr="00AA54F1">
        <w:rPr>
          <w:rFonts w:eastAsia="MS Mincho"/>
        </w:rPr>
        <w:t>The remainder of such proceeds</w:t>
      </w:r>
      <w:r w:rsidR="00D95D27" w:rsidRPr="00AA54F1">
        <w:rPr>
          <w:rFonts w:eastAsia="MS Mincho"/>
        </w:rPr>
        <w:t>,</w:t>
      </w:r>
      <w:r w:rsidR="00D95D27" w:rsidRPr="003E795F">
        <w:rPr>
          <w:rFonts w:eastAsia="MS Mincho"/>
        </w:rPr>
        <w:t xml:space="preserve"> if any</w:t>
      </w:r>
      <w:r w:rsidR="00D95D27">
        <w:rPr>
          <w:rFonts w:eastAsia="MS Mincho"/>
        </w:rPr>
        <w:t>,</w:t>
      </w:r>
      <w:r w:rsidR="00D95D27" w:rsidRPr="00AA54F1">
        <w:rPr>
          <w:rFonts w:eastAsia="MS Mincho"/>
        </w:rPr>
        <w:t xml:space="preserve"> </w:t>
      </w:r>
      <w:r w:rsidR="00A92E65" w:rsidRPr="00AA54F1">
        <w:rPr>
          <w:rFonts w:eastAsia="MS Mincho"/>
        </w:rPr>
        <w:t xml:space="preserve">following satisfaction of the amounts owed to </w:t>
      </w:r>
      <w:r w:rsidR="00BA52A5">
        <w:rPr>
          <w:rFonts w:eastAsia="MS Mincho"/>
        </w:rPr>
        <w:t xml:space="preserve">Treasury and </w:t>
      </w:r>
      <w:r w:rsidR="00A92E65" w:rsidRPr="00AA54F1">
        <w:rPr>
          <w:rFonts w:eastAsia="MS Mincho"/>
        </w:rPr>
        <w:t xml:space="preserve">the </w:t>
      </w:r>
      <w:r w:rsidR="00D95D27">
        <w:rPr>
          <w:rFonts w:eastAsia="MS Mincho"/>
        </w:rPr>
        <w:t>Bank</w:t>
      </w:r>
      <w:r w:rsidR="00A92E65" w:rsidRPr="003E795F">
        <w:rPr>
          <w:rFonts w:eastAsia="MS Mincho"/>
        </w:rPr>
        <w:t xml:space="preserve">, shall be distributed to </w:t>
      </w:r>
      <w:r w:rsidR="00A92E65">
        <w:rPr>
          <w:rFonts w:eastAsia="MS Mincho"/>
        </w:rPr>
        <w:t>persons or entities legally entitled thereto.</w:t>
      </w:r>
      <w:r w:rsidR="006D05BF">
        <w:rPr>
          <w:rFonts w:eastAsia="MS Mincho"/>
        </w:rPr>
        <w:t xml:space="preserve">  </w:t>
      </w:r>
      <w:r w:rsidR="0052088E" w:rsidRPr="000B616E">
        <w:rPr>
          <w:rFonts w:eastAsia="MS Mincho"/>
        </w:rPr>
        <w:t>Any application of any proceeds to the Bank Financing Amount pursuant to this section shall reduce the</w:t>
      </w:r>
      <w:r w:rsidR="0052088E">
        <w:rPr>
          <w:rFonts w:eastAsia="MS Mincho"/>
        </w:rPr>
        <w:t xml:space="preserve"> amount of the</w:t>
      </w:r>
      <w:r w:rsidR="0052088E" w:rsidRPr="000B616E">
        <w:rPr>
          <w:rFonts w:eastAsia="MS Mincho"/>
        </w:rPr>
        <w:t xml:space="preserve"> Match Funding</w:t>
      </w:r>
      <w:r w:rsidR="0052088E">
        <w:rPr>
          <w:rFonts w:eastAsia="MS Mincho"/>
        </w:rPr>
        <w:t xml:space="preserve"> for purposes of the calculation of the Bank Financing Amount</w:t>
      </w:r>
      <w:r w:rsidR="0052088E" w:rsidRPr="000B616E">
        <w:rPr>
          <w:rFonts w:eastAsia="MS Mincho"/>
        </w:rPr>
        <w:t xml:space="preserve">, and </w:t>
      </w:r>
      <w:r w:rsidR="0052088E">
        <w:rPr>
          <w:rFonts w:eastAsia="MS Mincho"/>
        </w:rPr>
        <w:t>such amount</w:t>
      </w:r>
      <w:r w:rsidR="0052088E" w:rsidRPr="000B616E">
        <w:rPr>
          <w:rFonts w:eastAsia="MS Mincho"/>
        </w:rPr>
        <w:t xml:space="preserve"> shall not thereafter be increased </w:t>
      </w:r>
      <w:proofErr w:type="gramStart"/>
      <w:r w:rsidR="0052088E" w:rsidRPr="000B616E">
        <w:rPr>
          <w:rFonts w:eastAsia="MS Mincho"/>
        </w:rPr>
        <w:t>as a result of</w:t>
      </w:r>
      <w:proofErr w:type="gramEnd"/>
      <w:r w:rsidR="0052088E" w:rsidRPr="000B616E">
        <w:rPr>
          <w:rFonts w:eastAsia="MS Mincho"/>
        </w:rPr>
        <w:t xml:space="preserve"> any subsequent advance of funds under the Bank Loan. </w:t>
      </w:r>
      <w:r w:rsidR="0052088E">
        <w:rPr>
          <w:rFonts w:eastAsia="MS Mincho"/>
        </w:rPr>
        <w:t xml:space="preserve"> </w:t>
      </w:r>
      <w:r w:rsidR="00822177">
        <w:rPr>
          <w:rFonts w:eastAsia="MS Mincho"/>
        </w:rPr>
        <w:t xml:space="preserve"> </w:t>
      </w:r>
      <w:r w:rsidR="00DB05DB" w:rsidRPr="00367784">
        <w:rPr>
          <w:rFonts w:eastAsia="MS Mincho"/>
        </w:rPr>
        <w:t xml:space="preserve">If </w:t>
      </w:r>
      <w:r w:rsidR="00DB05DB">
        <w:rPr>
          <w:rFonts w:eastAsia="MS Mincho"/>
        </w:rPr>
        <w:t xml:space="preserve">Treasury, the Bank </w:t>
      </w:r>
      <w:r w:rsidR="00DB05DB" w:rsidRPr="00367784">
        <w:rPr>
          <w:rFonts w:eastAsia="MS Mincho"/>
        </w:rPr>
        <w:t xml:space="preserve">or </w:t>
      </w:r>
      <w:r w:rsidR="00DB05DB">
        <w:rPr>
          <w:rFonts w:eastAsia="MS Mincho"/>
        </w:rPr>
        <w:t xml:space="preserve">the Credit Party </w:t>
      </w:r>
      <w:r w:rsidR="00DB05DB" w:rsidRPr="00367784">
        <w:rPr>
          <w:rFonts w:eastAsia="MS Mincho"/>
        </w:rPr>
        <w:t>receives any amount in respect of a</w:t>
      </w:r>
      <w:r w:rsidR="0052088E">
        <w:rPr>
          <w:rFonts w:eastAsia="MS Mincho"/>
        </w:rPr>
        <w:t>ny of the</w:t>
      </w:r>
      <w:r w:rsidR="00DB05DB" w:rsidRPr="00367784">
        <w:rPr>
          <w:rFonts w:eastAsia="MS Mincho"/>
        </w:rPr>
        <w:t xml:space="preserve"> </w:t>
      </w:r>
      <w:r w:rsidR="00DB05DB">
        <w:rPr>
          <w:rFonts w:eastAsia="MS Mincho"/>
        </w:rPr>
        <w:t>Shared Collateral</w:t>
      </w:r>
      <w:r w:rsidR="0052088E">
        <w:rPr>
          <w:rFonts w:eastAsia="MS Mincho"/>
        </w:rPr>
        <w:t>, including pursuant to a Disposition</w:t>
      </w:r>
      <w:r w:rsidR="00822177">
        <w:rPr>
          <w:rFonts w:eastAsia="MS Mincho"/>
        </w:rPr>
        <w:t xml:space="preserve"> (it being understood that regularly scheduled payments of principal and interest shall not constitute amounts received in respect of any of the Shared Collateral for purposes of this section)</w:t>
      </w:r>
      <w:r w:rsidR="0052088E">
        <w:rPr>
          <w:rFonts w:eastAsia="MS Mincho"/>
        </w:rPr>
        <w:t>,</w:t>
      </w:r>
      <w:r w:rsidR="00DB05DB" w:rsidRPr="00367784">
        <w:rPr>
          <w:rFonts w:eastAsia="MS Mincho"/>
        </w:rPr>
        <w:t xml:space="preserve"> that exceeds the amount such </w:t>
      </w:r>
      <w:r w:rsidR="00DB05DB">
        <w:rPr>
          <w:rFonts w:eastAsia="MS Mincho"/>
        </w:rPr>
        <w:t>party</w:t>
      </w:r>
      <w:r w:rsidR="00DB05DB" w:rsidRPr="00367784">
        <w:rPr>
          <w:rFonts w:eastAsia="MS Mincho"/>
        </w:rPr>
        <w:t xml:space="preserve"> is entitled to receive pursuant to </w:t>
      </w:r>
      <w:r w:rsidR="00DB05DB">
        <w:rPr>
          <w:rFonts w:eastAsia="MS Mincho"/>
        </w:rPr>
        <w:t>this Section 4</w:t>
      </w:r>
      <w:r w:rsidR="00DB05DB" w:rsidRPr="00367784">
        <w:rPr>
          <w:rFonts w:eastAsia="MS Mincho"/>
        </w:rPr>
        <w:t>, such</w:t>
      </w:r>
      <w:r w:rsidR="00DB05DB">
        <w:rPr>
          <w:rFonts w:eastAsia="MS Mincho"/>
        </w:rPr>
        <w:t xml:space="preserve"> party</w:t>
      </w:r>
      <w:r w:rsidR="00DB05DB" w:rsidRPr="00367784">
        <w:rPr>
          <w:rFonts w:eastAsia="MS Mincho"/>
        </w:rPr>
        <w:t xml:space="preserve"> will promptly notify the other </w:t>
      </w:r>
      <w:r w:rsidR="00DB05DB">
        <w:rPr>
          <w:rFonts w:eastAsia="MS Mincho"/>
        </w:rPr>
        <w:t>parties</w:t>
      </w:r>
      <w:r w:rsidR="00DB05DB" w:rsidRPr="00367784">
        <w:rPr>
          <w:rFonts w:eastAsia="MS Mincho"/>
        </w:rPr>
        <w:t xml:space="preserve"> and pay such excess amount to the other </w:t>
      </w:r>
      <w:r w:rsidR="00DB05DB">
        <w:rPr>
          <w:rFonts w:eastAsia="MS Mincho"/>
        </w:rPr>
        <w:t>party</w:t>
      </w:r>
      <w:r w:rsidR="00DB05DB" w:rsidRPr="00367784">
        <w:rPr>
          <w:rFonts w:eastAsia="MS Mincho"/>
        </w:rPr>
        <w:t xml:space="preserve"> or </w:t>
      </w:r>
      <w:r w:rsidR="00DB05DB">
        <w:rPr>
          <w:rFonts w:eastAsia="MS Mincho"/>
        </w:rPr>
        <w:t>parties</w:t>
      </w:r>
      <w:r w:rsidR="00DB05DB" w:rsidRPr="00367784">
        <w:rPr>
          <w:rFonts w:eastAsia="MS Mincho"/>
        </w:rPr>
        <w:t xml:space="preserve"> so that the provisions of </w:t>
      </w:r>
      <w:r w:rsidR="00DB05DB">
        <w:rPr>
          <w:rFonts w:eastAsia="MS Mincho"/>
        </w:rPr>
        <w:t xml:space="preserve">this Section 4 </w:t>
      </w:r>
      <w:r w:rsidR="00DB05DB" w:rsidRPr="00367784">
        <w:rPr>
          <w:rFonts w:eastAsia="MS Mincho"/>
        </w:rPr>
        <w:t>are given full effect.</w:t>
      </w:r>
      <w:r w:rsidR="00DB05DB">
        <w:rPr>
          <w:rFonts w:eastAsia="MS Mincho"/>
        </w:rPr>
        <w:t xml:space="preserve"> </w:t>
      </w:r>
    </w:p>
    <w:p w14:paraId="2DA56972" w14:textId="32ECB347" w:rsidR="00A92E65" w:rsidRDefault="0005555C" w:rsidP="008C3ED4">
      <w:pPr>
        <w:pStyle w:val="BodyText5"/>
        <w:ind w:firstLine="720"/>
      </w:pPr>
      <w:r>
        <w:rPr>
          <w:rFonts w:eastAsia="MS Mincho"/>
        </w:rPr>
        <w:t>5</w:t>
      </w:r>
      <w:r w:rsidR="00A92E65">
        <w:rPr>
          <w:rFonts w:eastAsia="MS Mincho"/>
        </w:rPr>
        <w:t>.</w:t>
      </w:r>
      <w:r w:rsidR="00A92E65">
        <w:rPr>
          <w:rFonts w:eastAsia="MS Mincho"/>
        </w:rPr>
        <w:tab/>
        <w:t xml:space="preserve">Notwithstanding the provisions of Sections 1, 2, 3, </w:t>
      </w:r>
      <w:r>
        <w:rPr>
          <w:rFonts w:eastAsia="MS Mincho"/>
        </w:rPr>
        <w:t xml:space="preserve">or </w:t>
      </w:r>
      <w:r w:rsidR="00A92E65">
        <w:rPr>
          <w:rFonts w:eastAsia="MS Mincho"/>
        </w:rPr>
        <w:t xml:space="preserve">4 hereof, if </w:t>
      </w:r>
      <w:r w:rsidR="002935C0">
        <w:rPr>
          <w:rFonts w:eastAsia="MS Mincho"/>
        </w:rPr>
        <w:t>either Treasury or the Bank</w:t>
      </w:r>
      <w:r w:rsidR="00A92E65">
        <w:rPr>
          <w:rFonts w:eastAsia="MS Mincho"/>
        </w:rPr>
        <w:t xml:space="preserve"> submits a credit bid</w:t>
      </w:r>
      <w:r w:rsidR="002B3A88">
        <w:rPr>
          <w:rFonts w:eastAsia="MS Mincho"/>
        </w:rPr>
        <w:t xml:space="preserve"> with respect to any Shared Collateral</w:t>
      </w:r>
      <w:r w:rsidR="00A92E65">
        <w:rPr>
          <w:rFonts w:eastAsia="MS Mincho"/>
        </w:rPr>
        <w:t xml:space="preserve"> at a foreclosure sale (which bid is the successful bid), the credit bid net of sale costs will be credited against the </w:t>
      </w:r>
      <w:r w:rsidR="00CB651C" w:rsidRPr="00CB651C">
        <w:rPr>
          <w:rFonts w:eastAsia="MS Mincho"/>
        </w:rPr>
        <w:t>Bank Financing Amount</w:t>
      </w:r>
      <w:r w:rsidR="00D95CFA">
        <w:rPr>
          <w:rFonts w:eastAsia="MS Mincho"/>
        </w:rPr>
        <w:t xml:space="preserve"> </w:t>
      </w:r>
      <w:r w:rsidR="00A92E65">
        <w:rPr>
          <w:rFonts w:eastAsia="MS Mincho"/>
        </w:rPr>
        <w:t xml:space="preserve">and the amount of the Grant </w:t>
      </w:r>
      <w:r w:rsidR="00137DD0">
        <w:rPr>
          <w:rFonts w:eastAsia="MS Mincho"/>
        </w:rPr>
        <w:t>Funding</w:t>
      </w:r>
      <w:r w:rsidR="00A92E65">
        <w:rPr>
          <w:rFonts w:eastAsia="MS Mincho"/>
        </w:rPr>
        <w:t xml:space="preserve"> pro rata, in the same manner as set forth in Section </w:t>
      </w:r>
      <w:r w:rsidR="00880B0D">
        <w:rPr>
          <w:rFonts w:eastAsia="MS Mincho"/>
        </w:rPr>
        <w:t>4</w:t>
      </w:r>
      <w:r w:rsidR="0091303D">
        <w:rPr>
          <w:rFonts w:eastAsia="MS Mincho"/>
        </w:rPr>
        <w:t xml:space="preserve"> </w:t>
      </w:r>
      <w:r w:rsidR="00A92E65">
        <w:rPr>
          <w:rFonts w:eastAsia="MS Mincho"/>
        </w:rPr>
        <w:t xml:space="preserve">hereof, and each </w:t>
      </w:r>
      <w:r w:rsidR="002935C0">
        <w:rPr>
          <w:rFonts w:eastAsia="MS Mincho"/>
        </w:rPr>
        <w:t>of Treasury and the Bank</w:t>
      </w:r>
      <w:r w:rsidR="00A92E65">
        <w:rPr>
          <w:rFonts w:eastAsia="MS Mincho"/>
        </w:rPr>
        <w:t xml:space="preserve"> will acquire pro rata ownership in the Shared Collateral, in part or in whole, purchased on such pro rata basis.</w:t>
      </w:r>
    </w:p>
    <w:p w14:paraId="314DE4E0" w14:textId="5AFC988F" w:rsidR="00A92E65" w:rsidRDefault="0005555C" w:rsidP="00F27386">
      <w:pPr>
        <w:pStyle w:val="BodyText5"/>
        <w:ind w:firstLine="720"/>
        <w:rPr>
          <w:rFonts w:eastAsia="MS Mincho"/>
        </w:rPr>
      </w:pPr>
      <w:r>
        <w:rPr>
          <w:rFonts w:eastAsia="MS Mincho"/>
        </w:rPr>
        <w:t>6</w:t>
      </w:r>
      <w:r w:rsidR="00A92E65">
        <w:rPr>
          <w:rFonts w:eastAsia="MS Mincho"/>
        </w:rPr>
        <w:t>.</w:t>
      </w:r>
      <w:r w:rsidR="00A92E65">
        <w:rPr>
          <w:rFonts w:eastAsia="MS Mincho"/>
        </w:rPr>
        <w:tab/>
      </w:r>
      <w:r w:rsidR="00767922">
        <w:rPr>
          <w:rFonts w:eastAsia="MS Mincho"/>
        </w:rPr>
        <w:t xml:space="preserve">Treasury’s consent </w:t>
      </w:r>
      <w:r w:rsidR="00A92E65">
        <w:rPr>
          <w:rFonts w:eastAsia="MS Mincho"/>
        </w:rPr>
        <w:t xml:space="preserve">shall </w:t>
      </w:r>
      <w:r w:rsidR="00CC1790">
        <w:rPr>
          <w:rFonts w:eastAsia="MS Mincho"/>
        </w:rPr>
        <w:t xml:space="preserve">not be </w:t>
      </w:r>
      <w:r w:rsidR="009D2193">
        <w:rPr>
          <w:rFonts w:eastAsia="MS Mincho"/>
        </w:rPr>
        <w:t xml:space="preserve">required </w:t>
      </w:r>
      <w:r w:rsidR="00767922">
        <w:rPr>
          <w:rFonts w:eastAsia="MS Mincho"/>
        </w:rPr>
        <w:t>for any</w:t>
      </w:r>
      <w:r w:rsidR="00A92E65">
        <w:rPr>
          <w:rFonts w:eastAsia="MS Mincho"/>
        </w:rPr>
        <w:t xml:space="preserve"> sale by the Bank </w:t>
      </w:r>
      <w:r w:rsidR="00767922">
        <w:rPr>
          <w:rFonts w:eastAsia="MS Mincho"/>
        </w:rPr>
        <w:t xml:space="preserve">of </w:t>
      </w:r>
      <w:r w:rsidR="00A92E65">
        <w:rPr>
          <w:rFonts w:eastAsia="MS Mincho"/>
        </w:rPr>
        <w:t xml:space="preserve">all or any portion of the </w:t>
      </w:r>
      <w:r w:rsidR="00CC1790">
        <w:rPr>
          <w:rFonts w:eastAsia="MS Mincho"/>
        </w:rPr>
        <w:t xml:space="preserve">Non-Shared </w:t>
      </w:r>
      <w:r w:rsidR="00A92E65">
        <w:rPr>
          <w:rFonts w:eastAsia="MS Mincho"/>
        </w:rPr>
        <w:t xml:space="preserve">Collateral.  All sales of the Shared Collateral shall be subject to the terms of this </w:t>
      </w:r>
      <w:r w:rsidR="0091303D">
        <w:rPr>
          <w:rFonts w:eastAsia="MS Mincho"/>
        </w:rPr>
        <w:t xml:space="preserve">Intercreditor </w:t>
      </w:r>
      <w:r w:rsidR="00A92E65">
        <w:rPr>
          <w:rFonts w:eastAsia="MS Mincho"/>
        </w:rPr>
        <w:t>Agreement.</w:t>
      </w:r>
    </w:p>
    <w:p w14:paraId="2FFFCD4B" w14:textId="5048F5A2" w:rsidR="00A92E65" w:rsidRDefault="0005555C" w:rsidP="008C3ED4">
      <w:pPr>
        <w:pStyle w:val="BodyText5"/>
        <w:ind w:firstLine="720"/>
      </w:pPr>
      <w:r>
        <w:rPr>
          <w:rFonts w:eastAsia="MS Mincho"/>
        </w:rPr>
        <w:lastRenderedPageBreak/>
        <w:t>7</w:t>
      </w:r>
      <w:r w:rsidR="00A92E65">
        <w:rPr>
          <w:rFonts w:eastAsia="MS Mincho"/>
        </w:rPr>
        <w:t>.</w:t>
      </w:r>
      <w:r w:rsidR="00A92E65">
        <w:rPr>
          <w:rFonts w:eastAsia="MS Mincho"/>
        </w:rPr>
        <w:tab/>
      </w:r>
      <w:r w:rsidR="00A92E65">
        <w:t xml:space="preserve">Nothing herein contained shall preclude </w:t>
      </w:r>
      <w:r w:rsidR="004162C8">
        <w:t xml:space="preserve">the </w:t>
      </w:r>
      <w:r w:rsidR="008A6F55">
        <w:t>Credit Party</w:t>
      </w:r>
      <w:r w:rsidR="00A92E65">
        <w:t xml:space="preserve"> from making or </w:t>
      </w:r>
      <w:r w:rsidR="00AD62CB">
        <w:t>the Bank</w:t>
      </w:r>
      <w:r w:rsidR="00A92E65">
        <w:t xml:space="preserve"> from collecting payments </w:t>
      </w:r>
      <w:r w:rsidR="00136F61">
        <w:t>required</w:t>
      </w:r>
      <w:r w:rsidR="00F27386">
        <w:t xml:space="preserve"> or permitted</w:t>
      </w:r>
      <w:r w:rsidR="00136F61">
        <w:t xml:space="preserve"> </w:t>
      </w:r>
      <w:r w:rsidR="00A92E65">
        <w:t xml:space="preserve">to be made in accordance with the terms of </w:t>
      </w:r>
      <w:r w:rsidR="00524224">
        <w:t>the</w:t>
      </w:r>
      <w:r w:rsidR="00A92E65">
        <w:t xml:space="preserve"> </w:t>
      </w:r>
      <w:r w:rsidR="00CC1790">
        <w:t>Bank Loan</w:t>
      </w:r>
      <w:r w:rsidR="00A92E65">
        <w:t xml:space="preserve"> Documents, including any amendments thereto</w:t>
      </w:r>
      <w:r w:rsidR="00CC1790">
        <w:t xml:space="preserve">, subject to the provisions of Section </w:t>
      </w:r>
      <w:r w:rsidR="00880B0D">
        <w:t>4</w:t>
      </w:r>
      <w:r w:rsidR="00CC1790">
        <w:t xml:space="preserve"> with respect to any such payments made with the proceeds of any Disposition of Shared Collateral</w:t>
      </w:r>
      <w:r w:rsidR="00A92E65">
        <w:t>.</w:t>
      </w:r>
    </w:p>
    <w:p w14:paraId="0417E5E9" w14:textId="4FBA6936" w:rsidR="00A92E65" w:rsidRPr="00294EB9" w:rsidRDefault="0005555C" w:rsidP="00294EB9">
      <w:pPr>
        <w:pStyle w:val="BodyText5"/>
        <w:ind w:firstLine="720"/>
        <w:rPr>
          <w:rFonts w:eastAsia="MS Mincho"/>
        </w:rPr>
      </w:pPr>
      <w:r>
        <w:rPr>
          <w:rFonts w:eastAsia="MS Mincho"/>
        </w:rPr>
        <w:t>8</w:t>
      </w:r>
      <w:r w:rsidR="00E71517">
        <w:rPr>
          <w:rFonts w:eastAsia="MS Mincho"/>
        </w:rPr>
        <w:t>.</w:t>
      </w:r>
      <w:r w:rsidR="00E71517">
        <w:rPr>
          <w:rFonts w:eastAsia="MS Mincho"/>
        </w:rPr>
        <w:tab/>
      </w:r>
      <w:r w:rsidR="00BA48CC">
        <w:rPr>
          <w:rFonts w:eastAsia="MS Mincho"/>
        </w:rPr>
        <w:t>T</w:t>
      </w:r>
      <w:r w:rsidR="004162C8">
        <w:rPr>
          <w:rFonts w:eastAsia="MS Mincho"/>
        </w:rPr>
        <w:t xml:space="preserve">he </w:t>
      </w:r>
      <w:r w:rsidR="00CC1790">
        <w:rPr>
          <w:rFonts w:eastAsia="MS Mincho"/>
        </w:rPr>
        <w:t xml:space="preserve">Credit Party </w:t>
      </w:r>
      <w:r w:rsidR="00701798">
        <w:rPr>
          <w:rFonts w:eastAsia="MS Mincho"/>
        </w:rPr>
        <w:t xml:space="preserve">hereby agrees to give to Treasury prompt written notice of the occurrence of an event of default under the Bank </w:t>
      </w:r>
      <w:r w:rsidR="00CC1790">
        <w:rPr>
          <w:rFonts w:eastAsia="MS Mincho"/>
        </w:rPr>
        <w:t xml:space="preserve">Loan </w:t>
      </w:r>
      <w:r w:rsidR="00701798">
        <w:rPr>
          <w:rFonts w:eastAsia="MS Mincho"/>
        </w:rPr>
        <w:t>Document</w:t>
      </w:r>
      <w:r w:rsidR="00651A40">
        <w:rPr>
          <w:rFonts w:eastAsia="MS Mincho"/>
        </w:rPr>
        <w:t>s</w:t>
      </w:r>
      <w:r w:rsidR="00CC1790">
        <w:rPr>
          <w:rFonts w:eastAsia="MS Mincho"/>
        </w:rPr>
        <w:t xml:space="preserve"> (a “</w:t>
      </w:r>
      <w:r w:rsidR="00CC1790">
        <w:rPr>
          <w:rFonts w:eastAsia="MS Mincho"/>
          <w:u w:val="single"/>
        </w:rPr>
        <w:t>Bank Default</w:t>
      </w:r>
      <w:r w:rsidR="00CC1790">
        <w:rPr>
          <w:rFonts w:eastAsia="MS Mincho"/>
        </w:rPr>
        <w:t>”)</w:t>
      </w:r>
      <w:r w:rsidR="00701798">
        <w:rPr>
          <w:rFonts w:eastAsia="MS Mincho"/>
        </w:rPr>
        <w:t xml:space="preserve">.  </w:t>
      </w:r>
      <w:r w:rsidR="00F93919">
        <w:rPr>
          <w:rFonts w:eastAsia="MS Mincho"/>
        </w:rPr>
        <w:t>The Agency</w:t>
      </w:r>
      <w:r w:rsidR="00701798">
        <w:rPr>
          <w:rFonts w:eastAsia="MS Mincho"/>
        </w:rPr>
        <w:t xml:space="preserve"> hereby agrees to give to the Bank and Treasury prompt written notice of the occurrence of a default under the Grant</w:t>
      </w:r>
      <w:r w:rsidR="00851460">
        <w:rPr>
          <w:rFonts w:eastAsia="MS Mincho"/>
        </w:rPr>
        <w:t xml:space="preserve"> </w:t>
      </w:r>
      <w:r w:rsidR="00646A0E">
        <w:rPr>
          <w:rFonts w:eastAsia="MS Mincho"/>
        </w:rPr>
        <w:t xml:space="preserve">Agreement </w:t>
      </w:r>
      <w:r w:rsidR="00851460">
        <w:rPr>
          <w:rFonts w:eastAsia="MS Mincho"/>
        </w:rPr>
        <w:t xml:space="preserve">or </w:t>
      </w:r>
      <w:r w:rsidR="00701798">
        <w:rPr>
          <w:rFonts w:eastAsia="MS Mincho"/>
        </w:rPr>
        <w:t xml:space="preserve">any default by the </w:t>
      </w:r>
      <w:r w:rsidR="008A6F55">
        <w:rPr>
          <w:rFonts w:eastAsia="MS Mincho"/>
        </w:rPr>
        <w:t>Credit Party</w:t>
      </w:r>
      <w:r w:rsidR="00701798">
        <w:rPr>
          <w:rFonts w:eastAsia="MS Mincho"/>
        </w:rPr>
        <w:t xml:space="preserve"> on the requirements applicable to it with respect to the Project Property set forth in 2 CFR 200.310-200.316 of the Uniform Guidance, as modified, to the extent applicable, by provisions of the Treasury Guidance (either of which, a “</w:t>
      </w:r>
      <w:r w:rsidR="00701798" w:rsidRPr="00BA7428">
        <w:rPr>
          <w:rFonts w:eastAsia="MS Mincho"/>
          <w:u w:val="single"/>
        </w:rPr>
        <w:t>Grant Default</w:t>
      </w:r>
      <w:r w:rsidR="00701798">
        <w:rPr>
          <w:rFonts w:eastAsia="MS Mincho"/>
        </w:rPr>
        <w:t>”).</w:t>
      </w:r>
    </w:p>
    <w:p w14:paraId="23DBBD97" w14:textId="75FBC213" w:rsidR="00A92E65" w:rsidRDefault="00294EB9" w:rsidP="008C3ED4">
      <w:pPr>
        <w:pStyle w:val="BodyText5"/>
        <w:ind w:firstLine="720"/>
      </w:pPr>
      <w:r>
        <w:rPr>
          <w:rFonts w:eastAsia="MS Mincho"/>
        </w:rPr>
        <w:t>9</w:t>
      </w:r>
      <w:r w:rsidR="00A92E65" w:rsidRPr="00BB6436">
        <w:rPr>
          <w:rFonts w:eastAsia="MS Mincho"/>
        </w:rPr>
        <w:t>.</w:t>
      </w:r>
      <w:r w:rsidR="00A92E65" w:rsidRPr="009C4062">
        <w:rPr>
          <w:rFonts w:eastAsia="MS Mincho"/>
        </w:rPr>
        <w:tab/>
      </w:r>
      <w:r w:rsidR="004C76BC">
        <w:rPr>
          <w:rFonts w:eastAsia="MS Mincho"/>
        </w:rPr>
        <w:t>Treasury and t</w:t>
      </w:r>
      <w:r w:rsidR="002935C0" w:rsidRPr="009C4062">
        <w:rPr>
          <w:rFonts w:eastAsia="MS Mincho"/>
        </w:rPr>
        <w:t>he Bank</w:t>
      </w:r>
      <w:r w:rsidR="00A92E65" w:rsidRPr="009C4062">
        <w:rPr>
          <w:rFonts w:eastAsia="MS Mincho"/>
        </w:rPr>
        <w:t xml:space="preserve"> shall cooperate</w:t>
      </w:r>
      <w:r w:rsidR="003E696D">
        <w:rPr>
          <w:rFonts w:eastAsia="MS Mincho"/>
        </w:rPr>
        <w:t xml:space="preserve"> </w:t>
      </w:r>
      <w:r w:rsidR="00A92E65">
        <w:rPr>
          <w:rFonts w:eastAsia="MS Mincho"/>
        </w:rPr>
        <w:t xml:space="preserve">in </w:t>
      </w:r>
      <w:r w:rsidR="00952F18">
        <w:rPr>
          <w:rFonts w:eastAsia="MS Mincho"/>
        </w:rPr>
        <w:t>a reasonable manner in connection</w:t>
      </w:r>
      <w:r w:rsidR="00A92E65" w:rsidRPr="009C4062">
        <w:rPr>
          <w:rFonts w:eastAsia="MS Mincho"/>
        </w:rPr>
        <w:t xml:space="preserve"> </w:t>
      </w:r>
      <w:r w:rsidR="00952F18" w:rsidRPr="009C4062">
        <w:rPr>
          <w:rFonts w:eastAsia="MS Mincho"/>
        </w:rPr>
        <w:t>with any exercise of their respective rights and remedies to realize upon</w:t>
      </w:r>
      <w:r w:rsidR="00A92E65" w:rsidRPr="009C4062">
        <w:rPr>
          <w:rFonts w:eastAsia="MS Mincho"/>
        </w:rPr>
        <w:t xml:space="preserve"> the Shared Collateral </w:t>
      </w:r>
      <w:r w:rsidR="00952F18" w:rsidRPr="009C4062">
        <w:rPr>
          <w:rFonts w:eastAsia="MS Mincho"/>
        </w:rPr>
        <w:t>in the event of a Bank Default or a Grant Default</w:t>
      </w:r>
      <w:r w:rsidR="00A92E65" w:rsidRPr="009C4062">
        <w:rPr>
          <w:rFonts w:eastAsia="MS Mincho"/>
        </w:rPr>
        <w:t>.</w:t>
      </w:r>
      <w:r w:rsidR="000E7025">
        <w:rPr>
          <w:rFonts w:eastAsia="MS Mincho"/>
        </w:rPr>
        <w:t xml:space="preserve"> </w:t>
      </w:r>
      <w:r w:rsidR="00F27386">
        <w:rPr>
          <w:rFonts w:eastAsia="MS Mincho"/>
        </w:rPr>
        <w:t xml:space="preserve"> </w:t>
      </w:r>
      <w:r w:rsidR="00952F18" w:rsidRPr="004D67CE">
        <w:rPr>
          <w:rFonts w:eastAsia="MS Mincho"/>
        </w:rPr>
        <w:t xml:space="preserve">Notwithstanding anything to the contrary contained in this Intercreditor Agreement, </w:t>
      </w:r>
      <w:r w:rsidR="00952F18">
        <w:rPr>
          <w:rFonts w:eastAsia="MS Mincho"/>
        </w:rPr>
        <w:t>Treasury</w:t>
      </w:r>
      <w:r w:rsidR="00A12D2F">
        <w:rPr>
          <w:rFonts w:eastAsia="MS Mincho"/>
        </w:rPr>
        <w:t xml:space="preserve">, </w:t>
      </w:r>
      <w:r w:rsidR="00C86DA0">
        <w:rPr>
          <w:rFonts w:eastAsia="MS Mincho"/>
        </w:rPr>
        <w:t>the Agency</w:t>
      </w:r>
      <w:r w:rsidR="00952F18" w:rsidRPr="004D67CE">
        <w:rPr>
          <w:rFonts w:eastAsia="MS Mincho"/>
        </w:rPr>
        <w:t xml:space="preserve"> and the Bank shall each retain their respective discretion as to the timing and method of exercising the rights and remedies available to each of them pursuant to their respective Collateral Documents, subject only to the distribution of proceeds of any Shared Collateral in accordance with Section </w:t>
      </w:r>
      <w:r w:rsidR="00880B0D">
        <w:rPr>
          <w:rFonts w:eastAsia="MS Mincho"/>
        </w:rPr>
        <w:t>4</w:t>
      </w:r>
      <w:r w:rsidR="00952F18" w:rsidRPr="004D67CE">
        <w:rPr>
          <w:rFonts w:eastAsia="MS Mincho"/>
        </w:rPr>
        <w:t>.</w:t>
      </w:r>
    </w:p>
    <w:p w14:paraId="1C1844CD" w14:textId="0DDCA481" w:rsidR="00A92E65" w:rsidRDefault="00A452FC" w:rsidP="008C3ED4">
      <w:pPr>
        <w:pStyle w:val="BodyText5"/>
        <w:ind w:firstLine="720"/>
      </w:pPr>
      <w:r>
        <w:rPr>
          <w:rFonts w:eastAsia="MS Mincho"/>
        </w:rPr>
        <w:t>1</w:t>
      </w:r>
      <w:r w:rsidR="00644DBC">
        <w:rPr>
          <w:rFonts w:eastAsia="MS Mincho"/>
        </w:rPr>
        <w:t>0</w:t>
      </w:r>
      <w:r w:rsidR="00A92E65">
        <w:rPr>
          <w:rFonts w:eastAsia="MS Mincho"/>
        </w:rPr>
        <w:t>.</w:t>
      </w:r>
      <w:r w:rsidR="00A92E65">
        <w:rPr>
          <w:rFonts w:eastAsia="MS Mincho"/>
        </w:rPr>
        <w:tab/>
      </w:r>
      <w:bookmarkStart w:id="2" w:name="_Hlk197691665"/>
      <w:r w:rsidR="00A92E65">
        <w:rPr>
          <w:rFonts w:eastAsia="MS Mincho"/>
        </w:rPr>
        <w:t xml:space="preserve">The Bank shall be empowered to service and manage the Bank </w:t>
      </w:r>
      <w:r w:rsidR="00D95CFA">
        <w:rPr>
          <w:rFonts w:eastAsia="MS Mincho"/>
        </w:rPr>
        <w:t xml:space="preserve">Loan </w:t>
      </w:r>
      <w:r w:rsidR="00A92E65">
        <w:rPr>
          <w:rFonts w:eastAsia="MS Mincho"/>
        </w:rPr>
        <w:t xml:space="preserve">in the ordinary course of its business in the same </w:t>
      </w:r>
      <w:proofErr w:type="gramStart"/>
      <w:r w:rsidR="00A92E65">
        <w:rPr>
          <w:rFonts w:eastAsia="MS Mincho"/>
        </w:rPr>
        <w:t>manner in which</w:t>
      </w:r>
      <w:proofErr w:type="gramEnd"/>
      <w:r w:rsidR="00A92E65">
        <w:rPr>
          <w:rFonts w:eastAsia="MS Mincho"/>
        </w:rPr>
        <w:t xml:space="preserve"> it services similar loans in its portfolio and otherwise in accordance with the usual practices and procedures employed by Bank on similar account</w:t>
      </w:r>
      <w:r w:rsidR="00651A40">
        <w:rPr>
          <w:rFonts w:eastAsia="MS Mincho"/>
        </w:rPr>
        <w:t>s</w:t>
      </w:r>
      <w:r w:rsidR="00A92E65">
        <w:rPr>
          <w:rFonts w:eastAsia="MS Mincho"/>
        </w:rPr>
        <w:t xml:space="preserve"> in which it has no shared liens.  The Bank shall have the right </w:t>
      </w:r>
      <w:r w:rsidR="00651A40">
        <w:rPr>
          <w:rFonts w:eastAsia="MS Mincho"/>
        </w:rPr>
        <w:t xml:space="preserve">in its discretion </w:t>
      </w:r>
      <w:r w:rsidR="00A92E65">
        <w:rPr>
          <w:rFonts w:eastAsia="MS Mincho"/>
        </w:rPr>
        <w:t xml:space="preserve">to proceed </w:t>
      </w:r>
      <w:r w:rsidR="00651A40">
        <w:rPr>
          <w:rFonts w:eastAsia="MS Mincho"/>
        </w:rPr>
        <w:t xml:space="preserve">or not to proceed and to determine the timing and manner of its exercise of rights and remedies </w:t>
      </w:r>
      <w:r w:rsidR="00A92E65">
        <w:rPr>
          <w:rFonts w:eastAsia="MS Mincho"/>
        </w:rPr>
        <w:t xml:space="preserve">against the Bank Collateral </w:t>
      </w:r>
      <w:r w:rsidR="00651A40">
        <w:rPr>
          <w:rFonts w:eastAsia="MS Mincho"/>
        </w:rPr>
        <w:t>(including</w:t>
      </w:r>
      <w:r w:rsidR="00A92E65">
        <w:rPr>
          <w:rFonts w:eastAsia="MS Mincho"/>
        </w:rPr>
        <w:t xml:space="preserve"> the Shared Collateral</w:t>
      </w:r>
      <w:r w:rsidR="00651A40">
        <w:rPr>
          <w:rFonts w:eastAsia="MS Mincho"/>
        </w:rPr>
        <w:t>)</w:t>
      </w:r>
      <w:r w:rsidR="00A92E65">
        <w:rPr>
          <w:rFonts w:eastAsia="MS Mincho"/>
        </w:rPr>
        <w:t xml:space="preserve"> in accordance with the </w:t>
      </w:r>
      <w:r w:rsidR="00651A40">
        <w:rPr>
          <w:rFonts w:eastAsia="MS Mincho"/>
        </w:rPr>
        <w:t>Bank Loan Documents</w:t>
      </w:r>
      <w:r w:rsidR="00A92E65">
        <w:rPr>
          <w:rFonts w:eastAsia="MS Mincho"/>
        </w:rPr>
        <w:t xml:space="preserve">.  Treasury </w:t>
      </w:r>
      <w:r w:rsidR="00E30CD2">
        <w:rPr>
          <w:rFonts w:eastAsia="MS Mincho"/>
        </w:rPr>
        <w:t>may request in writing that</w:t>
      </w:r>
      <w:r w:rsidR="00A92E65">
        <w:rPr>
          <w:rFonts w:eastAsia="MS Mincho"/>
        </w:rPr>
        <w:t xml:space="preserve"> </w:t>
      </w:r>
      <w:r w:rsidR="00C64E37">
        <w:rPr>
          <w:rFonts w:eastAsia="MS Mincho"/>
        </w:rPr>
        <w:t xml:space="preserve">the </w:t>
      </w:r>
      <w:r w:rsidR="00A92E65">
        <w:rPr>
          <w:rFonts w:eastAsia="MS Mincho"/>
        </w:rPr>
        <w:t xml:space="preserve">Bank take </w:t>
      </w:r>
      <w:r w:rsidR="009F36E5">
        <w:rPr>
          <w:rFonts w:eastAsia="MS Mincho"/>
        </w:rPr>
        <w:t xml:space="preserve">specified </w:t>
      </w:r>
      <w:r w:rsidR="00A92E65">
        <w:rPr>
          <w:rFonts w:eastAsia="MS Mincho"/>
        </w:rPr>
        <w:t>action on behalf of Treasury</w:t>
      </w:r>
      <w:r w:rsidR="00651A40">
        <w:rPr>
          <w:rFonts w:eastAsia="MS Mincho"/>
        </w:rPr>
        <w:t xml:space="preserve"> </w:t>
      </w:r>
      <w:r w:rsidR="009F36E5">
        <w:rPr>
          <w:rFonts w:eastAsia="MS Mincho"/>
        </w:rPr>
        <w:t>with respect to the</w:t>
      </w:r>
      <w:r w:rsidR="00A92E65">
        <w:rPr>
          <w:rFonts w:eastAsia="MS Mincho"/>
        </w:rPr>
        <w:t xml:space="preserve"> exercise and enforce</w:t>
      </w:r>
      <w:r w:rsidR="009F36E5">
        <w:rPr>
          <w:rFonts w:eastAsia="MS Mincho"/>
        </w:rPr>
        <w:t xml:space="preserve">ment </w:t>
      </w:r>
      <w:r w:rsidR="00A92E65">
        <w:rPr>
          <w:rFonts w:eastAsia="MS Mincho"/>
        </w:rPr>
        <w:t>of Treasury’s rights and remedies against any of the Shared Collateral.</w:t>
      </w:r>
      <w:r w:rsidR="00651A40">
        <w:rPr>
          <w:rFonts w:eastAsia="MS Mincho"/>
        </w:rPr>
        <w:t xml:space="preserve"> </w:t>
      </w:r>
      <w:bookmarkEnd w:id="2"/>
      <w:r w:rsidR="00880B0D">
        <w:rPr>
          <w:rFonts w:eastAsia="MS Mincho"/>
        </w:rPr>
        <w:t xml:space="preserve"> </w:t>
      </w:r>
      <w:r w:rsidR="00571914" w:rsidRPr="00651A40">
        <w:rPr>
          <w:rFonts w:eastAsia="MS Mincho"/>
        </w:rPr>
        <w:t xml:space="preserve">Without limiting the foregoing, </w:t>
      </w:r>
      <w:r w:rsidR="00571914">
        <w:rPr>
          <w:rFonts w:eastAsia="MS Mincho"/>
        </w:rPr>
        <w:t xml:space="preserve">the parties </w:t>
      </w:r>
      <w:r w:rsidR="00571914" w:rsidRPr="00651A40">
        <w:rPr>
          <w:rFonts w:eastAsia="MS Mincho"/>
        </w:rPr>
        <w:t xml:space="preserve">agree that </w:t>
      </w:r>
      <w:r w:rsidR="00571914">
        <w:rPr>
          <w:rFonts w:eastAsia="MS Mincho"/>
        </w:rPr>
        <w:t xml:space="preserve">the Bank shall not </w:t>
      </w:r>
      <w:r w:rsidR="00571914" w:rsidRPr="00651A40">
        <w:rPr>
          <w:rFonts w:eastAsia="MS Mincho"/>
        </w:rPr>
        <w:t xml:space="preserve">have any duty or obligation first to marshal or realize upon any type of </w:t>
      </w:r>
      <w:r w:rsidR="00571914">
        <w:rPr>
          <w:rFonts w:eastAsia="MS Mincho"/>
        </w:rPr>
        <w:t xml:space="preserve">the Bank Collateral (including the </w:t>
      </w:r>
      <w:r w:rsidR="00571914" w:rsidRPr="00651A40">
        <w:rPr>
          <w:rFonts w:eastAsia="MS Mincho"/>
        </w:rPr>
        <w:t>Shared Collateral</w:t>
      </w:r>
      <w:r w:rsidR="00571914">
        <w:rPr>
          <w:rFonts w:eastAsia="MS Mincho"/>
        </w:rPr>
        <w:t>)</w:t>
      </w:r>
      <w:r w:rsidR="00571914" w:rsidRPr="00651A40">
        <w:rPr>
          <w:rFonts w:eastAsia="MS Mincho"/>
        </w:rPr>
        <w:t xml:space="preserve">, or to sell, dispose of or otherwise liquidate all or any portion of </w:t>
      </w:r>
      <w:r w:rsidR="00571914">
        <w:rPr>
          <w:rFonts w:eastAsia="MS Mincho"/>
        </w:rPr>
        <w:lastRenderedPageBreak/>
        <w:t xml:space="preserve">the Bank </w:t>
      </w:r>
      <w:r w:rsidR="00571914" w:rsidRPr="00651A40">
        <w:rPr>
          <w:rFonts w:eastAsia="MS Mincho"/>
        </w:rPr>
        <w:t>Collateral</w:t>
      </w:r>
      <w:r w:rsidR="00571914">
        <w:rPr>
          <w:rFonts w:eastAsia="MS Mincho"/>
        </w:rPr>
        <w:t xml:space="preserve"> (including the Shared Collateral)</w:t>
      </w:r>
      <w:r w:rsidR="00571914" w:rsidRPr="00651A40">
        <w:rPr>
          <w:rFonts w:eastAsia="MS Mincho"/>
        </w:rPr>
        <w:t xml:space="preserve">, in any manner that would maximize the return to </w:t>
      </w:r>
      <w:r w:rsidR="00571914">
        <w:rPr>
          <w:rFonts w:eastAsia="MS Mincho"/>
        </w:rPr>
        <w:t>any party to this Intercreditor Agreement</w:t>
      </w:r>
      <w:r w:rsidR="00571914" w:rsidRPr="00651A40">
        <w:rPr>
          <w:rFonts w:eastAsia="MS Mincho"/>
        </w:rPr>
        <w:t xml:space="preserve">, notwithstanding that the order and timing of any such realization, sale, disposition or liquidation may affect the amount of </w:t>
      </w:r>
      <w:r w:rsidR="00571914">
        <w:rPr>
          <w:rFonts w:eastAsia="MS Mincho"/>
        </w:rPr>
        <w:t>p</w:t>
      </w:r>
      <w:r w:rsidR="00571914" w:rsidRPr="00651A40">
        <w:rPr>
          <w:rFonts w:eastAsia="MS Mincho"/>
        </w:rPr>
        <w:t xml:space="preserve">roceeds actually received by </w:t>
      </w:r>
      <w:r w:rsidR="00571914">
        <w:rPr>
          <w:rFonts w:eastAsia="MS Mincho"/>
        </w:rPr>
        <w:t xml:space="preserve">such parties </w:t>
      </w:r>
      <w:r w:rsidR="00571914" w:rsidRPr="00651A40">
        <w:rPr>
          <w:rFonts w:eastAsia="MS Mincho"/>
        </w:rPr>
        <w:t>from such realization, sale, disposition or liquidation.</w:t>
      </w:r>
      <w:r w:rsidR="00571914">
        <w:rPr>
          <w:rFonts w:eastAsia="MS Mincho"/>
        </w:rPr>
        <w:t xml:space="preserve"> </w:t>
      </w:r>
      <w:r w:rsidR="00571914" w:rsidRPr="002B0129">
        <w:rPr>
          <w:rFonts w:eastAsia="MS Mincho"/>
        </w:rPr>
        <w:t>The rights and remedies provided in this</w:t>
      </w:r>
      <w:r w:rsidR="00571914">
        <w:rPr>
          <w:rFonts w:eastAsia="MS Mincho"/>
        </w:rPr>
        <w:t xml:space="preserve"> Intercreditor</w:t>
      </w:r>
      <w:r w:rsidR="00571914" w:rsidRPr="002B0129">
        <w:rPr>
          <w:rFonts w:eastAsia="MS Mincho"/>
        </w:rPr>
        <w:t xml:space="preserve"> Agreement will be cumulative and not exclusive of other rights or remedies provided by law.</w:t>
      </w:r>
      <w:r w:rsidR="00571914">
        <w:rPr>
          <w:rFonts w:eastAsia="MS Mincho"/>
        </w:rPr>
        <w:t xml:space="preserve"> </w:t>
      </w:r>
      <w:r w:rsidR="00651A40" w:rsidDel="00571914">
        <w:rPr>
          <w:rFonts w:eastAsia="MS Mincho"/>
        </w:rPr>
        <w:t>Nothing herein shall be construed to impose any fiduciary or other duty on the Bank to Treasury, except as expressly set forth herein.</w:t>
      </w:r>
    </w:p>
    <w:p w14:paraId="6A142FC2" w14:textId="0EFDB46E" w:rsidR="00A92E65" w:rsidRDefault="00A92E65" w:rsidP="008C3ED4">
      <w:pPr>
        <w:pStyle w:val="BodyText5"/>
        <w:ind w:firstLine="720"/>
      </w:pPr>
      <w:r w:rsidRPr="00821FA0">
        <w:rPr>
          <w:rFonts w:eastAsia="MS Mincho"/>
        </w:rPr>
        <w:t>1</w:t>
      </w:r>
      <w:r w:rsidR="00644DBC">
        <w:rPr>
          <w:rFonts w:eastAsia="MS Mincho"/>
        </w:rPr>
        <w:t>1</w:t>
      </w:r>
      <w:r w:rsidRPr="00821FA0">
        <w:rPr>
          <w:rFonts w:eastAsia="MS Mincho"/>
        </w:rPr>
        <w:t>.</w:t>
      </w:r>
      <w:r w:rsidRPr="00821FA0">
        <w:rPr>
          <w:rFonts w:eastAsia="MS Mincho"/>
        </w:rPr>
        <w:tab/>
      </w:r>
      <w:r w:rsidR="00136F61" w:rsidRPr="00A36EE7">
        <w:rPr>
          <w:rFonts w:eastAsia="MS Mincho"/>
        </w:rPr>
        <w:t>Neither</w:t>
      </w:r>
      <w:r w:rsidR="00AC0422" w:rsidRPr="00A36EE7">
        <w:rPr>
          <w:rFonts w:eastAsia="MS Mincho"/>
        </w:rPr>
        <w:t xml:space="preserve"> Treasury </w:t>
      </w:r>
      <w:r w:rsidR="00136F61" w:rsidRPr="00A36EE7">
        <w:rPr>
          <w:rFonts w:eastAsia="MS Mincho"/>
        </w:rPr>
        <w:t>nor</w:t>
      </w:r>
      <w:r w:rsidR="00AC0422" w:rsidRPr="00A36EE7">
        <w:rPr>
          <w:rFonts w:eastAsia="MS Mincho"/>
        </w:rPr>
        <w:t xml:space="preserve"> the Bank </w:t>
      </w:r>
      <w:r w:rsidR="00AD3397" w:rsidRPr="00A36EE7">
        <w:rPr>
          <w:rFonts w:eastAsia="MS Mincho"/>
        </w:rPr>
        <w:t xml:space="preserve">will </w:t>
      </w:r>
      <w:r w:rsidR="00AC0422" w:rsidRPr="00A36EE7">
        <w:rPr>
          <w:rFonts w:eastAsia="MS Mincho"/>
        </w:rPr>
        <w:t xml:space="preserve">(i) </w:t>
      </w:r>
      <w:r w:rsidR="00AD3397" w:rsidRPr="00A36EE7">
        <w:rPr>
          <w:rFonts w:eastAsia="MS Mincho"/>
        </w:rPr>
        <w:t>take any action or support any other person or entity in taking any action to challenge such other party’s interest in such Project Property, including the validity, nature, or enforceability of such interest</w:t>
      </w:r>
      <w:r w:rsidR="00AC0422" w:rsidRPr="00A36EE7">
        <w:rPr>
          <w:rFonts w:eastAsia="MS Mincho"/>
        </w:rPr>
        <w:t xml:space="preserve"> or (ii) attempt, directly or indirectly, whether by judicial proceedings or otherwise, to challenge the enforceability of any provision of this Intercreditor Agreement</w:t>
      </w:r>
      <w:r w:rsidR="00AD3397" w:rsidRPr="00A36EE7">
        <w:rPr>
          <w:rFonts w:eastAsia="MS Mincho"/>
        </w:rPr>
        <w:t>.</w:t>
      </w:r>
      <w:r w:rsidR="00AD3397" w:rsidRPr="002C3FDC">
        <w:rPr>
          <w:rFonts w:eastAsia="MS Mincho"/>
        </w:rPr>
        <w:t xml:space="preserve"> </w:t>
      </w:r>
      <w:r>
        <w:rPr>
          <w:rFonts w:eastAsia="MS Mincho"/>
        </w:rPr>
        <w:t xml:space="preserve">Each </w:t>
      </w:r>
      <w:r w:rsidR="00F7552F">
        <w:rPr>
          <w:rFonts w:eastAsia="MS Mincho"/>
        </w:rPr>
        <w:t>of Treasury and the Bank</w:t>
      </w:r>
      <w:r>
        <w:rPr>
          <w:rFonts w:eastAsia="MS Mincho"/>
        </w:rPr>
        <w:t xml:space="preserve"> hereby waives </w:t>
      </w:r>
      <w:proofErr w:type="gramStart"/>
      <w:r>
        <w:rPr>
          <w:rFonts w:eastAsia="MS Mincho"/>
        </w:rPr>
        <w:t>any and all</w:t>
      </w:r>
      <w:proofErr w:type="gramEnd"/>
      <w:r>
        <w:rPr>
          <w:rFonts w:eastAsia="MS Mincho"/>
        </w:rPr>
        <w:t xml:space="preserve"> rights to affect or challenge the method or appropriateness of any action taken by the other </w:t>
      </w:r>
      <w:r w:rsidR="00F7552F">
        <w:rPr>
          <w:rFonts w:eastAsia="MS Mincho"/>
        </w:rPr>
        <w:t>p</w:t>
      </w:r>
      <w:r>
        <w:rPr>
          <w:rFonts w:eastAsia="MS Mincho"/>
        </w:rPr>
        <w:t>arty with respect to the Shared Collateral, subject only to the requirement</w:t>
      </w:r>
      <w:r w:rsidR="002B366A" w:rsidRPr="008B302F">
        <w:rPr>
          <w:rFonts w:eastAsia="MS Mincho"/>
        </w:rPr>
        <w:t xml:space="preserve"> that </w:t>
      </w:r>
      <w:r>
        <w:rPr>
          <w:rFonts w:eastAsia="MS Mincho"/>
        </w:rPr>
        <w:t>in enforcing</w:t>
      </w:r>
      <w:r w:rsidR="008B302F">
        <w:rPr>
          <w:rFonts w:eastAsia="MS Mincho"/>
        </w:rPr>
        <w:t xml:space="preserve"> or realizing upon the Shared </w:t>
      </w:r>
      <w:r w:rsidR="008B302F" w:rsidRPr="00D93745">
        <w:rPr>
          <w:rFonts w:eastAsia="MS Mincho"/>
        </w:rPr>
        <w:t>Collateral</w:t>
      </w:r>
      <w:r w:rsidR="008B302F">
        <w:rPr>
          <w:rFonts w:eastAsia="MS Mincho"/>
        </w:rPr>
        <w:t xml:space="preserve"> each of Treasury and the Bank must act in a reasonable manner</w:t>
      </w:r>
      <w:r w:rsidR="008B302F" w:rsidRPr="00B444D0">
        <w:rPr>
          <w:rFonts w:eastAsia="MS Mincho"/>
        </w:rPr>
        <w:t>.</w:t>
      </w:r>
    </w:p>
    <w:p w14:paraId="237903AA" w14:textId="3F90CAE6" w:rsidR="00A92E65" w:rsidRDefault="00A452FC" w:rsidP="008C3ED4">
      <w:pPr>
        <w:pStyle w:val="BodyText5"/>
        <w:ind w:firstLine="720"/>
      </w:pPr>
      <w:r>
        <w:rPr>
          <w:rFonts w:eastAsia="MS Mincho"/>
        </w:rPr>
        <w:t>1</w:t>
      </w:r>
      <w:r w:rsidR="00252FC0">
        <w:rPr>
          <w:rFonts w:eastAsia="MS Mincho"/>
        </w:rPr>
        <w:t>2</w:t>
      </w:r>
      <w:r w:rsidR="00A92E65">
        <w:rPr>
          <w:rFonts w:eastAsia="MS Mincho"/>
        </w:rPr>
        <w:t>.</w:t>
      </w:r>
      <w:r w:rsidR="00A92E65">
        <w:rPr>
          <w:rFonts w:eastAsia="MS Mincho"/>
        </w:rPr>
        <w:tab/>
      </w:r>
      <w:r w:rsidR="00B41EAA">
        <w:rPr>
          <w:rFonts w:eastAsia="MS Mincho"/>
        </w:rPr>
        <w:t xml:space="preserve">Each of </w:t>
      </w:r>
      <w:r w:rsidR="00014527">
        <w:rPr>
          <w:rFonts w:eastAsia="MS Mincho"/>
        </w:rPr>
        <w:t>Treasury</w:t>
      </w:r>
      <w:r w:rsidR="005C7472">
        <w:rPr>
          <w:rFonts w:eastAsia="MS Mincho"/>
        </w:rPr>
        <w:t>,</w:t>
      </w:r>
      <w:r w:rsidR="005F43F9">
        <w:rPr>
          <w:rFonts w:eastAsia="MS Mincho"/>
        </w:rPr>
        <w:t xml:space="preserve"> </w:t>
      </w:r>
      <w:r w:rsidR="00821FA0">
        <w:rPr>
          <w:rFonts w:eastAsia="MS Mincho"/>
        </w:rPr>
        <w:t xml:space="preserve">the Agency </w:t>
      </w:r>
      <w:r w:rsidR="005F43F9">
        <w:rPr>
          <w:rFonts w:eastAsia="MS Mincho"/>
        </w:rPr>
        <w:t xml:space="preserve">and the Bank </w:t>
      </w:r>
      <w:r w:rsidR="00A92E65">
        <w:rPr>
          <w:rFonts w:eastAsia="MS Mincho"/>
        </w:rPr>
        <w:t xml:space="preserve">shall give </w:t>
      </w:r>
      <w:r w:rsidR="00821FA0">
        <w:rPr>
          <w:rFonts w:eastAsia="MS Mincho"/>
        </w:rPr>
        <w:t>each other</w:t>
      </w:r>
      <w:r w:rsidR="005F43F9">
        <w:rPr>
          <w:rFonts w:eastAsia="MS Mincho"/>
        </w:rPr>
        <w:t xml:space="preserve"> </w:t>
      </w:r>
      <w:r w:rsidR="00A92E65">
        <w:rPr>
          <w:rFonts w:eastAsia="MS Mincho"/>
        </w:rPr>
        <w:t>a copy of any written notice it</w:t>
      </w:r>
      <w:r w:rsidR="009C546E">
        <w:rPr>
          <w:rFonts w:eastAsia="MS Mincho"/>
        </w:rPr>
        <w:t xml:space="preserve"> </w:t>
      </w:r>
      <w:r w:rsidR="00A92E65">
        <w:rPr>
          <w:rFonts w:eastAsia="MS Mincho"/>
        </w:rPr>
        <w:t xml:space="preserve">provides to </w:t>
      </w:r>
      <w:r w:rsidR="004162C8">
        <w:rPr>
          <w:rFonts w:eastAsia="MS Mincho"/>
        </w:rPr>
        <w:t xml:space="preserve">the </w:t>
      </w:r>
      <w:r w:rsidR="008A6F55">
        <w:rPr>
          <w:rFonts w:eastAsia="MS Mincho"/>
        </w:rPr>
        <w:t>Credit Party</w:t>
      </w:r>
      <w:r w:rsidR="00A92E65">
        <w:rPr>
          <w:rFonts w:eastAsia="MS Mincho"/>
        </w:rPr>
        <w:t xml:space="preserve"> exercising or refraining from exercising any powers or rights which it</w:t>
      </w:r>
      <w:r w:rsidR="009C546E">
        <w:rPr>
          <w:rFonts w:eastAsia="MS Mincho"/>
        </w:rPr>
        <w:t xml:space="preserve"> </w:t>
      </w:r>
      <w:r w:rsidR="00A92E65">
        <w:rPr>
          <w:rFonts w:eastAsia="MS Mincho"/>
        </w:rPr>
        <w:t>may have</w:t>
      </w:r>
      <w:r w:rsidR="00264725">
        <w:rPr>
          <w:rFonts w:eastAsia="MS Mincho"/>
        </w:rPr>
        <w:t xml:space="preserve"> with respect to the Shared Collateral</w:t>
      </w:r>
      <w:r w:rsidR="00A92E65">
        <w:rPr>
          <w:rFonts w:eastAsia="MS Mincho"/>
        </w:rPr>
        <w:t xml:space="preserve"> under or in respect of any of the </w:t>
      </w:r>
      <w:r w:rsidR="00DD1E30">
        <w:rPr>
          <w:rFonts w:eastAsia="MS Mincho"/>
        </w:rPr>
        <w:t xml:space="preserve">Bank Loan Documents, </w:t>
      </w:r>
      <w:r w:rsidR="00A92E65">
        <w:rPr>
          <w:rFonts w:eastAsia="MS Mincho"/>
        </w:rPr>
        <w:t>Collateral Documents</w:t>
      </w:r>
      <w:r w:rsidR="00D6117E">
        <w:rPr>
          <w:rFonts w:eastAsia="MS Mincho"/>
        </w:rPr>
        <w:t xml:space="preserve"> or the </w:t>
      </w:r>
      <w:r w:rsidR="0083339C">
        <w:rPr>
          <w:rFonts w:eastAsia="MS Mincho"/>
        </w:rPr>
        <w:t>Uniform Guidance</w:t>
      </w:r>
      <w:r w:rsidR="00A92E65">
        <w:rPr>
          <w:rFonts w:eastAsia="MS Mincho"/>
        </w:rPr>
        <w:t xml:space="preserve">.  </w:t>
      </w:r>
      <w:r w:rsidR="00C66147">
        <w:rPr>
          <w:rFonts w:eastAsia="MS Mincho"/>
        </w:rPr>
        <w:t xml:space="preserve">The </w:t>
      </w:r>
      <w:r w:rsidR="00A92E65">
        <w:rPr>
          <w:rFonts w:eastAsia="MS Mincho"/>
        </w:rPr>
        <w:t>Bank shall provide Treasury written notice prior to commencing a Disposition of any of the Shared Collateral</w:t>
      </w:r>
      <w:r w:rsidR="00823339">
        <w:rPr>
          <w:rFonts w:eastAsia="MS Mincho"/>
        </w:rPr>
        <w:t>.</w:t>
      </w:r>
    </w:p>
    <w:p w14:paraId="748E5098" w14:textId="46AA757E" w:rsidR="00A92E65" w:rsidRDefault="006535BB" w:rsidP="008C3ED4">
      <w:pPr>
        <w:pStyle w:val="BodyText5"/>
        <w:ind w:firstLine="720"/>
        <w:rPr>
          <w:rFonts w:eastAsia="MS Mincho"/>
        </w:rPr>
      </w:pPr>
      <w:r>
        <w:rPr>
          <w:rFonts w:eastAsia="MS Mincho"/>
        </w:rPr>
        <w:t>1</w:t>
      </w:r>
      <w:r w:rsidR="00252FC0">
        <w:rPr>
          <w:rFonts w:eastAsia="MS Mincho"/>
        </w:rPr>
        <w:t>3</w:t>
      </w:r>
      <w:r w:rsidR="00A92E65">
        <w:rPr>
          <w:rFonts w:eastAsia="MS Mincho"/>
        </w:rPr>
        <w:t>.</w:t>
      </w:r>
      <w:r w:rsidR="00A92E65">
        <w:rPr>
          <w:rFonts w:eastAsia="MS Mincho"/>
        </w:rPr>
        <w:tab/>
      </w:r>
      <w:r w:rsidR="00116CE3">
        <w:rPr>
          <w:rFonts w:eastAsia="MS Mincho"/>
        </w:rPr>
        <w:t>The Credit Party</w:t>
      </w:r>
      <w:r w:rsidR="00116CE3" w:rsidRPr="003344C2">
        <w:rPr>
          <w:rFonts w:eastAsia="MS Mincho"/>
        </w:rPr>
        <w:t xml:space="preserve"> shall not create, incur, or suffer any lien, agreement, pledge, assignment, or other encumbrance on, or security interest in, the </w:t>
      </w:r>
      <w:r w:rsidR="00116CE3">
        <w:rPr>
          <w:rFonts w:eastAsia="MS Mincho"/>
        </w:rPr>
        <w:t xml:space="preserve">Shared </w:t>
      </w:r>
      <w:r w:rsidR="00116CE3" w:rsidRPr="003344C2">
        <w:rPr>
          <w:rFonts w:eastAsia="MS Mincho"/>
        </w:rPr>
        <w:t>Collateral, other than</w:t>
      </w:r>
      <w:r w:rsidR="00E101B8">
        <w:rPr>
          <w:rFonts w:eastAsia="MS Mincho"/>
        </w:rPr>
        <w:t xml:space="preserve"> </w:t>
      </w:r>
      <w:r w:rsidR="001C4447">
        <w:rPr>
          <w:rFonts w:eastAsia="MS Mincho"/>
        </w:rPr>
        <w:t xml:space="preserve">the </w:t>
      </w:r>
      <w:r w:rsidR="00C66A14">
        <w:rPr>
          <w:rFonts w:eastAsia="MS Mincho"/>
        </w:rPr>
        <w:t xml:space="preserve">Pari Passu Liens </w:t>
      </w:r>
      <w:r w:rsidR="00E16FA5">
        <w:rPr>
          <w:rFonts w:eastAsia="MS Mincho"/>
        </w:rPr>
        <w:t>and</w:t>
      </w:r>
      <w:r w:rsidR="00C66A14">
        <w:rPr>
          <w:rFonts w:eastAsia="MS Mincho"/>
        </w:rPr>
        <w:t xml:space="preserve"> the </w:t>
      </w:r>
      <w:r w:rsidR="001C4447">
        <w:rPr>
          <w:rFonts w:eastAsia="MS Mincho"/>
        </w:rPr>
        <w:t>Junior Liens</w:t>
      </w:r>
      <w:r w:rsidR="00116CE3" w:rsidRPr="003344C2">
        <w:rPr>
          <w:rFonts w:eastAsia="MS Mincho"/>
        </w:rPr>
        <w:t>.</w:t>
      </w:r>
      <w:r w:rsidR="00116CE3">
        <w:rPr>
          <w:rFonts w:eastAsia="MS Mincho"/>
        </w:rPr>
        <w:t xml:space="preserve">  </w:t>
      </w:r>
      <w:r w:rsidR="00680402">
        <w:rPr>
          <w:rFonts w:eastAsia="MS Mincho"/>
        </w:rPr>
        <w:t>U</w:t>
      </w:r>
      <w:r w:rsidR="008D17FF">
        <w:rPr>
          <w:rFonts w:eastAsia="MS Mincho"/>
        </w:rPr>
        <w:t xml:space="preserve">nder no circumstances shall either Treasury or the Bank accept or demand a pledge of any of </w:t>
      </w:r>
      <w:r w:rsidR="00E83015">
        <w:rPr>
          <w:rFonts w:eastAsia="MS Mincho"/>
        </w:rPr>
        <w:t xml:space="preserve">the </w:t>
      </w:r>
      <w:r w:rsidR="008D17FF">
        <w:rPr>
          <w:rFonts w:eastAsia="MS Mincho"/>
        </w:rPr>
        <w:t xml:space="preserve">Credit Party’s property which constitutes Shared Collateral as collateral security for any other indebtedness </w:t>
      </w:r>
      <w:r w:rsidR="00EE184A">
        <w:rPr>
          <w:rFonts w:eastAsia="MS Mincho"/>
        </w:rPr>
        <w:t xml:space="preserve">or obligation </w:t>
      </w:r>
      <w:r w:rsidR="008D17FF">
        <w:rPr>
          <w:rFonts w:eastAsia="MS Mincho"/>
        </w:rPr>
        <w:t xml:space="preserve">of </w:t>
      </w:r>
      <w:r w:rsidR="004162C8">
        <w:rPr>
          <w:rFonts w:eastAsia="MS Mincho"/>
        </w:rPr>
        <w:t xml:space="preserve">the </w:t>
      </w:r>
      <w:r w:rsidR="008D17FF">
        <w:rPr>
          <w:rFonts w:eastAsia="MS Mincho"/>
        </w:rPr>
        <w:t>Credit Party to such party, without first obtaining the prior written consent of the other party.</w:t>
      </w:r>
    </w:p>
    <w:p w14:paraId="0BEA4D2A" w14:textId="7E86003F" w:rsidR="00482B84" w:rsidRDefault="00A36EE7" w:rsidP="00E72552">
      <w:pPr>
        <w:pStyle w:val="BodyText5"/>
        <w:ind w:firstLine="720"/>
      </w:pPr>
      <w:r>
        <w:t>14.</w:t>
      </w:r>
      <w:r>
        <w:tab/>
        <w:t>(a)</w:t>
      </w:r>
      <w:r>
        <w:tab/>
        <w:t xml:space="preserve">Without limitation of the generality of the foregoing, each of Treasury and the Bank </w:t>
      </w:r>
      <w:r w:rsidR="001F4A97">
        <w:t xml:space="preserve">(1) </w:t>
      </w:r>
      <w:r>
        <w:t xml:space="preserve">shall not be responsible for the performance or observance of any of the terms, </w:t>
      </w:r>
      <w:r>
        <w:lastRenderedPageBreak/>
        <w:t>covenants or conditions under the Bank Loan Documents or Grant Agreement, if any, and related Collateral Documents, as applicable, and (</w:t>
      </w:r>
      <w:r w:rsidR="001F4A97">
        <w:t>2</w:t>
      </w:r>
      <w:r>
        <w:t>) shall incur no liability hereunder by acting upon any notice, consent, certificate or other instrument or writing believed by such party to be genuine and signed or sent by the proper party.</w:t>
      </w:r>
    </w:p>
    <w:p w14:paraId="6FEA0219" w14:textId="0F039EF2" w:rsidR="00A92E65" w:rsidRDefault="00482B84" w:rsidP="00482B84">
      <w:pPr>
        <w:pStyle w:val="BodyText5"/>
        <w:ind w:firstLine="720"/>
      </w:pPr>
      <w:r>
        <w:rPr>
          <w:rFonts w:eastAsia="MS Mincho"/>
        </w:rPr>
        <w:t>(</w:t>
      </w:r>
      <w:r w:rsidR="00E72552">
        <w:rPr>
          <w:rFonts w:eastAsia="MS Mincho"/>
        </w:rPr>
        <w:t>b)</w:t>
      </w:r>
      <w:r>
        <w:rPr>
          <w:rFonts w:eastAsia="MS Mincho"/>
        </w:rPr>
        <w:tab/>
      </w:r>
      <w:r w:rsidR="00A92E65">
        <w:rPr>
          <w:rFonts w:eastAsia="MS Mincho"/>
        </w:rPr>
        <w:t xml:space="preserve">Notwithstanding any other provision of this Intercreditor Agreement to the contrary, </w:t>
      </w:r>
      <w:r w:rsidR="002935C0">
        <w:rPr>
          <w:rFonts w:eastAsia="MS Mincho"/>
        </w:rPr>
        <w:t xml:space="preserve">Treasury and the Bank </w:t>
      </w:r>
      <w:r w:rsidR="00A92E65">
        <w:rPr>
          <w:rFonts w:eastAsia="MS Mincho"/>
        </w:rPr>
        <w:t xml:space="preserve">agree that </w:t>
      </w:r>
      <w:r w:rsidR="00F14AF8">
        <w:rPr>
          <w:rFonts w:eastAsia="MS Mincho"/>
        </w:rPr>
        <w:t xml:space="preserve">each of </w:t>
      </w:r>
      <w:r w:rsidR="00A92E65">
        <w:rPr>
          <w:rFonts w:eastAsia="MS Mincho"/>
        </w:rPr>
        <w:t>them may</w:t>
      </w:r>
      <w:r w:rsidR="0001628A">
        <w:rPr>
          <w:rFonts w:eastAsia="MS Mincho"/>
        </w:rPr>
        <w:t xml:space="preserve"> unilaterally</w:t>
      </w:r>
      <w:r w:rsidR="00A92E65">
        <w:rPr>
          <w:rFonts w:eastAsia="MS Mincho"/>
        </w:rPr>
        <w:t xml:space="preserve"> grant an extension of time for payment or performance by the </w:t>
      </w:r>
      <w:r w:rsidR="008A6F55">
        <w:rPr>
          <w:rFonts w:eastAsia="MS Mincho"/>
        </w:rPr>
        <w:t>Credit Party</w:t>
      </w:r>
      <w:r w:rsidR="00A92E65">
        <w:rPr>
          <w:rFonts w:eastAsia="MS Mincho"/>
        </w:rPr>
        <w:t xml:space="preserve"> and make compromises and settlements with the </w:t>
      </w:r>
      <w:r w:rsidR="008A6F55">
        <w:rPr>
          <w:rFonts w:eastAsia="MS Mincho"/>
        </w:rPr>
        <w:t>Credit Party</w:t>
      </w:r>
      <w:r w:rsidR="00A92E65">
        <w:rPr>
          <w:rFonts w:eastAsia="MS Mincho"/>
        </w:rPr>
        <w:t xml:space="preserve"> without the consent of </w:t>
      </w:r>
      <w:r w:rsidR="0001628A">
        <w:rPr>
          <w:rFonts w:eastAsia="MS Mincho"/>
        </w:rPr>
        <w:t>the other parties</w:t>
      </w:r>
      <w:r w:rsidR="00A92E65">
        <w:rPr>
          <w:rFonts w:eastAsia="MS Mincho"/>
        </w:rPr>
        <w:t xml:space="preserve"> under this Intercreditor Agreement, and without affecting the validity and enforceability of this Intercreditor Agreement.  In the event </w:t>
      </w:r>
      <w:r w:rsidR="002935C0">
        <w:rPr>
          <w:rFonts w:eastAsia="MS Mincho"/>
        </w:rPr>
        <w:t>Treasury</w:t>
      </w:r>
      <w:r w:rsidR="00AC6851">
        <w:rPr>
          <w:rFonts w:eastAsia="MS Mincho"/>
        </w:rPr>
        <w:t xml:space="preserve"> </w:t>
      </w:r>
      <w:r w:rsidR="002935C0">
        <w:rPr>
          <w:rFonts w:eastAsia="MS Mincho"/>
        </w:rPr>
        <w:t xml:space="preserve">or the Bank </w:t>
      </w:r>
      <w:r w:rsidR="00A92E65">
        <w:rPr>
          <w:rFonts w:eastAsia="MS Mincho"/>
        </w:rPr>
        <w:t>grants an extension or makes a compromise or settlement</w:t>
      </w:r>
      <w:r w:rsidR="00823339">
        <w:rPr>
          <w:rFonts w:eastAsia="MS Mincho"/>
        </w:rPr>
        <w:t xml:space="preserve"> with respect to any of the Shared Collateral</w:t>
      </w:r>
      <w:r w:rsidR="00A92E65">
        <w:rPr>
          <w:rFonts w:eastAsia="MS Mincho"/>
        </w:rPr>
        <w:t xml:space="preserve">, it shall give the other </w:t>
      </w:r>
      <w:r w:rsidR="0001628A">
        <w:rPr>
          <w:rFonts w:eastAsia="MS Mincho"/>
        </w:rPr>
        <w:t xml:space="preserve">parties </w:t>
      </w:r>
      <w:r w:rsidR="00A92E65">
        <w:rPr>
          <w:rFonts w:eastAsia="MS Mincho"/>
        </w:rPr>
        <w:t>notice within thirty (30) days of such accommodation.</w:t>
      </w:r>
    </w:p>
    <w:p w14:paraId="7F5F6174" w14:textId="1F23A24F" w:rsidR="00A92E65" w:rsidRDefault="00A452FC" w:rsidP="008C3ED4">
      <w:pPr>
        <w:pStyle w:val="BodyText5"/>
        <w:ind w:firstLine="720"/>
      </w:pPr>
      <w:r>
        <w:rPr>
          <w:rFonts w:eastAsia="MS Mincho"/>
        </w:rPr>
        <w:t>1</w:t>
      </w:r>
      <w:r w:rsidR="00482B84">
        <w:rPr>
          <w:rFonts w:eastAsia="MS Mincho"/>
        </w:rPr>
        <w:t>5</w:t>
      </w:r>
      <w:r w:rsidR="00A92E65">
        <w:rPr>
          <w:rFonts w:eastAsia="MS Mincho"/>
        </w:rPr>
        <w:t>.</w:t>
      </w:r>
      <w:r w:rsidR="00A92E65">
        <w:rPr>
          <w:rFonts w:eastAsia="MS Mincho"/>
        </w:rPr>
        <w:tab/>
      </w:r>
      <w:r w:rsidR="00692E11">
        <w:rPr>
          <w:rFonts w:eastAsia="MS Mincho"/>
        </w:rPr>
        <w:t>Each of t</w:t>
      </w:r>
      <w:r w:rsidR="00876B27">
        <w:rPr>
          <w:rFonts w:eastAsia="MS Mincho"/>
        </w:rPr>
        <w:t>he Credit Party,</w:t>
      </w:r>
      <w:r w:rsidR="00F7552F">
        <w:rPr>
          <w:rFonts w:eastAsia="MS Mincho"/>
        </w:rPr>
        <w:t xml:space="preserve"> Treasury and the Bank </w:t>
      </w:r>
      <w:r w:rsidR="00A92E65">
        <w:rPr>
          <w:rFonts w:eastAsia="MS Mincho"/>
        </w:rPr>
        <w:t xml:space="preserve">hereby agrees to promptly execute and deliver such additional documents as may be reasonably requested by </w:t>
      </w:r>
      <w:r w:rsidR="00692E11">
        <w:rPr>
          <w:rFonts w:eastAsia="MS Mincho"/>
        </w:rPr>
        <w:t>an</w:t>
      </w:r>
      <w:r w:rsidR="00A92E65">
        <w:rPr>
          <w:rFonts w:eastAsia="MS Mincho"/>
        </w:rPr>
        <w:t xml:space="preserve">other </w:t>
      </w:r>
      <w:r w:rsidR="00F7552F">
        <w:rPr>
          <w:rFonts w:eastAsia="MS Mincho"/>
        </w:rPr>
        <w:t>p</w:t>
      </w:r>
      <w:r w:rsidR="00A92E65">
        <w:rPr>
          <w:rFonts w:eastAsia="MS Mincho"/>
        </w:rPr>
        <w:t>arty to evidence or effectuate the terms hereof.</w:t>
      </w:r>
    </w:p>
    <w:p w14:paraId="435802E8" w14:textId="61316949" w:rsidR="00A92E65" w:rsidRPr="005E73F7" w:rsidRDefault="00A452FC" w:rsidP="008C3ED4">
      <w:pPr>
        <w:pStyle w:val="BodyText5"/>
        <w:ind w:firstLine="720"/>
        <w:rPr>
          <w:rFonts w:eastAsia="MS Mincho"/>
        </w:rPr>
      </w:pPr>
      <w:r>
        <w:rPr>
          <w:rFonts w:eastAsia="MS Mincho"/>
        </w:rPr>
        <w:t>1</w:t>
      </w:r>
      <w:r w:rsidR="000421F0">
        <w:rPr>
          <w:rFonts w:eastAsia="MS Mincho"/>
        </w:rPr>
        <w:t>6</w:t>
      </w:r>
      <w:r w:rsidR="00A92E65">
        <w:rPr>
          <w:rFonts w:eastAsia="MS Mincho"/>
        </w:rPr>
        <w:t>.</w:t>
      </w:r>
      <w:r w:rsidR="00A92E65">
        <w:rPr>
          <w:rFonts w:eastAsia="MS Mincho"/>
        </w:rPr>
        <w:tab/>
        <w:t xml:space="preserve">Any notices, requests, demands or other communications required hereunder shall be effective when delivered </w:t>
      </w:r>
      <w:r w:rsidR="00731A4B">
        <w:rPr>
          <w:rFonts w:eastAsia="MS Mincho"/>
        </w:rPr>
        <w:t>via email</w:t>
      </w:r>
      <w:r w:rsidR="00037BE5">
        <w:rPr>
          <w:rFonts w:eastAsia="MS Mincho"/>
        </w:rPr>
        <w:t xml:space="preserve"> to the following </w:t>
      </w:r>
      <w:r w:rsidR="005907E7">
        <w:rPr>
          <w:rFonts w:eastAsia="MS Mincho"/>
        </w:rPr>
        <w:t>addresses</w:t>
      </w:r>
      <w:r w:rsidR="00A92E65">
        <w:rPr>
          <w:rFonts w:eastAsia="MS Mincho"/>
        </w:rPr>
        <w:t>:</w:t>
      </w:r>
    </w:p>
    <w:p w14:paraId="22744B4F" w14:textId="77777777" w:rsidR="00A92E65" w:rsidRDefault="00A92E65">
      <w:pPr>
        <w:pStyle w:val="CaptionTextLeft"/>
        <w:ind w:left="2160"/>
        <w:rPr>
          <w:rFonts w:eastAsia="MS Mincho"/>
        </w:rPr>
      </w:pPr>
      <w:r>
        <w:rPr>
          <w:rFonts w:eastAsia="MS Mincho"/>
        </w:rPr>
        <w:t>If to the Bank:</w:t>
      </w:r>
    </w:p>
    <w:p w14:paraId="6279E50C" w14:textId="77777777" w:rsidR="00A92E65" w:rsidRDefault="00A92E65">
      <w:pPr>
        <w:pStyle w:val="CaptionTextLeft"/>
        <w:ind w:left="2160"/>
      </w:pPr>
    </w:p>
    <w:p w14:paraId="6BB6218D" w14:textId="12375972" w:rsidR="0053284D" w:rsidRPr="0053284D" w:rsidRDefault="00200139" w:rsidP="0053284D">
      <w:pPr>
        <w:pStyle w:val="CaptionTextLeft"/>
        <w:ind w:left="2160"/>
      </w:pPr>
      <w:r>
        <w:t>[</w:t>
      </w:r>
      <w:r w:rsidRPr="001D70F5">
        <w:rPr>
          <w:highlight w:val="yellow"/>
        </w:rPr>
        <w:t>ADDRESS</w:t>
      </w:r>
      <w:r>
        <w:t>]</w:t>
      </w:r>
    </w:p>
    <w:p w14:paraId="453206D3" w14:textId="706F2F0C" w:rsidR="0053284D" w:rsidRPr="0053284D" w:rsidRDefault="0053284D" w:rsidP="0053284D">
      <w:pPr>
        <w:pStyle w:val="CaptionTextLeft"/>
        <w:ind w:left="2160"/>
      </w:pPr>
      <w:r w:rsidRPr="0053284D">
        <w:t xml:space="preserve">Attention: </w:t>
      </w:r>
      <w:r w:rsidR="00200139" w:rsidRPr="001D70F5">
        <w:rPr>
          <w:highlight w:val="yellow"/>
        </w:rPr>
        <w:t>xxx</w:t>
      </w:r>
    </w:p>
    <w:p w14:paraId="45590C7E" w14:textId="7832A4BF" w:rsidR="00432A28" w:rsidRDefault="0053284D" w:rsidP="00200139">
      <w:pPr>
        <w:pStyle w:val="CaptionTextLeft"/>
        <w:ind w:left="2160"/>
      </w:pPr>
      <w:r w:rsidRPr="0053284D">
        <w:t xml:space="preserve">Email: </w:t>
      </w:r>
      <w:r w:rsidR="00200139" w:rsidRPr="001D70F5">
        <w:rPr>
          <w:highlight w:val="yellow"/>
        </w:rPr>
        <w:t>xxx</w:t>
      </w:r>
    </w:p>
    <w:p w14:paraId="42F0B888" w14:textId="77777777" w:rsidR="0053284D" w:rsidRDefault="0053284D" w:rsidP="0053284D">
      <w:pPr>
        <w:pStyle w:val="CaptionTextLeft"/>
        <w:ind w:left="2160"/>
      </w:pPr>
    </w:p>
    <w:p w14:paraId="7B00C74C" w14:textId="5AEDB070" w:rsidR="00A92E65" w:rsidRDefault="00A92E65">
      <w:pPr>
        <w:pStyle w:val="CaptionTextLeft"/>
        <w:ind w:left="2160"/>
      </w:pPr>
      <w:r>
        <w:t>With a copy to:</w:t>
      </w:r>
    </w:p>
    <w:p w14:paraId="6B969EBD" w14:textId="77777777" w:rsidR="00117D04" w:rsidRDefault="00117D04">
      <w:pPr>
        <w:pStyle w:val="CaptionTextLeft"/>
        <w:ind w:left="2160"/>
      </w:pPr>
    </w:p>
    <w:p w14:paraId="72AE4D0B" w14:textId="49E73E74" w:rsidR="0053284D" w:rsidRPr="0053284D" w:rsidRDefault="00200139" w:rsidP="0053284D">
      <w:pPr>
        <w:pStyle w:val="CaptionTextLeft"/>
        <w:ind w:left="2160"/>
      </w:pPr>
      <w:r w:rsidRPr="001D70F5">
        <w:rPr>
          <w:highlight w:val="yellow"/>
        </w:rPr>
        <w:t>xxx</w:t>
      </w:r>
    </w:p>
    <w:p w14:paraId="56FD3A6E" w14:textId="448043EC" w:rsidR="0053284D" w:rsidRPr="0053284D" w:rsidRDefault="00200139" w:rsidP="0053284D">
      <w:pPr>
        <w:pStyle w:val="CaptionTextLeft"/>
        <w:ind w:left="2160"/>
      </w:pPr>
      <w:r>
        <w:t>[</w:t>
      </w:r>
      <w:r w:rsidRPr="001D70F5">
        <w:rPr>
          <w:highlight w:val="yellow"/>
        </w:rPr>
        <w:t>ADDRESS</w:t>
      </w:r>
      <w:r>
        <w:t>]</w:t>
      </w:r>
    </w:p>
    <w:p w14:paraId="4BB77762" w14:textId="07BA7E51" w:rsidR="0053284D" w:rsidRPr="0053284D" w:rsidRDefault="0053284D" w:rsidP="0053284D">
      <w:pPr>
        <w:pStyle w:val="CaptionTextLeft"/>
        <w:ind w:left="2160"/>
      </w:pPr>
      <w:r w:rsidRPr="0053284D">
        <w:t xml:space="preserve">Attn: </w:t>
      </w:r>
      <w:r w:rsidR="00200139" w:rsidRPr="001D70F5">
        <w:rPr>
          <w:highlight w:val="yellow"/>
        </w:rPr>
        <w:t>xxx</w:t>
      </w:r>
    </w:p>
    <w:p w14:paraId="28387D4B" w14:textId="188CAB24" w:rsidR="00432A28" w:rsidRDefault="0053284D" w:rsidP="0053284D">
      <w:pPr>
        <w:pStyle w:val="CaptionTextLeft"/>
        <w:ind w:left="2160"/>
      </w:pPr>
      <w:r w:rsidRPr="0053284D">
        <w:t xml:space="preserve">Email: </w:t>
      </w:r>
      <w:r w:rsidR="00200139" w:rsidRPr="001D70F5">
        <w:rPr>
          <w:highlight w:val="yellow"/>
        </w:rPr>
        <w:t>xxx</w:t>
      </w:r>
    </w:p>
    <w:p w14:paraId="0EEF5F6C" w14:textId="760D2C47" w:rsidR="00432A28" w:rsidRDefault="00432A28">
      <w:pPr>
        <w:pStyle w:val="CaptionTextLeft"/>
        <w:ind w:left="2160"/>
      </w:pPr>
    </w:p>
    <w:p w14:paraId="07990BA1" w14:textId="77777777" w:rsidR="00A92E65" w:rsidRDefault="00A92E65">
      <w:pPr>
        <w:pStyle w:val="CaptionTextLeft"/>
        <w:ind w:left="2160"/>
        <w:rPr>
          <w:rFonts w:eastAsia="MS Mincho"/>
        </w:rPr>
      </w:pPr>
      <w:r>
        <w:rPr>
          <w:rFonts w:eastAsia="MS Mincho"/>
        </w:rPr>
        <w:t>If to Treasury:</w:t>
      </w:r>
    </w:p>
    <w:p w14:paraId="155FDFA1" w14:textId="77777777" w:rsidR="00A92E65" w:rsidRDefault="00A92E65">
      <w:pPr>
        <w:pStyle w:val="CaptionTextLeft"/>
        <w:ind w:left="2160"/>
      </w:pPr>
    </w:p>
    <w:p w14:paraId="1A12E98D" w14:textId="77777777" w:rsidR="00A92E65" w:rsidRDefault="00A92E65">
      <w:pPr>
        <w:pStyle w:val="CaptionTextLeft"/>
        <w:ind w:left="2160"/>
      </w:pPr>
      <w:r>
        <w:rPr>
          <w:rFonts w:eastAsia="MS Mincho"/>
        </w:rPr>
        <w:t>U.S. Department of the Treasury</w:t>
      </w:r>
    </w:p>
    <w:p w14:paraId="62967354" w14:textId="77777777" w:rsidR="00A92E65" w:rsidRDefault="00A92E65">
      <w:pPr>
        <w:pStyle w:val="CaptionTextLeft"/>
        <w:ind w:left="2160"/>
        <w:rPr>
          <w:rFonts w:eastAsia="MS Mincho"/>
        </w:rPr>
      </w:pPr>
      <w:r>
        <w:rPr>
          <w:rFonts w:eastAsia="MS Mincho"/>
        </w:rPr>
        <w:t>1500 Pennsylvania Avenue NW</w:t>
      </w:r>
    </w:p>
    <w:p w14:paraId="40D344B1" w14:textId="77777777" w:rsidR="00A92E65" w:rsidRDefault="00A92E65">
      <w:pPr>
        <w:pStyle w:val="CaptionTextLeft"/>
        <w:ind w:left="2160"/>
        <w:rPr>
          <w:rFonts w:eastAsia="MS Mincho"/>
        </w:rPr>
      </w:pPr>
      <w:r>
        <w:rPr>
          <w:rFonts w:eastAsia="MS Mincho"/>
        </w:rPr>
        <w:lastRenderedPageBreak/>
        <w:t>Washington, DC 20220</w:t>
      </w:r>
    </w:p>
    <w:p w14:paraId="4C9D2C78" w14:textId="37C16A52" w:rsidR="00A92E65" w:rsidRDefault="00A92E65">
      <w:pPr>
        <w:pStyle w:val="CaptionTextLeft"/>
        <w:ind w:left="2160"/>
        <w:rPr>
          <w:rFonts w:eastAsia="MS Mincho"/>
        </w:rPr>
      </w:pPr>
      <w:r>
        <w:rPr>
          <w:rFonts w:eastAsia="MS Mincho"/>
        </w:rPr>
        <w:t xml:space="preserve">Attention:  </w:t>
      </w:r>
      <w:r w:rsidR="00CA17E9">
        <w:rPr>
          <w:rFonts w:eastAsia="MS Mincho"/>
        </w:rPr>
        <w:t>Patrick Orr</w:t>
      </w:r>
      <w:r w:rsidR="0021125D">
        <w:rPr>
          <w:rFonts w:eastAsia="MS Mincho"/>
        </w:rPr>
        <w:t>,</w:t>
      </w:r>
      <w:r w:rsidR="00CA17E9">
        <w:rPr>
          <w:rFonts w:eastAsia="MS Mincho"/>
        </w:rPr>
        <w:t xml:space="preserve"> Acting</w:t>
      </w:r>
      <w:r w:rsidR="0021125D">
        <w:rPr>
          <w:rFonts w:eastAsia="MS Mincho"/>
        </w:rPr>
        <w:t xml:space="preserve"> Director, </w:t>
      </w:r>
      <w:r w:rsidR="00CA17E9">
        <w:rPr>
          <w:rFonts w:eastAsia="MS Mincho"/>
        </w:rPr>
        <w:t xml:space="preserve">Coronavirus </w:t>
      </w:r>
      <w:r w:rsidR="0021125D">
        <w:rPr>
          <w:rFonts w:eastAsia="MS Mincho"/>
        </w:rPr>
        <w:t>Capital Projects Fund</w:t>
      </w:r>
    </w:p>
    <w:p w14:paraId="1C69DB27" w14:textId="5CA72F3F" w:rsidR="005C2E98" w:rsidRDefault="005C2E98">
      <w:pPr>
        <w:pStyle w:val="CaptionTextLeft"/>
        <w:ind w:left="2160"/>
        <w:rPr>
          <w:rFonts w:eastAsia="MS Mincho"/>
        </w:rPr>
      </w:pPr>
      <w:r>
        <w:rPr>
          <w:rFonts w:eastAsia="MS Mincho"/>
        </w:rPr>
        <w:t xml:space="preserve">Email: </w:t>
      </w:r>
      <w:r w:rsidRPr="00432A28">
        <w:rPr>
          <w:rFonts w:eastAsia="MS Mincho"/>
          <w:highlight w:val="yellow"/>
        </w:rPr>
        <w:t>xxx</w:t>
      </w:r>
    </w:p>
    <w:p w14:paraId="28A29A87" w14:textId="77777777" w:rsidR="006508A9" w:rsidRDefault="006508A9">
      <w:pPr>
        <w:pStyle w:val="CaptionTextLeft"/>
        <w:ind w:left="2160"/>
        <w:rPr>
          <w:rFonts w:eastAsia="MS Mincho"/>
        </w:rPr>
      </w:pPr>
    </w:p>
    <w:p w14:paraId="44BFDCD2" w14:textId="2D5C91C6" w:rsidR="0021125D" w:rsidRDefault="006508A9" w:rsidP="007E7FE9">
      <w:pPr>
        <w:pStyle w:val="CaptionTextLeft"/>
        <w:ind w:left="2160"/>
      </w:pPr>
      <w:r>
        <w:t>w</w:t>
      </w:r>
      <w:r w:rsidR="0021125D">
        <w:t xml:space="preserve">ith </w:t>
      </w:r>
      <w:r w:rsidR="008C06AD">
        <w:t>a</w:t>
      </w:r>
      <w:r w:rsidR="0021125D">
        <w:t xml:space="preserve"> copy to</w:t>
      </w:r>
      <w:r w:rsidR="00402BB8">
        <w:t xml:space="preserve"> </w:t>
      </w:r>
      <w:r w:rsidR="00FA7938" w:rsidRPr="005C2E98">
        <w:t>CapitalProjectsFund@treasury.gov</w:t>
      </w:r>
    </w:p>
    <w:p w14:paraId="0F874D58" w14:textId="77777777" w:rsidR="0021125D" w:rsidRDefault="0021125D">
      <w:pPr>
        <w:pStyle w:val="CaptionTextLeft"/>
        <w:ind w:left="2160"/>
      </w:pPr>
    </w:p>
    <w:p w14:paraId="54AECF68" w14:textId="712EDF70" w:rsidR="00A92E65" w:rsidRDefault="00A92E65">
      <w:pPr>
        <w:pStyle w:val="CaptionTextLeft"/>
        <w:ind w:left="2160"/>
      </w:pPr>
      <w:r>
        <w:rPr>
          <w:rFonts w:eastAsia="MS Mincho"/>
        </w:rPr>
        <w:t xml:space="preserve">If to </w:t>
      </w:r>
      <w:r w:rsidR="004162C8">
        <w:rPr>
          <w:rFonts w:eastAsia="MS Mincho"/>
        </w:rPr>
        <w:t xml:space="preserve">the </w:t>
      </w:r>
      <w:r w:rsidR="008A6F55">
        <w:rPr>
          <w:rFonts w:eastAsia="MS Mincho"/>
        </w:rPr>
        <w:t>Credit Party</w:t>
      </w:r>
      <w:r>
        <w:rPr>
          <w:rFonts w:eastAsia="MS Mincho"/>
        </w:rPr>
        <w:t>:</w:t>
      </w:r>
    </w:p>
    <w:p w14:paraId="5157A996" w14:textId="77777777" w:rsidR="00A92E65" w:rsidRDefault="00A92E65">
      <w:pPr>
        <w:pStyle w:val="CaptionTextLeft"/>
        <w:ind w:left="2160"/>
        <w:rPr>
          <w:rFonts w:eastAsia="MS Mincho"/>
        </w:rPr>
      </w:pPr>
    </w:p>
    <w:p w14:paraId="310BCB45" w14:textId="678E4304" w:rsidR="00432A28" w:rsidRDefault="00B1344D">
      <w:pPr>
        <w:pStyle w:val="CaptionTextLeft"/>
        <w:ind w:left="2160"/>
        <w:rPr>
          <w:rFonts w:eastAsia="MS Mincho"/>
        </w:rPr>
      </w:pPr>
      <w:r w:rsidRPr="001D70F5">
        <w:rPr>
          <w:rFonts w:eastAsia="MS Mincho"/>
          <w:highlight w:val="yellow"/>
        </w:rPr>
        <w:t>xxx</w:t>
      </w:r>
    </w:p>
    <w:p w14:paraId="10CA8259" w14:textId="62AA8315" w:rsidR="005C2E98" w:rsidRPr="005C2E98" w:rsidRDefault="00B1344D" w:rsidP="005C2E98">
      <w:pPr>
        <w:pStyle w:val="CaptionTextLeft"/>
        <w:ind w:left="2160"/>
        <w:rPr>
          <w:rFonts w:eastAsia="MS Mincho"/>
        </w:rPr>
      </w:pPr>
      <w:r>
        <w:rPr>
          <w:rFonts w:eastAsia="MS Mincho"/>
        </w:rPr>
        <w:t>[</w:t>
      </w:r>
      <w:r w:rsidRPr="001D70F5">
        <w:rPr>
          <w:rFonts w:eastAsia="MS Mincho"/>
          <w:highlight w:val="yellow"/>
        </w:rPr>
        <w:t>ADDRESS</w:t>
      </w:r>
      <w:r>
        <w:rPr>
          <w:rFonts w:eastAsia="MS Mincho"/>
        </w:rPr>
        <w:t>]</w:t>
      </w:r>
    </w:p>
    <w:p w14:paraId="43F74D19" w14:textId="4273A827" w:rsidR="005C2E98" w:rsidRPr="005C2E98" w:rsidRDefault="005C2E98" w:rsidP="005C2E98">
      <w:pPr>
        <w:pStyle w:val="CaptionTextLeft"/>
        <w:ind w:left="2160"/>
        <w:rPr>
          <w:rFonts w:eastAsia="MS Mincho"/>
        </w:rPr>
      </w:pPr>
      <w:r w:rsidRPr="005C2E98">
        <w:rPr>
          <w:rFonts w:eastAsia="MS Mincho"/>
        </w:rPr>
        <w:t xml:space="preserve">Attention: </w:t>
      </w:r>
      <w:r w:rsidR="00B1344D" w:rsidRPr="001D70F5">
        <w:rPr>
          <w:rFonts w:eastAsia="MS Mincho"/>
          <w:highlight w:val="yellow"/>
        </w:rPr>
        <w:t>xxx</w:t>
      </w:r>
    </w:p>
    <w:p w14:paraId="1CADAED1" w14:textId="6A06ACBE" w:rsidR="005C2E98" w:rsidRDefault="005C2E98" w:rsidP="005C2E98">
      <w:pPr>
        <w:pStyle w:val="CaptionTextLeft"/>
        <w:ind w:left="2160"/>
        <w:rPr>
          <w:rFonts w:eastAsia="MS Mincho"/>
        </w:rPr>
      </w:pPr>
      <w:r w:rsidRPr="005C2E98">
        <w:rPr>
          <w:rFonts w:eastAsia="MS Mincho"/>
        </w:rPr>
        <w:t xml:space="preserve">E-mail: </w:t>
      </w:r>
      <w:r w:rsidR="00B1344D" w:rsidRPr="001D70F5">
        <w:rPr>
          <w:rFonts w:eastAsia="MS Mincho"/>
          <w:highlight w:val="yellow"/>
        </w:rPr>
        <w:t>xxx</w:t>
      </w:r>
    </w:p>
    <w:p w14:paraId="0BBE786B" w14:textId="77777777" w:rsidR="00432A28" w:rsidRDefault="00432A28">
      <w:pPr>
        <w:pStyle w:val="CaptionTextLeft"/>
        <w:ind w:left="2160"/>
        <w:rPr>
          <w:rFonts w:eastAsia="MS Mincho"/>
        </w:rPr>
      </w:pPr>
    </w:p>
    <w:p w14:paraId="58B7300D" w14:textId="6DF9D2E1" w:rsidR="00260A2D" w:rsidRDefault="00260A2D">
      <w:pPr>
        <w:pStyle w:val="CaptionTextLeft"/>
        <w:ind w:left="2160"/>
        <w:rPr>
          <w:rFonts w:eastAsia="MS Mincho"/>
        </w:rPr>
      </w:pPr>
      <w:r>
        <w:rPr>
          <w:rFonts w:eastAsia="MS Mincho"/>
        </w:rPr>
        <w:t xml:space="preserve">With copy to: </w:t>
      </w:r>
    </w:p>
    <w:p w14:paraId="1A28CA2A" w14:textId="77777777" w:rsidR="005C2E98" w:rsidRDefault="005C2E98">
      <w:pPr>
        <w:pStyle w:val="CaptionTextLeft"/>
        <w:ind w:left="2160"/>
        <w:rPr>
          <w:rFonts w:eastAsia="MS Mincho"/>
        </w:rPr>
      </w:pPr>
    </w:p>
    <w:p w14:paraId="1F3C4F7F" w14:textId="1D1DE74B" w:rsidR="005C2E98" w:rsidRPr="005C2E98" w:rsidRDefault="00204FD8" w:rsidP="005C2E98">
      <w:pPr>
        <w:pStyle w:val="CaptionTextLeft"/>
        <w:ind w:left="2160"/>
        <w:rPr>
          <w:rFonts w:eastAsia="MS Mincho"/>
        </w:rPr>
      </w:pPr>
      <w:r w:rsidRPr="001D70F5">
        <w:rPr>
          <w:rFonts w:eastAsia="MS Mincho"/>
          <w:highlight w:val="yellow"/>
        </w:rPr>
        <w:t>xxx</w:t>
      </w:r>
    </w:p>
    <w:p w14:paraId="12A78384" w14:textId="77777777" w:rsidR="00204FD8" w:rsidRPr="005C2E98" w:rsidRDefault="00204FD8" w:rsidP="00204FD8">
      <w:pPr>
        <w:pStyle w:val="CaptionTextLeft"/>
        <w:ind w:left="2160"/>
        <w:rPr>
          <w:rFonts w:eastAsia="MS Mincho"/>
        </w:rPr>
      </w:pPr>
      <w:r>
        <w:rPr>
          <w:rFonts w:eastAsia="MS Mincho"/>
        </w:rPr>
        <w:t>[</w:t>
      </w:r>
      <w:r w:rsidRPr="00E3369F">
        <w:rPr>
          <w:rFonts w:eastAsia="MS Mincho"/>
          <w:highlight w:val="yellow"/>
        </w:rPr>
        <w:t>ADDRESS</w:t>
      </w:r>
      <w:r>
        <w:rPr>
          <w:rFonts w:eastAsia="MS Mincho"/>
        </w:rPr>
        <w:t>]</w:t>
      </w:r>
    </w:p>
    <w:p w14:paraId="595F986A" w14:textId="59AE8D77" w:rsidR="005C2E98" w:rsidRPr="005C2E98" w:rsidRDefault="005C2E98" w:rsidP="005C2E98">
      <w:pPr>
        <w:pStyle w:val="CaptionTextLeft"/>
        <w:ind w:left="2160"/>
        <w:rPr>
          <w:rFonts w:eastAsia="MS Mincho"/>
        </w:rPr>
      </w:pPr>
      <w:r w:rsidRPr="005C2E98">
        <w:rPr>
          <w:rFonts w:eastAsia="MS Mincho"/>
        </w:rPr>
        <w:t xml:space="preserve">Attention: </w:t>
      </w:r>
      <w:r w:rsidR="00204FD8" w:rsidRPr="001D70F5">
        <w:rPr>
          <w:rFonts w:eastAsia="MS Mincho"/>
          <w:highlight w:val="yellow"/>
        </w:rPr>
        <w:t>xxx</w:t>
      </w:r>
    </w:p>
    <w:p w14:paraId="40CE6057" w14:textId="00A4F193" w:rsidR="005C2E98" w:rsidRDefault="005C2E98" w:rsidP="005C2E98">
      <w:pPr>
        <w:pStyle w:val="CaptionTextLeft"/>
        <w:ind w:left="2160"/>
        <w:rPr>
          <w:rFonts w:eastAsia="MS Mincho"/>
        </w:rPr>
      </w:pPr>
      <w:r w:rsidRPr="005C2E98">
        <w:rPr>
          <w:rFonts w:eastAsia="MS Mincho"/>
        </w:rPr>
        <w:t xml:space="preserve">Email: </w:t>
      </w:r>
      <w:r w:rsidR="00204FD8" w:rsidRPr="001D70F5">
        <w:rPr>
          <w:rFonts w:eastAsia="MS Mincho"/>
          <w:highlight w:val="yellow"/>
        </w:rPr>
        <w:t>xxx</w:t>
      </w:r>
    </w:p>
    <w:p w14:paraId="3B229481" w14:textId="77777777" w:rsidR="00A92E65" w:rsidRDefault="00A92E65">
      <w:pPr>
        <w:pStyle w:val="CaptionTextLeft"/>
        <w:ind w:left="2160"/>
        <w:rPr>
          <w:rFonts w:eastAsia="MS Mincho"/>
        </w:rPr>
      </w:pPr>
    </w:p>
    <w:p w14:paraId="38A7E823" w14:textId="278F1828" w:rsidR="00A92E65" w:rsidRDefault="00A92E65">
      <w:pPr>
        <w:pStyle w:val="CaptionTextLeft"/>
        <w:ind w:left="2160"/>
        <w:rPr>
          <w:rFonts w:eastAsia="MS Mincho"/>
        </w:rPr>
      </w:pPr>
      <w:r>
        <w:rPr>
          <w:rFonts w:eastAsia="MS Mincho"/>
        </w:rPr>
        <w:t xml:space="preserve">If to </w:t>
      </w:r>
      <w:r w:rsidR="00FC7BA9" w:rsidRPr="006508A9">
        <w:rPr>
          <w:rFonts w:eastAsia="MS Mincho"/>
        </w:rPr>
        <w:t xml:space="preserve">the </w:t>
      </w:r>
      <w:r w:rsidR="00FC7BA9">
        <w:rPr>
          <w:rFonts w:eastAsia="MS Mincho"/>
        </w:rPr>
        <w:t>Agency</w:t>
      </w:r>
      <w:r>
        <w:rPr>
          <w:rFonts w:eastAsia="MS Mincho"/>
        </w:rPr>
        <w:t>:</w:t>
      </w:r>
    </w:p>
    <w:p w14:paraId="1C81674D" w14:textId="77777777" w:rsidR="00A92E65" w:rsidRDefault="00A92E65">
      <w:pPr>
        <w:pStyle w:val="CaptionTextLeft"/>
        <w:ind w:left="2160"/>
        <w:rPr>
          <w:rFonts w:eastAsia="MS Mincho"/>
        </w:rPr>
      </w:pPr>
    </w:p>
    <w:p w14:paraId="6682260B" w14:textId="5629FFCF" w:rsidR="00A92E65" w:rsidRDefault="00432A28">
      <w:pPr>
        <w:pStyle w:val="CaptionTextLeft"/>
        <w:ind w:left="2160"/>
        <w:rPr>
          <w:rFonts w:eastAsia="MS Mincho"/>
        </w:rPr>
      </w:pPr>
      <w:r w:rsidRPr="00432A28">
        <w:rPr>
          <w:rFonts w:eastAsia="MS Mincho"/>
          <w:highlight w:val="yellow"/>
        </w:rPr>
        <w:t>xxx</w:t>
      </w:r>
    </w:p>
    <w:p w14:paraId="29FA6404" w14:textId="77777777" w:rsidR="00A92E65" w:rsidRDefault="00A92E65">
      <w:pPr>
        <w:pStyle w:val="CaptionTextLeft"/>
        <w:ind w:left="2160"/>
      </w:pPr>
    </w:p>
    <w:p w14:paraId="05DBB623" w14:textId="08D20620" w:rsidR="00A92E65" w:rsidRPr="002D25D8" w:rsidRDefault="00E12A7E" w:rsidP="006508A9">
      <w:pPr>
        <w:pStyle w:val="BodyText5"/>
        <w:ind w:firstLine="720"/>
        <w:rPr>
          <w:rFonts w:eastAsia="MS Mincho"/>
        </w:rPr>
      </w:pPr>
      <w:r>
        <w:rPr>
          <w:rFonts w:eastAsia="MS Mincho"/>
        </w:rPr>
        <w:t>1</w:t>
      </w:r>
      <w:r w:rsidR="000421F0">
        <w:rPr>
          <w:rFonts w:eastAsia="MS Mincho"/>
        </w:rPr>
        <w:t>7</w:t>
      </w:r>
      <w:r w:rsidR="00A92E65" w:rsidRPr="002A4446">
        <w:rPr>
          <w:rFonts w:eastAsia="MS Mincho"/>
        </w:rPr>
        <w:t>.</w:t>
      </w:r>
      <w:r w:rsidR="00A92E65" w:rsidRPr="002A4446">
        <w:rPr>
          <w:rFonts w:eastAsia="MS Mincho"/>
        </w:rPr>
        <w:tab/>
      </w:r>
      <w:r w:rsidR="002A4446" w:rsidRPr="002A4446">
        <w:rPr>
          <w:rFonts w:eastAsia="MS Mincho"/>
        </w:rPr>
        <w:t xml:space="preserve">This Intercreditor Agreement shall be governed by and construed in accordance with federal law. </w:t>
      </w:r>
      <w:r w:rsidR="00A86C9C" w:rsidRPr="00A86C9C">
        <w:rPr>
          <w:rFonts w:eastAsia="MS Mincho"/>
        </w:rPr>
        <w:t>Insofar as there may be no applicable federal law, or to the extent that a court looks to the laws of any state</w:t>
      </w:r>
      <w:r w:rsidR="002A4446" w:rsidRPr="005E68CF">
        <w:rPr>
          <w:rFonts w:eastAsia="MS Mincho"/>
        </w:rPr>
        <w:t xml:space="preserve">, the law of the </w:t>
      </w:r>
      <w:r w:rsidR="002A4446" w:rsidRPr="00941B26">
        <w:rPr>
          <w:rFonts w:eastAsia="MS Mincho"/>
        </w:rPr>
        <w:t xml:space="preserve">State of </w:t>
      </w:r>
      <w:r w:rsidR="00A86C9C" w:rsidRPr="00941B26">
        <w:rPr>
          <w:rFonts w:eastAsia="MS Mincho"/>
        </w:rPr>
        <w:t>New</w:t>
      </w:r>
      <w:r w:rsidR="00A86C9C">
        <w:rPr>
          <w:rFonts w:eastAsia="MS Mincho"/>
        </w:rPr>
        <w:t xml:space="preserve"> York</w:t>
      </w:r>
      <w:r w:rsidR="002A4446" w:rsidRPr="005E68CF">
        <w:rPr>
          <w:rFonts w:eastAsia="MS Mincho"/>
        </w:rPr>
        <w:t xml:space="preserve"> shall provide the applicable state law without regard to any conflict of law provisions</w:t>
      </w:r>
      <w:r w:rsidR="00A86C9C">
        <w:rPr>
          <w:rFonts w:eastAsia="MS Mincho"/>
        </w:rPr>
        <w:t xml:space="preserve"> </w:t>
      </w:r>
      <w:r w:rsidR="00A86C9C" w:rsidRPr="00A86C9C">
        <w:rPr>
          <w:rFonts w:eastAsia="MS Mincho"/>
        </w:rPr>
        <w:t xml:space="preserve">(other than </w:t>
      </w:r>
      <w:r w:rsidR="005C2E98">
        <w:rPr>
          <w:rFonts w:eastAsia="MS Mincho"/>
        </w:rPr>
        <w:t>s</w:t>
      </w:r>
      <w:r w:rsidR="00A86C9C" w:rsidRPr="00A86C9C">
        <w:rPr>
          <w:rFonts w:eastAsia="MS Mincho"/>
        </w:rPr>
        <w:t>ection 5-1401 of the New York General Obligations</w:t>
      </w:r>
      <w:r w:rsidR="00A86C9C">
        <w:rPr>
          <w:rFonts w:eastAsia="MS Mincho"/>
        </w:rPr>
        <w:t xml:space="preserve"> </w:t>
      </w:r>
      <w:r w:rsidR="00A86C9C" w:rsidRPr="00A86C9C">
        <w:rPr>
          <w:rFonts w:eastAsia="MS Mincho"/>
        </w:rPr>
        <w:t>Law) that would result in the application of the substantive law of any jurisdiction other tha</w:t>
      </w:r>
      <w:r w:rsidR="00A86C9C">
        <w:rPr>
          <w:rFonts w:eastAsia="MS Mincho"/>
        </w:rPr>
        <w:t xml:space="preserve">n </w:t>
      </w:r>
      <w:r w:rsidR="00A86C9C" w:rsidRPr="00A86C9C">
        <w:rPr>
          <w:rFonts w:eastAsia="MS Mincho"/>
        </w:rPr>
        <w:t>the State of New York</w:t>
      </w:r>
      <w:r w:rsidR="002A4446" w:rsidRPr="005E68CF">
        <w:rPr>
          <w:rFonts w:eastAsia="MS Mincho"/>
        </w:rPr>
        <w:t xml:space="preserve">. Any action by the </w:t>
      </w:r>
      <w:r w:rsidR="002A4446">
        <w:rPr>
          <w:rFonts w:eastAsia="MS Mincho"/>
        </w:rPr>
        <w:t>Bank</w:t>
      </w:r>
      <w:r w:rsidR="002A4446" w:rsidRPr="005E68CF">
        <w:rPr>
          <w:rFonts w:eastAsia="MS Mincho"/>
        </w:rPr>
        <w:t xml:space="preserve"> against the United States that is within the exclusive jurisdiction of the United States Court of Federal Claims must be brought in that Court. All other actions shall be brought in the United States District Court for the District of Columbia, and the </w:t>
      </w:r>
      <w:r w:rsidR="002A4446">
        <w:rPr>
          <w:rFonts w:eastAsia="MS Mincho"/>
        </w:rPr>
        <w:t>p</w:t>
      </w:r>
      <w:r w:rsidR="002A4446" w:rsidRPr="005E68CF">
        <w:rPr>
          <w:rFonts w:eastAsia="MS Mincho"/>
        </w:rPr>
        <w:t>arties</w:t>
      </w:r>
      <w:r w:rsidR="002A4446">
        <w:rPr>
          <w:rFonts w:eastAsia="MS Mincho"/>
        </w:rPr>
        <w:t xml:space="preserve"> hereto</w:t>
      </w:r>
      <w:r w:rsidR="002A4446" w:rsidRPr="005E68CF">
        <w:rPr>
          <w:rFonts w:eastAsia="MS Mincho"/>
        </w:rPr>
        <w:t xml:space="preserve"> consent to personal jurisdiction and venue in that </w:t>
      </w:r>
      <w:r w:rsidR="002A4446">
        <w:rPr>
          <w:rFonts w:eastAsia="MS Mincho"/>
        </w:rPr>
        <w:t>C</w:t>
      </w:r>
      <w:r w:rsidR="002A4446" w:rsidRPr="005E68CF">
        <w:rPr>
          <w:rFonts w:eastAsia="MS Mincho"/>
        </w:rPr>
        <w:t>ourt.</w:t>
      </w:r>
    </w:p>
    <w:p w14:paraId="58E71788" w14:textId="3065B174" w:rsidR="00A92E65" w:rsidRDefault="009B6EC4" w:rsidP="008C3ED4">
      <w:pPr>
        <w:pStyle w:val="BodyText5"/>
        <w:ind w:firstLine="720"/>
      </w:pPr>
      <w:r>
        <w:rPr>
          <w:rFonts w:eastAsia="MS Mincho"/>
        </w:rPr>
        <w:t>1</w:t>
      </w:r>
      <w:r w:rsidR="000421F0">
        <w:rPr>
          <w:rFonts w:eastAsia="MS Mincho"/>
        </w:rPr>
        <w:t>8</w:t>
      </w:r>
      <w:r w:rsidR="00A92E65">
        <w:rPr>
          <w:rFonts w:eastAsia="MS Mincho"/>
        </w:rPr>
        <w:t>.</w:t>
      </w:r>
      <w:r w:rsidR="00A92E65">
        <w:rPr>
          <w:rFonts w:eastAsia="MS Mincho"/>
        </w:rPr>
        <w:tab/>
        <w:t xml:space="preserve">This Intercreditor Agreement shall be binding upon and inure to the benefit of the parties hereto and their respective successors and assigns.  </w:t>
      </w:r>
      <w:r w:rsidR="00164B3D">
        <w:rPr>
          <w:rFonts w:eastAsia="MS Mincho"/>
        </w:rPr>
        <w:t xml:space="preserve">Treasury and the Bank may sell, assign, or otherwise transfer all or any part of their respective interests in this Intercreditor Agreement </w:t>
      </w:r>
      <w:r w:rsidR="00D50BF0">
        <w:rPr>
          <w:rFonts w:eastAsia="MS Mincho"/>
        </w:rPr>
        <w:t xml:space="preserve">in </w:t>
      </w:r>
      <w:r w:rsidR="00D50BF0">
        <w:rPr>
          <w:rFonts w:eastAsia="MS Mincho"/>
        </w:rPr>
        <w:lastRenderedPageBreak/>
        <w:t xml:space="preserve">connection with a sale, assignment or other transfer of the Capital Projects Fund award or Bank Loan, as applicable, </w:t>
      </w:r>
      <w:r w:rsidR="00A92E65">
        <w:rPr>
          <w:rFonts w:eastAsia="MS Mincho"/>
        </w:rPr>
        <w:t>without the consent of any other party to this Intercreditor Agreement</w:t>
      </w:r>
      <w:r w:rsidR="0056262A">
        <w:rPr>
          <w:rFonts w:eastAsia="MS Mincho"/>
        </w:rPr>
        <w:t>,</w:t>
      </w:r>
      <w:r w:rsidR="00A92E65">
        <w:rPr>
          <w:rFonts w:eastAsia="MS Mincho"/>
        </w:rPr>
        <w:t xml:space="preserve"> but any successor or assignee must acknowledge to the other </w:t>
      </w:r>
      <w:r w:rsidR="00F7552F">
        <w:rPr>
          <w:rFonts w:eastAsia="MS Mincho"/>
        </w:rPr>
        <w:t>p</w:t>
      </w:r>
      <w:r w:rsidR="00A92E65">
        <w:rPr>
          <w:rFonts w:eastAsia="MS Mincho"/>
        </w:rPr>
        <w:t>arty that it is bound hereby prior to any such sale, assignment, encumbrance or transfer.</w:t>
      </w:r>
    </w:p>
    <w:p w14:paraId="0D6131A2" w14:textId="3BD4225B" w:rsidR="00164B3D" w:rsidRDefault="000421F0" w:rsidP="008C3ED4">
      <w:pPr>
        <w:pStyle w:val="BodyText5"/>
        <w:ind w:firstLine="720"/>
        <w:rPr>
          <w:rFonts w:eastAsia="MS Mincho"/>
        </w:rPr>
      </w:pPr>
      <w:r>
        <w:rPr>
          <w:rFonts w:eastAsia="MS Mincho"/>
        </w:rPr>
        <w:t>19</w:t>
      </w:r>
      <w:r w:rsidR="00A92E65">
        <w:rPr>
          <w:rFonts w:eastAsia="MS Mincho"/>
        </w:rPr>
        <w:t>.</w:t>
      </w:r>
      <w:r w:rsidR="00A92E65">
        <w:rPr>
          <w:rFonts w:eastAsia="MS Mincho"/>
        </w:rPr>
        <w:tab/>
      </w:r>
      <w:r w:rsidR="00164B3D">
        <w:rPr>
          <w:rFonts w:eastAsia="MS Mincho"/>
        </w:rPr>
        <w:t>T</w:t>
      </w:r>
      <w:r w:rsidR="00164B3D" w:rsidRPr="000928EC">
        <w:rPr>
          <w:rFonts w:eastAsia="MS Mincho"/>
        </w:rPr>
        <w:t xml:space="preserve">his </w:t>
      </w:r>
      <w:r w:rsidR="00164B3D">
        <w:rPr>
          <w:rFonts w:eastAsia="MS Mincho"/>
        </w:rPr>
        <w:t xml:space="preserve">Intercreditor </w:t>
      </w:r>
      <w:r w:rsidR="00164B3D" w:rsidRPr="000928EC">
        <w:rPr>
          <w:rFonts w:eastAsia="MS Mincho"/>
        </w:rPr>
        <w:t xml:space="preserve">Agreement shall </w:t>
      </w:r>
      <w:r w:rsidR="00164B3D">
        <w:rPr>
          <w:rFonts w:eastAsia="MS Mincho"/>
        </w:rPr>
        <w:t xml:space="preserve">be in effect </w:t>
      </w:r>
      <w:r w:rsidR="00164B3D" w:rsidRPr="000928EC">
        <w:rPr>
          <w:rFonts w:eastAsia="MS Mincho"/>
        </w:rPr>
        <w:t xml:space="preserve">so long as both </w:t>
      </w:r>
      <w:r w:rsidR="00164B3D">
        <w:rPr>
          <w:rFonts w:eastAsia="MS Mincho"/>
        </w:rPr>
        <w:t xml:space="preserve">the Bank and Treasury </w:t>
      </w:r>
      <w:r w:rsidR="00164B3D" w:rsidRPr="000928EC">
        <w:rPr>
          <w:rFonts w:eastAsia="MS Mincho"/>
        </w:rPr>
        <w:t>hold a security interest</w:t>
      </w:r>
      <w:r w:rsidR="00164B3D">
        <w:rPr>
          <w:rFonts w:eastAsia="MS Mincho"/>
        </w:rPr>
        <w:t xml:space="preserve"> or property interest</w:t>
      </w:r>
      <w:r w:rsidR="00164B3D" w:rsidRPr="000928EC">
        <w:rPr>
          <w:rFonts w:eastAsia="MS Mincho"/>
        </w:rPr>
        <w:t xml:space="preserve"> in any portion of the </w:t>
      </w:r>
      <w:r w:rsidR="00164B3D">
        <w:rPr>
          <w:rFonts w:eastAsia="MS Mincho"/>
        </w:rPr>
        <w:t xml:space="preserve">Shared </w:t>
      </w:r>
      <w:r w:rsidR="00164B3D" w:rsidRPr="000928EC">
        <w:rPr>
          <w:rFonts w:eastAsia="MS Mincho"/>
        </w:rPr>
        <w:t>Collateral</w:t>
      </w:r>
      <w:r w:rsidR="00B3229F">
        <w:rPr>
          <w:rFonts w:eastAsia="MS Mincho"/>
        </w:rPr>
        <w:t>.</w:t>
      </w:r>
    </w:p>
    <w:p w14:paraId="347EACCD" w14:textId="4C31D32A" w:rsidR="00A92E65" w:rsidRDefault="00B30786" w:rsidP="008C3ED4">
      <w:pPr>
        <w:pStyle w:val="BodyText5"/>
        <w:ind w:firstLine="720"/>
      </w:pPr>
      <w:r>
        <w:rPr>
          <w:rFonts w:eastAsia="MS Mincho"/>
        </w:rPr>
        <w:t>2</w:t>
      </w:r>
      <w:r w:rsidR="000421F0">
        <w:rPr>
          <w:rFonts w:eastAsia="MS Mincho"/>
        </w:rPr>
        <w:t>0</w:t>
      </w:r>
      <w:r>
        <w:rPr>
          <w:rFonts w:eastAsia="MS Mincho"/>
        </w:rPr>
        <w:t>.</w:t>
      </w:r>
      <w:r>
        <w:rPr>
          <w:rFonts w:eastAsia="MS Mincho"/>
        </w:rPr>
        <w:tab/>
      </w:r>
      <w:r w:rsidR="00A92E65">
        <w:rPr>
          <w:rFonts w:eastAsia="MS Mincho"/>
        </w:rPr>
        <w:t>This Intercreditor Agreement may not be amended, nor any provision modified or waived, except by a writing signed by all parties hereto.  The provisions of this Intercreditor Agreement are severable, and if any of these provisions shall be held by any court of competent jurisdiction to be unenforceable, such holding shall not affect or impair any other provision hereof.  This Intercreditor Agreement may be executed in counterparts, each of which shall be deemed to be an original, but all of which together shall constitute one and the same instrument.</w:t>
      </w:r>
    </w:p>
    <w:p w14:paraId="7AB7F9A1" w14:textId="35B70BEA" w:rsidR="00A92E65" w:rsidRDefault="00A92E65" w:rsidP="008C3ED4">
      <w:pPr>
        <w:pStyle w:val="BodyText5"/>
        <w:ind w:firstLine="720"/>
      </w:pPr>
      <w:r>
        <w:rPr>
          <w:rFonts w:eastAsia="MS Mincho"/>
        </w:rPr>
        <w:t>2</w:t>
      </w:r>
      <w:r w:rsidR="000421F0">
        <w:rPr>
          <w:rFonts w:eastAsia="MS Mincho"/>
        </w:rPr>
        <w:t>1</w:t>
      </w:r>
      <w:r>
        <w:rPr>
          <w:rFonts w:eastAsia="MS Mincho"/>
        </w:rPr>
        <w:t>.</w:t>
      </w:r>
      <w:r>
        <w:rPr>
          <w:rFonts w:eastAsia="MS Mincho"/>
        </w:rPr>
        <w:tab/>
        <w:t xml:space="preserve">Notwithstanding any provision of this Intercreditor Agreement, nothing contained herein shall be construed to effect a subordination or change in lien position of either </w:t>
      </w:r>
      <w:r w:rsidR="002935C0">
        <w:rPr>
          <w:rFonts w:eastAsia="MS Mincho"/>
        </w:rPr>
        <w:t>Treasury or the Bank</w:t>
      </w:r>
      <w:r>
        <w:rPr>
          <w:rFonts w:eastAsia="MS Mincho"/>
        </w:rPr>
        <w:t xml:space="preserve"> in favor of any entity </w:t>
      </w:r>
      <w:r w:rsidR="00E175FD">
        <w:rPr>
          <w:rFonts w:eastAsia="MS Mincho"/>
        </w:rPr>
        <w:t xml:space="preserve">that </w:t>
      </w:r>
      <w:r>
        <w:rPr>
          <w:rFonts w:eastAsia="MS Mincho"/>
        </w:rPr>
        <w:t xml:space="preserve">is not a party to this Intercreditor Agreement, it being the intent of the parties hereto to provide for shared first lien positions solely in favor of </w:t>
      </w:r>
      <w:r w:rsidR="00337B97">
        <w:rPr>
          <w:rFonts w:eastAsia="MS Mincho"/>
        </w:rPr>
        <w:t>Treasury and the Bank</w:t>
      </w:r>
      <w:r>
        <w:rPr>
          <w:rFonts w:eastAsia="MS Mincho"/>
        </w:rPr>
        <w:t xml:space="preserve"> with respect to the Shared Collateral. </w:t>
      </w:r>
      <w:r w:rsidR="008C3ED4">
        <w:rPr>
          <w:rFonts w:eastAsia="MS Mincho"/>
        </w:rPr>
        <w:t xml:space="preserve"> </w:t>
      </w:r>
      <w:r>
        <w:rPr>
          <w:rFonts w:eastAsia="MS Mincho"/>
        </w:rPr>
        <w:t xml:space="preserve">This Intercreditor Agreement shall not be construed to subordinate the lien positions of either of </w:t>
      </w:r>
      <w:r w:rsidR="00337B97">
        <w:rPr>
          <w:rFonts w:eastAsia="MS Mincho"/>
        </w:rPr>
        <w:t>Treasury or the Bank</w:t>
      </w:r>
      <w:r>
        <w:rPr>
          <w:rFonts w:eastAsia="MS Mincho"/>
        </w:rPr>
        <w:t xml:space="preserve"> to that of any third party or to confer any other right or benefit upon any entity which is not a party to this Intercreditor Agreement.  It is the intent of </w:t>
      </w:r>
      <w:r w:rsidR="00337B97">
        <w:rPr>
          <w:rFonts w:eastAsia="MS Mincho"/>
        </w:rPr>
        <w:t>Treasury and the Bank</w:t>
      </w:r>
      <w:r>
        <w:rPr>
          <w:rFonts w:eastAsia="MS Mincho"/>
        </w:rPr>
        <w:t xml:space="preserve"> that any intervening liens or security interests will not affect the rights of the </w:t>
      </w:r>
      <w:r w:rsidR="00337B97">
        <w:rPr>
          <w:rFonts w:eastAsia="MS Mincho"/>
        </w:rPr>
        <w:t>Treasury and the Bank</w:t>
      </w:r>
      <w:r>
        <w:rPr>
          <w:rFonts w:eastAsia="MS Mincho"/>
        </w:rPr>
        <w:t xml:space="preserve"> as such would exist had this Intercreditor Agreement not been made.</w:t>
      </w:r>
    </w:p>
    <w:p w14:paraId="7EF0886D" w14:textId="6F2F0ECA" w:rsidR="00A92E65" w:rsidRDefault="006535BB" w:rsidP="008C3ED4">
      <w:pPr>
        <w:pStyle w:val="BodyText5"/>
        <w:ind w:firstLine="720"/>
        <w:rPr>
          <w:rFonts w:eastAsia="MS Mincho"/>
        </w:rPr>
      </w:pPr>
      <w:r>
        <w:rPr>
          <w:rFonts w:eastAsia="MS Mincho"/>
        </w:rPr>
        <w:t>2</w:t>
      </w:r>
      <w:r w:rsidR="00ED1AF7">
        <w:rPr>
          <w:rFonts w:eastAsia="MS Mincho"/>
        </w:rPr>
        <w:t>2</w:t>
      </w:r>
      <w:r w:rsidR="00A92E65">
        <w:rPr>
          <w:rFonts w:eastAsia="MS Mincho"/>
        </w:rPr>
        <w:t>.</w:t>
      </w:r>
      <w:r w:rsidR="00A92E65">
        <w:rPr>
          <w:rFonts w:eastAsia="MS Mincho"/>
        </w:rPr>
        <w:tab/>
      </w:r>
      <w:r w:rsidR="004162C8">
        <w:rPr>
          <w:rFonts w:eastAsia="MS Mincho"/>
        </w:rPr>
        <w:t xml:space="preserve">The </w:t>
      </w:r>
      <w:r w:rsidR="008A6F55">
        <w:rPr>
          <w:rFonts w:eastAsia="MS Mincho"/>
        </w:rPr>
        <w:t>Credit Party</w:t>
      </w:r>
      <w:r w:rsidR="00A92E65">
        <w:rPr>
          <w:rFonts w:eastAsia="MS Mincho"/>
        </w:rPr>
        <w:t xml:space="preserve"> shall not be entitled under any circumstance to rely upon the failure of </w:t>
      </w:r>
      <w:r w:rsidR="00337B97">
        <w:rPr>
          <w:rFonts w:eastAsia="MS Mincho"/>
        </w:rPr>
        <w:t>Treasury</w:t>
      </w:r>
      <w:r w:rsidR="002C70E0">
        <w:rPr>
          <w:rFonts w:eastAsia="MS Mincho"/>
        </w:rPr>
        <w:t>, the Agency</w:t>
      </w:r>
      <w:r w:rsidR="00337B97">
        <w:rPr>
          <w:rFonts w:eastAsia="MS Mincho"/>
        </w:rPr>
        <w:t xml:space="preserve"> or the Bank</w:t>
      </w:r>
      <w:r w:rsidR="00A92E65">
        <w:rPr>
          <w:rFonts w:eastAsia="MS Mincho"/>
        </w:rPr>
        <w:t xml:space="preserve"> to comply with the terms of this Intercreditor Agreement, and nothing contained herein shall be deemed to authorize</w:t>
      </w:r>
      <w:r w:rsidR="004162C8">
        <w:rPr>
          <w:rFonts w:eastAsia="MS Mincho"/>
        </w:rPr>
        <w:t xml:space="preserve"> the</w:t>
      </w:r>
      <w:r w:rsidR="00A92E65">
        <w:rPr>
          <w:rFonts w:eastAsia="MS Mincho"/>
        </w:rPr>
        <w:t xml:space="preserve"> </w:t>
      </w:r>
      <w:r w:rsidR="008A6F55">
        <w:rPr>
          <w:rFonts w:eastAsia="MS Mincho"/>
        </w:rPr>
        <w:t>Credit Party</w:t>
      </w:r>
      <w:r w:rsidR="00A92E65">
        <w:rPr>
          <w:rFonts w:eastAsia="MS Mincho"/>
        </w:rPr>
        <w:t xml:space="preserve"> to take any action not permitted under the documents to which </w:t>
      </w:r>
      <w:r w:rsidR="00083F02">
        <w:rPr>
          <w:rFonts w:eastAsia="MS Mincho"/>
        </w:rPr>
        <w:t xml:space="preserve">the </w:t>
      </w:r>
      <w:r w:rsidR="008A6F55">
        <w:rPr>
          <w:rFonts w:eastAsia="MS Mincho"/>
        </w:rPr>
        <w:t>Credit Party</w:t>
      </w:r>
      <w:r w:rsidR="00083F02">
        <w:rPr>
          <w:rFonts w:eastAsia="MS Mincho"/>
        </w:rPr>
        <w:t xml:space="preserve"> and</w:t>
      </w:r>
      <w:r w:rsidR="00337B97">
        <w:rPr>
          <w:rFonts w:eastAsia="MS Mincho"/>
        </w:rPr>
        <w:t xml:space="preserve"> Treasury</w:t>
      </w:r>
      <w:r w:rsidR="00083F02">
        <w:rPr>
          <w:rFonts w:eastAsia="MS Mincho"/>
        </w:rPr>
        <w:t xml:space="preserve">, </w:t>
      </w:r>
      <w:r w:rsidR="002C70E0">
        <w:rPr>
          <w:rFonts w:eastAsia="MS Mincho"/>
        </w:rPr>
        <w:t>the Agency</w:t>
      </w:r>
      <w:r w:rsidR="00337B97">
        <w:rPr>
          <w:rFonts w:eastAsia="MS Mincho"/>
        </w:rPr>
        <w:t xml:space="preserve"> or the Bank</w:t>
      </w:r>
      <w:r w:rsidR="00A92E65">
        <w:rPr>
          <w:rFonts w:eastAsia="MS Mincho"/>
        </w:rPr>
        <w:t xml:space="preserve"> </w:t>
      </w:r>
      <w:r w:rsidR="00083F02">
        <w:rPr>
          <w:rFonts w:eastAsia="MS Mincho"/>
        </w:rPr>
        <w:t>is a party</w:t>
      </w:r>
      <w:r w:rsidR="00A92E65">
        <w:rPr>
          <w:rFonts w:eastAsia="MS Mincho"/>
        </w:rPr>
        <w:t>.</w:t>
      </w:r>
    </w:p>
    <w:p w14:paraId="6CAEB003" w14:textId="5E08C1C7" w:rsidR="00A92E65" w:rsidRPr="00EC0DD8" w:rsidRDefault="00A92E65" w:rsidP="001D635B">
      <w:pPr>
        <w:jc w:val="center"/>
        <w:rPr>
          <w:i/>
          <w:iCs/>
          <w:color w:val="000000"/>
          <w:sz w:val="24"/>
          <w:szCs w:val="24"/>
        </w:rPr>
      </w:pPr>
      <w:r w:rsidRPr="00EC0DD8">
        <w:rPr>
          <w:b/>
          <w:i/>
          <w:iCs/>
          <w:sz w:val="24"/>
          <w:szCs w:val="24"/>
        </w:rPr>
        <w:t>[SIGNATURE PAGE TO FOLLOW]</w:t>
      </w:r>
      <w:r w:rsidRPr="00EC0DD8">
        <w:rPr>
          <w:b/>
          <w:i/>
          <w:iCs/>
          <w:sz w:val="24"/>
          <w:szCs w:val="24"/>
        </w:rPr>
        <w:br w:type="page"/>
      </w:r>
    </w:p>
    <w:p w14:paraId="2FDDF1B0" w14:textId="583B2AE1" w:rsidR="00956D40" w:rsidRPr="00104B4B" w:rsidRDefault="00A92E65" w:rsidP="00104B4B">
      <w:pPr>
        <w:pStyle w:val="BodyText5"/>
        <w:rPr>
          <w:rFonts w:eastAsia="MS Mincho"/>
        </w:rPr>
      </w:pPr>
      <w:r w:rsidRPr="000C2958">
        <w:rPr>
          <w:rFonts w:eastAsia="MS Mincho"/>
        </w:rPr>
        <w:lastRenderedPageBreak/>
        <w:t xml:space="preserve">IN WITNESS WHEREOF, the parties hereto have executed this </w:t>
      </w:r>
      <w:r>
        <w:rPr>
          <w:rFonts w:eastAsia="MS Mincho"/>
        </w:rPr>
        <w:t xml:space="preserve">Intercreditor </w:t>
      </w:r>
      <w:r w:rsidRPr="000C2958">
        <w:rPr>
          <w:rFonts w:eastAsia="MS Mincho"/>
        </w:rPr>
        <w:t>Agreement as of the date first set forth above.</w:t>
      </w:r>
    </w:p>
    <w:p w14:paraId="0781AFE6" w14:textId="52D4427C" w:rsidR="00A92E65" w:rsidRDefault="005E395B">
      <w:pPr>
        <w:pStyle w:val="By"/>
        <w:ind w:left="4320"/>
        <w:rPr>
          <w:rFonts w:eastAsia="MS Mincho"/>
        </w:rPr>
      </w:pPr>
      <w:r>
        <w:rPr>
          <w:rFonts w:eastAsia="MS Mincho"/>
          <w:b/>
        </w:rPr>
        <w:t>[</w:t>
      </w:r>
      <w:r w:rsidRPr="001D70F5">
        <w:rPr>
          <w:rFonts w:eastAsia="MS Mincho"/>
          <w:b/>
          <w:highlight w:val="yellow"/>
        </w:rPr>
        <w:t>LENDING ENTITY</w:t>
      </w:r>
      <w:r>
        <w:rPr>
          <w:rFonts w:eastAsia="MS Mincho"/>
          <w:b/>
        </w:rPr>
        <w:t>]</w:t>
      </w:r>
      <w:r w:rsidR="0053284D" w:rsidRPr="00D141FF">
        <w:rPr>
          <w:rFonts w:eastAsia="MS Mincho"/>
          <w:bCs/>
        </w:rPr>
        <w:t xml:space="preserve">, </w:t>
      </w:r>
      <w:r w:rsidR="0053284D">
        <w:rPr>
          <w:rFonts w:eastAsia="MS Mincho"/>
        </w:rPr>
        <w:t>as Administrative Agent</w:t>
      </w:r>
    </w:p>
    <w:p w14:paraId="473BA0E4" w14:textId="77777777" w:rsidR="0053284D" w:rsidRDefault="0053284D">
      <w:pPr>
        <w:pStyle w:val="By"/>
        <w:ind w:left="4320"/>
        <w:rPr>
          <w:rFonts w:eastAsia="MS Mincho"/>
        </w:rPr>
      </w:pPr>
    </w:p>
    <w:p w14:paraId="1545BD0F" w14:textId="77777777" w:rsidR="00A92E65" w:rsidRDefault="00A92E65">
      <w:pPr>
        <w:pStyle w:val="By"/>
        <w:ind w:left="4320"/>
      </w:pPr>
    </w:p>
    <w:p w14:paraId="2F72AC43" w14:textId="2FB746F8" w:rsidR="00A92E65" w:rsidRPr="00C37B2B" w:rsidRDefault="00A92E65" w:rsidP="00D141FF">
      <w:pPr>
        <w:pStyle w:val="By"/>
        <w:tabs>
          <w:tab w:val="left" w:pos="9360"/>
        </w:tabs>
        <w:ind w:left="4320"/>
        <w:rPr>
          <w:u w:val="single"/>
        </w:rPr>
      </w:pPr>
      <w:r>
        <w:rPr>
          <w:rFonts w:eastAsia="MS Mincho"/>
        </w:rPr>
        <w:t>By:</w:t>
      </w:r>
      <w:r>
        <w:rPr>
          <w:u w:val="single"/>
        </w:rPr>
        <w:tab/>
      </w:r>
    </w:p>
    <w:p w14:paraId="3CF7BD69" w14:textId="79662ABC" w:rsidR="00D141FF" w:rsidRPr="00D141FF" w:rsidRDefault="00D141FF" w:rsidP="00D141FF">
      <w:pPr>
        <w:pStyle w:val="By"/>
        <w:tabs>
          <w:tab w:val="left" w:pos="9360"/>
        </w:tabs>
        <w:ind w:left="4320"/>
        <w:rPr>
          <w:rFonts w:eastAsia="MS Mincho"/>
          <w:u w:val="single"/>
        </w:rPr>
      </w:pPr>
      <w:r w:rsidRPr="00D141FF">
        <w:rPr>
          <w:rFonts w:eastAsia="MS Mincho"/>
        </w:rPr>
        <w:t xml:space="preserve">Name: </w:t>
      </w:r>
      <w:r w:rsidRPr="00D141FF">
        <w:rPr>
          <w:rFonts w:eastAsia="MS Mincho"/>
          <w:u w:val="single"/>
        </w:rPr>
        <w:tab/>
      </w:r>
    </w:p>
    <w:p w14:paraId="12B81F20" w14:textId="2B1EE4AD" w:rsidR="00A92E65" w:rsidRPr="00D141FF" w:rsidRDefault="00A92E65" w:rsidP="00D141FF">
      <w:pPr>
        <w:pStyle w:val="By"/>
        <w:tabs>
          <w:tab w:val="left" w:pos="9360"/>
        </w:tabs>
        <w:ind w:left="4320"/>
        <w:rPr>
          <w:rFonts w:eastAsia="MS Mincho"/>
        </w:rPr>
      </w:pPr>
      <w:r w:rsidRPr="00D141FF">
        <w:rPr>
          <w:rFonts w:eastAsia="MS Mincho"/>
        </w:rPr>
        <w:t>Its:</w:t>
      </w:r>
      <w:r w:rsidR="00972E15" w:rsidRPr="00D141FF">
        <w:rPr>
          <w:u w:val="single"/>
        </w:rPr>
        <w:t xml:space="preserve"> </w:t>
      </w:r>
      <w:r w:rsidR="00972E15" w:rsidRPr="00D141FF">
        <w:rPr>
          <w:u w:val="single"/>
        </w:rPr>
        <w:tab/>
      </w:r>
    </w:p>
    <w:p w14:paraId="3C8EBB6F" w14:textId="77777777" w:rsidR="00A92E65" w:rsidRPr="00D141FF" w:rsidRDefault="00A92E65">
      <w:pPr>
        <w:pStyle w:val="By"/>
        <w:ind w:left="4320"/>
        <w:rPr>
          <w:rFonts w:eastAsia="MS Mincho"/>
        </w:rPr>
      </w:pPr>
    </w:p>
    <w:p w14:paraId="4AB95CA0" w14:textId="4C427DDF" w:rsidR="00A92E65" w:rsidRPr="00D141FF" w:rsidRDefault="00A92E65">
      <w:pPr>
        <w:pStyle w:val="By"/>
        <w:ind w:left="4320"/>
        <w:rPr>
          <w:rFonts w:eastAsia="MS Mincho"/>
        </w:rPr>
      </w:pPr>
    </w:p>
    <w:p w14:paraId="7451244E" w14:textId="1E12B29A" w:rsidR="00A92E65" w:rsidRPr="00D141FF" w:rsidRDefault="00A92E65" w:rsidP="00D141FF">
      <w:pPr>
        <w:pStyle w:val="By"/>
        <w:ind w:left="4320"/>
        <w:rPr>
          <w:rFonts w:eastAsia="MS Mincho"/>
        </w:rPr>
      </w:pPr>
    </w:p>
    <w:p w14:paraId="67EAB746" w14:textId="77777777" w:rsidR="00A92E65" w:rsidRPr="00D141FF" w:rsidRDefault="00A92E65">
      <w:pPr>
        <w:pStyle w:val="By"/>
        <w:ind w:left="4320"/>
        <w:rPr>
          <w:b/>
          <w:caps/>
        </w:rPr>
      </w:pPr>
      <w:r w:rsidRPr="00D141FF">
        <w:rPr>
          <w:rFonts w:eastAsia="MS Mincho"/>
          <w:b/>
          <w:caps/>
        </w:rPr>
        <w:t>U.S. Department of the Treasury</w:t>
      </w:r>
    </w:p>
    <w:p w14:paraId="3285EAD9" w14:textId="77777777" w:rsidR="00A92E65" w:rsidRPr="00D141FF" w:rsidRDefault="00A92E65">
      <w:pPr>
        <w:pStyle w:val="By"/>
        <w:ind w:left="4320"/>
        <w:rPr>
          <w:rFonts w:eastAsia="MS Mincho"/>
        </w:rPr>
      </w:pPr>
    </w:p>
    <w:p w14:paraId="473271B6" w14:textId="77777777" w:rsidR="00D141FF" w:rsidRPr="00D141FF" w:rsidRDefault="00D141FF">
      <w:pPr>
        <w:pStyle w:val="By"/>
        <w:ind w:left="4320"/>
        <w:rPr>
          <w:rFonts w:eastAsia="MS Mincho"/>
        </w:rPr>
      </w:pPr>
    </w:p>
    <w:p w14:paraId="61077D6F" w14:textId="77777777" w:rsidR="00D141FF" w:rsidRPr="00D141FF" w:rsidRDefault="00D141FF">
      <w:pPr>
        <w:pStyle w:val="By"/>
        <w:ind w:left="4320"/>
        <w:rPr>
          <w:rFonts w:eastAsia="MS Mincho"/>
        </w:rPr>
      </w:pPr>
    </w:p>
    <w:p w14:paraId="75AC7B71" w14:textId="77777777" w:rsidR="00D141FF" w:rsidRPr="00D141FF" w:rsidRDefault="00D141FF" w:rsidP="00D141FF">
      <w:pPr>
        <w:pStyle w:val="By"/>
        <w:tabs>
          <w:tab w:val="left" w:pos="9360"/>
        </w:tabs>
        <w:ind w:left="4320"/>
        <w:rPr>
          <w:u w:val="single"/>
        </w:rPr>
      </w:pPr>
      <w:r w:rsidRPr="00D141FF">
        <w:rPr>
          <w:rFonts w:eastAsia="MS Mincho"/>
        </w:rPr>
        <w:t>By:</w:t>
      </w:r>
      <w:r w:rsidRPr="00D141FF">
        <w:rPr>
          <w:u w:val="single"/>
        </w:rPr>
        <w:tab/>
      </w:r>
    </w:p>
    <w:p w14:paraId="75089628" w14:textId="77777777" w:rsidR="00D141FF" w:rsidRPr="00D141FF" w:rsidRDefault="00D141FF" w:rsidP="00D141FF">
      <w:pPr>
        <w:pStyle w:val="By"/>
        <w:tabs>
          <w:tab w:val="left" w:pos="9360"/>
        </w:tabs>
        <w:ind w:left="4320"/>
        <w:rPr>
          <w:rFonts w:eastAsia="MS Mincho"/>
          <w:u w:val="single"/>
        </w:rPr>
      </w:pPr>
      <w:r w:rsidRPr="00D141FF">
        <w:rPr>
          <w:rFonts w:eastAsia="MS Mincho"/>
        </w:rPr>
        <w:t xml:space="preserve">Name: </w:t>
      </w:r>
      <w:r w:rsidRPr="00D141FF">
        <w:rPr>
          <w:rFonts w:eastAsia="MS Mincho"/>
          <w:u w:val="single"/>
        </w:rPr>
        <w:tab/>
      </w:r>
    </w:p>
    <w:p w14:paraId="65758353" w14:textId="77777777" w:rsidR="00D141FF" w:rsidRPr="00D141FF" w:rsidRDefault="00D141FF" w:rsidP="00D141FF">
      <w:pPr>
        <w:pStyle w:val="By"/>
        <w:tabs>
          <w:tab w:val="left" w:pos="9360"/>
        </w:tabs>
        <w:ind w:left="4320"/>
        <w:rPr>
          <w:rFonts w:eastAsia="MS Mincho"/>
        </w:rPr>
      </w:pPr>
      <w:r w:rsidRPr="00D141FF">
        <w:rPr>
          <w:rFonts w:eastAsia="MS Mincho"/>
        </w:rPr>
        <w:t>Its:</w:t>
      </w:r>
      <w:r w:rsidRPr="00D141FF">
        <w:rPr>
          <w:u w:val="single"/>
        </w:rPr>
        <w:t xml:space="preserve"> </w:t>
      </w:r>
      <w:r w:rsidRPr="00D141FF">
        <w:rPr>
          <w:u w:val="single"/>
        </w:rPr>
        <w:tab/>
      </w:r>
    </w:p>
    <w:p w14:paraId="23B60175" w14:textId="77777777" w:rsidR="00A92E65" w:rsidRPr="00D141FF" w:rsidRDefault="00A92E65" w:rsidP="00D141FF">
      <w:pPr>
        <w:pStyle w:val="CaptionTextLeft"/>
        <w:ind w:left="4320"/>
        <w:rPr>
          <w:rFonts w:eastAsia="MS Mincho"/>
        </w:rPr>
      </w:pPr>
    </w:p>
    <w:p w14:paraId="4A572B05" w14:textId="77777777" w:rsidR="00956D40" w:rsidRPr="00D141FF" w:rsidRDefault="00956D40" w:rsidP="00D141FF">
      <w:pPr>
        <w:pStyle w:val="By"/>
        <w:ind w:left="4320"/>
      </w:pPr>
    </w:p>
    <w:p w14:paraId="4D122E3C" w14:textId="77777777" w:rsidR="00956D40" w:rsidRPr="00D141FF" w:rsidRDefault="00956D40" w:rsidP="00956D40">
      <w:pPr>
        <w:pStyle w:val="By"/>
        <w:ind w:left="4320"/>
        <w:rPr>
          <w:rFonts w:eastAsia="MS Mincho"/>
          <w:bCs/>
        </w:rPr>
      </w:pPr>
    </w:p>
    <w:p w14:paraId="0265F02A" w14:textId="34075DB9" w:rsidR="00956D40" w:rsidRPr="00D141FF" w:rsidRDefault="005E395B" w:rsidP="00956D40">
      <w:pPr>
        <w:pStyle w:val="By"/>
        <w:ind w:left="4320"/>
      </w:pPr>
      <w:r>
        <w:rPr>
          <w:rFonts w:eastAsia="MS Mincho"/>
          <w:b/>
        </w:rPr>
        <w:t>[</w:t>
      </w:r>
      <w:r w:rsidRPr="001D70F5">
        <w:rPr>
          <w:rFonts w:eastAsia="MS Mincho"/>
          <w:b/>
          <w:highlight w:val="yellow"/>
        </w:rPr>
        <w:t>SUBGRANTEE</w:t>
      </w:r>
      <w:r>
        <w:rPr>
          <w:rFonts w:eastAsia="MS Mincho"/>
          <w:b/>
        </w:rPr>
        <w:t>]</w:t>
      </w:r>
    </w:p>
    <w:p w14:paraId="6F3DAEC6" w14:textId="77777777" w:rsidR="00956D40" w:rsidRPr="00D141FF" w:rsidRDefault="00956D40" w:rsidP="00956D40">
      <w:pPr>
        <w:pStyle w:val="By"/>
        <w:ind w:left="4320"/>
        <w:rPr>
          <w:rFonts w:eastAsia="MS Mincho"/>
        </w:rPr>
      </w:pPr>
    </w:p>
    <w:p w14:paraId="714A4DE8" w14:textId="77777777" w:rsidR="00D141FF" w:rsidRPr="00D141FF" w:rsidRDefault="00D141FF" w:rsidP="00956D40">
      <w:pPr>
        <w:pStyle w:val="By"/>
        <w:ind w:left="4320"/>
        <w:rPr>
          <w:rFonts w:eastAsia="MS Mincho"/>
        </w:rPr>
      </w:pPr>
    </w:p>
    <w:p w14:paraId="25DECEE6" w14:textId="77777777" w:rsidR="00956D40" w:rsidRPr="00D141FF" w:rsidRDefault="00956D40" w:rsidP="00956D40">
      <w:pPr>
        <w:pStyle w:val="By"/>
        <w:ind w:left="4320"/>
        <w:rPr>
          <w:rFonts w:eastAsia="MS Mincho"/>
        </w:rPr>
      </w:pPr>
    </w:p>
    <w:p w14:paraId="683BFEA9" w14:textId="77777777" w:rsidR="00D141FF" w:rsidRPr="00D141FF" w:rsidRDefault="00D141FF" w:rsidP="00D141FF">
      <w:pPr>
        <w:pStyle w:val="By"/>
        <w:tabs>
          <w:tab w:val="left" w:pos="9360"/>
        </w:tabs>
        <w:ind w:left="4320"/>
        <w:rPr>
          <w:u w:val="single"/>
        </w:rPr>
      </w:pPr>
      <w:r w:rsidRPr="00D141FF">
        <w:rPr>
          <w:rFonts w:eastAsia="MS Mincho"/>
        </w:rPr>
        <w:t>By:</w:t>
      </w:r>
      <w:r w:rsidRPr="00D141FF">
        <w:rPr>
          <w:u w:val="single"/>
        </w:rPr>
        <w:tab/>
      </w:r>
    </w:p>
    <w:p w14:paraId="60A58EBB" w14:textId="77777777" w:rsidR="00D141FF" w:rsidRPr="00D141FF" w:rsidRDefault="00D141FF" w:rsidP="00D141FF">
      <w:pPr>
        <w:pStyle w:val="By"/>
        <w:tabs>
          <w:tab w:val="left" w:pos="9360"/>
        </w:tabs>
        <w:ind w:left="4320"/>
        <w:rPr>
          <w:rFonts w:eastAsia="MS Mincho"/>
          <w:u w:val="single"/>
        </w:rPr>
      </w:pPr>
      <w:r w:rsidRPr="00D141FF">
        <w:rPr>
          <w:rFonts w:eastAsia="MS Mincho"/>
        </w:rPr>
        <w:t xml:space="preserve">Name: </w:t>
      </w:r>
      <w:r w:rsidRPr="00D141FF">
        <w:rPr>
          <w:rFonts w:eastAsia="MS Mincho"/>
          <w:u w:val="single"/>
        </w:rPr>
        <w:tab/>
      </w:r>
    </w:p>
    <w:p w14:paraId="4A618701" w14:textId="77777777" w:rsidR="00D141FF" w:rsidRPr="00D141FF" w:rsidRDefault="00D141FF" w:rsidP="00D141FF">
      <w:pPr>
        <w:pStyle w:val="By"/>
        <w:tabs>
          <w:tab w:val="left" w:pos="9360"/>
        </w:tabs>
        <w:ind w:left="4320"/>
        <w:rPr>
          <w:rFonts w:eastAsia="MS Mincho"/>
        </w:rPr>
      </w:pPr>
      <w:r w:rsidRPr="00D141FF">
        <w:rPr>
          <w:rFonts w:eastAsia="MS Mincho"/>
        </w:rPr>
        <w:t>Its:</w:t>
      </w:r>
      <w:r w:rsidRPr="00D141FF">
        <w:rPr>
          <w:u w:val="single"/>
        </w:rPr>
        <w:t xml:space="preserve"> </w:t>
      </w:r>
      <w:r w:rsidRPr="00D141FF">
        <w:rPr>
          <w:u w:val="single"/>
        </w:rPr>
        <w:tab/>
      </w:r>
    </w:p>
    <w:p w14:paraId="50302897" w14:textId="77777777" w:rsidR="00956D40" w:rsidRPr="00D141FF" w:rsidRDefault="00956D40" w:rsidP="00D141FF">
      <w:pPr>
        <w:pStyle w:val="By"/>
        <w:ind w:left="4320"/>
        <w:rPr>
          <w:rFonts w:eastAsia="MS Mincho"/>
        </w:rPr>
      </w:pPr>
    </w:p>
    <w:p w14:paraId="17500EE6" w14:textId="0B1CF6EE" w:rsidR="00956D40" w:rsidRPr="00D141FF" w:rsidRDefault="00956D40" w:rsidP="00956D40">
      <w:pPr>
        <w:pStyle w:val="By"/>
        <w:ind w:left="4320"/>
        <w:rPr>
          <w:u w:val="single"/>
        </w:rPr>
      </w:pPr>
    </w:p>
    <w:p w14:paraId="67259951" w14:textId="77777777" w:rsidR="00956D40" w:rsidRPr="00D141FF" w:rsidRDefault="00956D40" w:rsidP="00D141FF">
      <w:pPr>
        <w:ind w:left="4320"/>
        <w:rPr>
          <w:sz w:val="24"/>
          <w:szCs w:val="24"/>
        </w:rPr>
      </w:pPr>
    </w:p>
    <w:p w14:paraId="20CA26FC" w14:textId="19A35CDF" w:rsidR="00956D40" w:rsidRPr="00D141FF" w:rsidRDefault="00104B4B" w:rsidP="00956D40">
      <w:pPr>
        <w:pStyle w:val="By"/>
        <w:ind w:left="4320"/>
        <w:rPr>
          <w:rFonts w:eastAsia="MS Mincho"/>
        </w:rPr>
      </w:pPr>
      <w:r w:rsidRPr="00D141FF">
        <w:rPr>
          <w:rFonts w:eastAsia="MS Mincho"/>
          <w:b/>
          <w:bCs/>
          <w:highlight w:val="yellow"/>
        </w:rPr>
        <w:t>XXX</w:t>
      </w:r>
      <w:r w:rsidR="00956D40" w:rsidRPr="00D141FF">
        <w:rPr>
          <w:rFonts w:eastAsia="MS Mincho"/>
        </w:rPr>
        <w:t xml:space="preserve">, a governmental agency of the State of </w:t>
      </w:r>
      <w:r w:rsidR="005E395B" w:rsidRPr="001D70F5">
        <w:rPr>
          <w:rFonts w:eastAsia="MS Mincho"/>
          <w:highlight w:val="yellow"/>
        </w:rPr>
        <w:t>xxx</w:t>
      </w:r>
    </w:p>
    <w:p w14:paraId="064663AC" w14:textId="77777777" w:rsidR="00956D40" w:rsidRPr="00D141FF" w:rsidRDefault="00956D40" w:rsidP="00956D40">
      <w:pPr>
        <w:pStyle w:val="By"/>
        <w:ind w:left="4320"/>
      </w:pPr>
    </w:p>
    <w:p w14:paraId="01C25E29" w14:textId="77777777" w:rsidR="00D141FF" w:rsidRPr="00D141FF" w:rsidRDefault="00D141FF" w:rsidP="00956D40">
      <w:pPr>
        <w:pStyle w:val="By"/>
        <w:ind w:left="4320"/>
      </w:pPr>
    </w:p>
    <w:p w14:paraId="41782381" w14:textId="77777777" w:rsidR="00D141FF" w:rsidRPr="00D141FF" w:rsidRDefault="00D141FF" w:rsidP="00956D40">
      <w:pPr>
        <w:pStyle w:val="By"/>
        <w:ind w:left="4320"/>
      </w:pPr>
    </w:p>
    <w:p w14:paraId="1A8520DC" w14:textId="77777777" w:rsidR="00D141FF" w:rsidRPr="00D141FF" w:rsidRDefault="00D141FF" w:rsidP="00D141FF">
      <w:pPr>
        <w:pStyle w:val="By"/>
        <w:tabs>
          <w:tab w:val="left" w:pos="9360"/>
        </w:tabs>
        <w:ind w:left="4320"/>
        <w:rPr>
          <w:u w:val="single"/>
        </w:rPr>
      </w:pPr>
      <w:r w:rsidRPr="00D141FF">
        <w:rPr>
          <w:rFonts w:eastAsia="MS Mincho"/>
        </w:rPr>
        <w:t>By:</w:t>
      </w:r>
      <w:r w:rsidRPr="00D141FF">
        <w:rPr>
          <w:u w:val="single"/>
        </w:rPr>
        <w:tab/>
      </w:r>
    </w:p>
    <w:p w14:paraId="004A5631" w14:textId="77777777" w:rsidR="00D141FF" w:rsidRPr="00D141FF" w:rsidRDefault="00D141FF" w:rsidP="00D141FF">
      <w:pPr>
        <w:pStyle w:val="By"/>
        <w:tabs>
          <w:tab w:val="left" w:pos="9360"/>
        </w:tabs>
        <w:ind w:left="4320"/>
        <w:rPr>
          <w:rFonts w:eastAsia="MS Mincho"/>
          <w:u w:val="single"/>
        </w:rPr>
      </w:pPr>
      <w:r w:rsidRPr="00D141FF">
        <w:rPr>
          <w:rFonts w:eastAsia="MS Mincho"/>
        </w:rPr>
        <w:t>Na</w:t>
      </w:r>
      <w:r>
        <w:rPr>
          <w:rFonts w:eastAsia="MS Mincho"/>
        </w:rPr>
        <w:t xml:space="preserve">me: </w:t>
      </w:r>
      <w:r>
        <w:rPr>
          <w:rFonts w:eastAsia="MS Mincho"/>
          <w:u w:val="single"/>
        </w:rPr>
        <w:tab/>
      </w:r>
    </w:p>
    <w:p w14:paraId="3ED9471B" w14:textId="77777777" w:rsidR="00D141FF" w:rsidRPr="00D141FF" w:rsidRDefault="00D141FF" w:rsidP="00D141FF">
      <w:pPr>
        <w:pStyle w:val="By"/>
        <w:tabs>
          <w:tab w:val="left" w:pos="9360"/>
        </w:tabs>
        <w:ind w:left="4320"/>
        <w:rPr>
          <w:rFonts w:eastAsia="MS Mincho"/>
        </w:rPr>
      </w:pPr>
      <w:r>
        <w:rPr>
          <w:rFonts w:eastAsia="MS Mincho"/>
        </w:rPr>
        <w:t>Its:</w:t>
      </w:r>
      <w:r w:rsidRPr="00972E15">
        <w:rPr>
          <w:u w:val="single"/>
        </w:rPr>
        <w:t xml:space="preserve"> </w:t>
      </w:r>
      <w:r>
        <w:rPr>
          <w:u w:val="single"/>
        </w:rPr>
        <w:tab/>
      </w:r>
    </w:p>
    <w:p w14:paraId="5D3B35A3" w14:textId="422D24FD" w:rsidR="00D141FF" w:rsidRPr="00785F8D" w:rsidRDefault="00D141FF" w:rsidP="00785F8D">
      <w:pPr>
        <w:pStyle w:val="By"/>
        <w:ind w:left="4320"/>
        <w:rPr>
          <w:u w:val="single"/>
        </w:rPr>
        <w:sectPr w:rsidR="00D141FF" w:rsidRPr="00785F8D" w:rsidSect="00DF1788">
          <w:headerReference w:type="default" r:id="rId16"/>
          <w:footerReference w:type="default" r:id="rId17"/>
          <w:headerReference w:type="first" r:id="rId18"/>
          <w:endnotePr>
            <w:numFmt w:val="decimal"/>
          </w:endnotePr>
          <w:pgSz w:w="12240" w:h="15840" w:code="1"/>
          <w:pgMar w:top="1620" w:right="1440" w:bottom="1530" w:left="1440" w:header="720" w:footer="720" w:gutter="0"/>
          <w:paperSrc w:first="2" w:other="2"/>
          <w:cols w:space="720"/>
          <w:noEndnote/>
          <w:titlePg/>
          <w:docGrid w:linePitch="272"/>
        </w:sectPr>
      </w:pPr>
    </w:p>
    <w:p w14:paraId="19BC7BDA" w14:textId="24608BC7" w:rsidR="00172C7D" w:rsidRPr="00510DD3" w:rsidRDefault="00172C7D" w:rsidP="00172C7D">
      <w:pPr>
        <w:jc w:val="center"/>
        <w:rPr>
          <w:sz w:val="24"/>
        </w:rPr>
      </w:pPr>
      <w:r w:rsidRPr="00510DD3">
        <w:rPr>
          <w:sz w:val="24"/>
        </w:rPr>
        <w:lastRenderedPageBreak/>
        <w:t xml:space="preserve">Annex </w:t>
      </w:r>
      <w:r>
        <w:rPr>
          <w:sz w:val="24"/>
        </w:rPr>
        <w:t>A</w:t>
      </w:r>
    </w:p>
    <w:p w14:paraId="6EE80D4B" w14:textId="77777777" w:rsidR="00172C7D" w:rsidRPr="00510DD3" w:rsidRDefault="00172C7D" w:rsidP="00172C7D">
      <w:pPr>
        <w:jc w:val="center"/>
        <w:rPr>
          <w:sz w:val="24"/>
        </w:rPr>
      </w:pPr>
    </w:p>
    <w:p w14:paraId="5752F1CD" w14:textId="3BA62ACA" w:rsidR="00172C7D" w:rsidRDefault="00172C7D" w:rsidP="00172C7D">
      <w:pPr>
        <w:jc w:val="center"/>
        <w:rPr>
          <w:rFonts w:eastAsia="MS Mincho"/>
          <w:sz w:val="24"/>
        </w:rPr>
      </w:pPr>
      <w:r>
        <w:rPr>
          <w:rFonts w:eastAsia="MS Mincho"/>
          <w:sz w:val="24"/>
        </w:rPr>
        <w:t>Description of Shared Collateral</w:t>
      </w:r>
    </w:p>
    <w:p w14:paraId="2413338B" w14:textId="77777777" w:rsidR="00172C7D" w:rsidRDefault="00172C7D" w:rsidP="00172C7D">
      <w:pPr>
        <w:jc w:val="center"/>
        <w:rPr>
          <w:rFonts w:eastAsia="MS Mincho"/>
          <w:sz w:val="24"/>
        </w:rPr>
      </w:pPr>
    </w:p>
    <w:p w14:paraId="59B08BA7" w14:textId="0FAD2ED2" w:rsidR="00172C7D" w:rsidRDefault="00172C7D" w:rsidP="00172C7D">
      <w:pPr>
        <w:jc w:val="center"/>
        <w:rPr>
          <w:sz w:val="24"/>
        </w:rPr>
      </w:pPr>
      <w:r>
        <w:rPr>
          <w:rFonts w:eastAsia="MS Mincho"/>
          <w:sz w:val="24"/>
        </w:rPr>
        <w:t>[</w:t>
      </w:r>
      <w:r w:rsidRPr="00EC0DD8">
        <w:rPr>
          <w:rFonts w:eastAsia="MS Mincho"/>
          <w:i/>
          <w:iCs/>
          <w:sz w:val="24"/>
        </w:rPr>
        <w:t>See attached</w:t>
      </w:r>
      <w:r>
        <w:rPr>
          <w:rFonts w:eastAsia="MS Mincho"/>
          <w:sz w:val="24"/>
        </w:rPr>
        <w:t>]</w:t>
      </w:r>
    </w:p>
    <w:p w14:paraId="2FABC486" w14:textId="77777777" w:rsidR="00D141FF" w:rsidRDefault="00D141FF" w:rsidP="00510DD3">
      <w:pPr>
        <w:jc w:val="center"/>
        <w:rPr>
          <w:sz w:val="24"/>
        </w:rPr>
      </w:pPr>
      <w:r>
        <w:rPr>
          <w:sz w:val="24"/>
        </w:rPr>
        <w:br w:type="page"/>
      </w:r>
    </w:p>
    <w:p w14:paraId="1B4BDD97" w14:textId="6D67516D" w:rsidR="00260A2D" w:rsidRPr="00510DD3" w:rsidRDefault="00260A2D" w:rsidP="00510DD3">
      <w:pPr>
        <w:jc w:val="center"/>
        <w:rPr>
          <w:sz w:val="24"/>
        </w:rPr>
      </w:pPr>
      <w:r w:rsidRPr="00510DD3">
        <w:rPr>
          <w:sz w:val="24"/>
        </w:rPr>
        <w:lastRenderedPageBreak/>
        <w:t xml:space="preserve">Annex </w:t>
      </w:r>
      <w:r w:rsidR="00172C7D">
        <w:rPr>
          <w:sz w:val="24"/>
        </w:rPr>
        <w:t>B</w:t>
      </w:r>
    </w:p>
    <w:p w14:paraId="4806CBE2" w14:textId="47C86F13" w:rsidR="00260A2D" w:rsidRPr="00510DD3" w:rsidRDefault="00260A2D" w:rsidP="00510DD3">
      <w:pPr>
        <w:jc w:val="center"/>
        <w:rPr>
          <w:sz w:val="24"/>
        </w:rPr>
      </w:pPr>
    </w:p>
    <w:p w14:paraId="6F59FACD" w14:textId="4227A938" w:rsidR="00260A2D" w:rsidRDefault="00260A2D" w:rsidP="00260A2D">
      <w:pPr>
        <w:jc w:val="center"/>
        <w:rPr>
          <w:rFonts w:eastAsia="MS Mincho"/>
          <w:sz w:val="24"/>
        </w:rPr>
      </w:pPr>
      <w:r w:rsidRPr="00510DD3">
        <w:rPr>
          <w:rFonts w:eastAsia="MS Mincho"/>
          <w:sz w:val="24"/>
        </w:rPr>
        <w:t>UCC-1 Financing Statement</w:t>
      </w:r>
    </w:p>
    <w:p w14:paraId="3261DB6F" w14:textId="77777777" w:rsidR="00EC0DD8" w:rsidRDefault="00EC0DD8" w:rsidP="00260A2D">
      <w:pPr>
        <w:jc w:val="center"/>
        <w:rPr>
          <w:rFonts w:eastAsia="MS Mincho"/>
          <w:sz w:val="24"/>
        </w:rPr>
      </w:pPr>
    </w:p>
    <w:p w14:paraId="6CF3E029" w14:textId="2169AA9F" w:rsidR="00EC0DD8" w:rsidRDefault="00EC0DD8" w:rsidP="00260A2D">
      <w:pPr>
        <w:jc w:val="center"/>
        <w:rPr>
          <w:rFonts w:eastAsia="MS Mincho"/>
          <w:sz w:val="24"/>
        </w:rPr>
      </w:pPr>
      <w:r>
        <w:rPr>
          <w:rFonts w:eastAsia="MS Mincho"/>
          <w:sz w:val="24"/>
        </w:rPr>
        <w:t>[</w:t>
      </w:r>
      <w:r w:rsidRPr="00EC0DD8">
        <w:rPr>
          <w:rFonts w:eastAsia="MS Mincho"/>
          <w:i/>
          <w:iCs/>
          <w:sz w:val="24"/>
        </w:rPr>
        <w:t>See attached</w:t>
      </w:r>
      <w:r>
        <w:rPr>
          <w:rFonts w:eastAsia="MS Mincho"/>
          <w:sz w:val="24"/>
        </w:rPr>
        <w:t>]</w:t>
      </w:r>
      <w:r>
        <w:rPr>
          <w:rFonts w:eastAsia="MS Mincho"/>
          <w:sz w:val="24"/>
        </w:rPr>
        <w:br w:type="page"/>
      </w:r>
    </w:p>
    <w:p w14:paraId="4E6DAA12" w14:textId="7D2C4C2B" w:rsidR="00260A2D" w:rsidRPr="00510DD3" w:rsidRDefault="00260A2D" w:rsidP="00260A2D">
      <w:pPr>
        <w:jc w:val="center"/>
        <w:rPr>
          <w:rFonts w:eastAsia="MS Mincho"/>
          <w:sz w:val="24"/>
        </w:rPr>
      </w:pPr>
      <w:r w:rsidRPr="00510DD3">
        <w:rPr>
          <w:rFonts w:eastAsia="MS Mincho"/>
          <w:sz w:val="24"/>
        </w:rPr>
        <w:lastRenderedPageBreak/>
        <w:t xml:space="preserve">Annex </w:t>
      </w:r>
      <w:r w:rsidR="00172C7D">
        <w:rPr>
          <w:rFonts w:eastAsia="MS Mincho"/>
          <w:sz w:val="24"/>
        </w:rPr>
        <w:t>C</w:t>
      </w:r>
    </w:p>
    <w:p w14:paraId="1F36F023" w14:textId="77777777" w:rsidR="00260A2D" w:rsidRPr="00510DD3" w:rsidRDefault="00260A2D" w:rsidP="00260A2D">
      <w:pPr>
        <w:jc w:val="center"/>
        <w:rPr>
          <w:rFonts w:eastAsia="MS Mincho"/>
          <w:sz w:val="24"/>
        </w:rPr>
      </w:pPr>
    </w:p>
    <w:p w14:paraId="089C0762" w14:textId="19CA76B7" w:rsidR="00260A2D" w:rsidRDefault="00260A2D" w:rsidP="00510DD3">
      <w:pPr>
        <w:jc w:val="center"/>
        <w:rPr>
          <w:rFonts w:eastAsia="MS Mincho"/>
          <w:sz w:val="24"/>
        </w:rPr>
      </w:pPr>
      <w:r w:rsidRPr="00510DD3">
        <w:rPr>
          <w:rFonts w:eastAsia="MS Mincho"/>
          <w:sz w:val="24"/>
        </w:rPr>
        <w:t>Covenant of Use, Ownership and Purpose</w:t>
      </w:r>
    </w:p>
    <w:p w14:paraId="5893556B" w14:textId="77777777" w:rsidR="00D76114" w:rsidRDefault="00D76114" w:rsidP="00510DD3">
      <w:pPr>
        <w:jc w:val="center"/>
        <w:rPr>
          <w:sz w:val="24"/>
          <w:szCs w:val="16"/>
        </w:rPr>
      </w:pPr>
    </w:p>
    <w:p w14:paraId="45A87300" w14:textId="7B53CAAD" w:rsidR="00D76114" w:rsidRPr="00D141FF" w:rsidRDefault="00D76114" w:rsidP="00510DD3">
      <w:pPr>
        <w:jc w:val="center"/>
        <w:rPr>
          <w:i/>
          <w:sz w:val="24"/>
        </w:rPr>
      </w:pPr>
      <w:r w:rsidRPr="00ED1D96">
        <w:rPr>
          <w:sz w:val="24"/>
          <w:szCs w:val="16"/>
        </w:rPr>
        <w:t>[</w:t>
      </w:r>
      <w:r w:rsidRPr="00D76114">
        <w:rPr>
          <w:i/>
          <w:iCs/>
          <w:sz w:val="24"/>
          <w:szCs w:val="16"/>
        </w:rPr>
        <w:t>See attached</w:t>
      </w:r>
      <w:r w:rsidRPr="00ED1D96">
        <w:rPr>
          <w:sz w:val="24"/>
          <w:szCs w:val="16"/>
        </w:rPr>
        <w:t>]</w:t>
      </w:r>
    </w:p>
    <w:sectPr w:rsidR="00D76114" w:rsidRPr="00D141FF" w:rsidSect="00822177">
      <w:headerReference w:type="first" r:id="rId19"/>
      <w:endnotePr>
        <w:numFmt w:val="decimal"/>
      </w:endnotePr>
      <w:pgSz w:w="12240" w:h="15840" w:code="1"/>
      <w:pgMar w:top="1440" w:right="1440" w:bottom="1440" w:left="1440" w:header="720" w:footer="720" w:gutter="0"/>
      <w:paperSrc w:first="2" w:other="2"/>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269D" w14:textId="77777777" w:rsidR="00F53CA0" w:rsidRDefault="00F53CA0">
      <w:r>
        <w:separator/>
      </w:r>
    </w:p>
  </w:endnote>
  <w:endnote w:type="continuationSeparator" w:id="0">
    <w:p w14:paraId="1F2B7953" w14:textId="77777777" w:rsidR="00F53CA0" w:rsidRDefault="00F53CA0">
      <w:r>
        <w:continuationSeparator/>
      </w:r>
    </w:p>
  </w:endnote>
  <w:endnote w:type="continuationNotice" w:id="1">
    <w:p w14:paraId="091A7134" w14:textId="77777777" w:rsidR="00F53CA0" w:rsidRDefault="00F53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0619" w14:textId="77777777" w:rsidR="00A92E65" w:rsidRPr="00C41FAE" w:rsidRDefault="00A92E65">
    <w:pPr>
      <w:pStyle w:val="Footer"/>
      <w:jc w:val="right"/>
    </w:pPr>
    <w:r w:rsidRPr="00C41FAE">
      <w:rPr>
        <w:sz w:val="16"/>
        <w:szCs w:val="16"/>
      </w:rPr>
      <w:t>INTERCREDITOR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9C6F" w14:textId="77777777" w:rsidR="00F53CA0" w:rsidRDefault="00F53CA0">
      <w:pPr>
        <w:rPr>
          <w:noProof/>
        </w:rPr>
      </w:pPr>
      <w:r>
        <w:rPr>
          <w:noProof/>
        </w:rPr>
        <w:separator/>
      </w:r>
    </w:p>
  </w:footnote>
  <w:footnote w:type="continuationSeparator" w:id="0">
    <w:p w14:paraId="0E9C5851" w14:textId="77777777" w:rsidR="00F53CA0" w:rsidRDefault="00F53CA0">
      <w:r>
        <w:continuationSeparator/>
      </w:r>
    </w:p>
  </w:footnote>
  <w:footnote w:type="continuationNotice" w:id="1">
    <w:p w14:paraId="3047EA60" w14:textId="77777777" w:rsidR="00F53CA0" w:rsidRDefault="00F53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D5D7" w14:textId="77777777" w:rsidR="00070796" w:rsidRDefault="00070796">
    <w:pPr>
      <w:pStyle w:val="Header"/>
      <w:jc w:val="right"/>
    </w:pPr>
    <w:r>
      <w:fldChar w:fldCharType="begin"/>
    </w:r>
    <w:r>
      <w:instrText xml:space="preserve"> PAGE   \* MERGEFORMAT </w:instrText>
    </w:r>
    <w:r>
      <w:fldChar w:fldCharType="separate"/>
    </w:r>
    <w:r>
      <w:rPr>
        <w:noProof/>
      </w:rPr>
      <w:t>2</w:t>
    </w:r>
    <w:r>
      <w:rPr>
        <w:noProof/>
      </w:rPr>
      <w:fldChar w:fldCharType="end"/>
    </w:r>
  </w:p>
  <w:p w14:paraId="50958560" w14:textId="77777777" w:rsidR="00070796" w:rsidRDefault="00070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3108" w14:textId="562EC82B" w:rsidR="00067E58" w:rsidRDefault="007C4C9B" w:rsidP="007C4C9B">
    <w:pPr>
      <w:pStyle w:val="Header"/>
      <w:tabs>
        <w:tab w:val="clear" w:pos="8640"/>
        <w:tab w:val="right" w:pos="9360"/>
      </w:tabs>
    </w:pPr>
    <w:r>
      <w:t xml:space="preserve">K&amp;E and PH Comments to </w:t>
    </w:r>
    <w:r w:rsidR="00145AB8">
      <w:t xml:space="preserve">UST Comments – </w:t>
    </w:r>
    <w:r w:rsidR="007639FB">
      <w:t xml:space="preserve">June </w:t>
    </w:r>
    <w:r w:rsidR="00B66B96">
      <w:t>1</w:t>
    </w:r>
    <w:r w:rsidR="00A44FC6">
      <w:t>6</w:t>
    </w:r>
    <w:r w:rsidR="00145AB8">
      <w:t>, 2025</w:t>
    </w:r>
    <w:r w:rsidR="00145AB8">
      <w:tab/>
      <w:t xml:space="preserve"> Predecisional/Draft/Deliberative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F784" w14:textId="77777777" w:rsidR="00917254" w:rsidRDefault="00917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07B1B"/>
    <w:multiLevelType w:val="hybridMultilevel"/>
    <w:tmpl w:val="27180C52"/>
    <w:lvl w:ilvl="0" w:tplc="0478BC2C">
      <w:start w:val="1"/>
      <w:numFmt w:val="lowerLetter"/>
      <w:lvlText w:val="%1."/>
      <w:lvlJc w:val="left"/>
      <w:pPr>
        <w:ind w:left="1440" w:hanging="360"/>
      </w:pPr>
    </w:lvl>
    <w:lvl w:ilvl="1" w:tplc="999EEFD2">
      <w:start w:val="1"/>
      <w:numFmt w:val="lowerLetter"/>
      <w:lvlText w:val="%2."/>
      <w:lvlJc w:val="left"/>
      <w:pPr>
        <w:ind w:left="1440" w:hanging="360"/>
      </w:pPr>
    </w:lvl>
    <w:lvl w:ilvl="2" w:tplc="CDCA7280">
      <w:start w:val="1"/>
      <w:numFmt w:val="lowerLetter"/>
      <w:lvlText w:val="%3."/>
      <w:lvlJc w:val="left"/>
      <w:pPr>
        <w:ind w:left="1440" w:hanging="360"/>
      </w:pPr>
    </w:lvl>
    <w:lvl w:ilvl="3" w:tplc="300A5506">
      <w:start w:val="1"/>
      <w:numFmt w:val="lowerLetter"/>
      <w:lvlText w:val="%4."/>
      <w:lvlJc w:val="left"/>
      <w:pPr>
        <w:ind w:left="1440" w:hanging="360"/>
      </w:pPr>
    </w:lvl>
    <w:lvl w:ilvl="4" w:tplc="4EA2FFAE">
      <w:start w:val="1"/>
      <w:numFmt w:val="lowerLetter"/>
      <w:lvlText w:val="%5."/>
      <w:lvlJc w:val="left"/>
      <w:pPr>
        <w:ind w:left="1440" w:hanging="360"/>
      </w:pPr>
    </w:lvl>
    <w:lvl w:ilvl="5" w:tplc="6E24FA34">
      <w:start w:val="1"/>
      <w:numFmt w:val="lowerLetter"/>
      <w:lvlText w:val="%6."/>
      <w:lvlJc w:val="left"/>
      <w:pPr>
        <w:ind w:left="1440" w:hanging="360"/>
      </w:pPr>
    </w:lvl>
    <w:lvl w:ilvl="6" w:tplc="35A08B3A">
      <w:start w:val="1"/>
      <w:numFmt w:val="lowerLetter"/>
      <w:lvlText w:val="%7."/>
      <w:lvlJc w:val="left"/>
      <w:pPr>
        <w:ind w:left="1440" w:hanging="360"/>
      </w:pPr>
    </w:lvl>
    <w:lvl w:ilvl="7" w:tplc="D660A1E0">
      <w:start w:val="1"/>
      <w:numFmt w:val="lowerLetter"/>
      <w:lvlText w:val="%8."/>
      <w:lvlJc w:val="left"/>
      <w:pPr>
        <w:ind w:left="1440" w:hanging="360"/>
      </w:pPr>
    </w:lvl>
    <w:lvl w:ilvl="8" w:tplc="827AF9B8">
      <w:start w:val="1"/>
      <w:numFmt w:val="lowerLetter"/>
      <w:lvlText w:val="%9."/>
      <w:lvlJc w:val="left"/>
      <w:pPr>
        <w:ind w:left="1440" w:hanging="360"/>
      </w:pPr>
    </w:lvl>
  </w:abstractNum>
  <w:abstractNum w:abstractNumId="1" w15:restartNumberingAfterBreak="0">
    <w:nsid w:val="730978A8"/>
    <w:multiLevelType w:val="hybridMultilevel"/>
    <w:tmpl w:val="30F6B338"/>
    <w:lvl w:ilvl="0" w:tplc="5FA4792A">
      <w:start w:val="1"/>
      <w:numFmt w:val="decimal"/>
      <w:lvlText w:val="%1."/>
      <w:lvlJc w:val="left"/>
      <w:pPr>
        <w:ind w:left="720" w:hanging="360"/>
      </w:pPr>
    </w:lvl>
    <w:lvl w:ilvl="1" w:tplc="BC78C7FA" w:tentative="1">
      <w:start w:val="1"/>
      <w:numFmt w:val="lowerLetter"/>
      <w:lvlText w:val="%2."/>
      <w:lvlJc w:val="left"/>
      <w:pPr>
        <w:ind w:left="1440" w:hanging="360"/>
      </w:pPr>
    </w:lvl>
    <w:lvl w:ilvl="2" w:tplc="56A6B1E0" w:tentative="1">
      <w:start w:val="1"/>
      <w:numFmt w:val="lowerRoman"/>
      <w:lvlText w:val="%3."/>
      <w:lvlJc w:val="right"/>
      <w:pPr>
        <w:ind w:left="2160" w:hanging="180"/>
      </w:pPr>
    </w:lvl>
    <w:lvl w:ilvl="3" w:tplc="5CBE3C0E" w:tentative="1">
      <w:start w:val="1"/>
      <w:numFmt w:val="decimal"/>
      <w:lvlText w:val="%4."/>
      <w:lvlJc w:val="left"/>
      <w:pPr>
        <w:ind w:left="2880" w:hanging="360"/>
      </w:pPr>
    </w:lvl>
    <w:lvl w:ilvl="4" w:tplc="317601DE" w:tentative="1">
      <w:start w:val="1"/>
      <w:numFmt w:val="lowerLetter"/>
      <w:lvlText w:val="%5."/>
      <w:lvlJc w:val="left"/>
      <w:pPr>
        <w:ind w:left="3600" w:hanging="360"/>
      </w:pPr>
    </w:lvl>
    <w:lvl w:ilvl="5" w:tplc="07EAFA66" w:tentative="1">
      <w:start w:val="1"/>
      <w:numFmt w:val="lowerRoman"/>
      <w:lvlText w:val="%6."/>
      <w:lvlJc w:val="right"/>
      <w:pPr>
        <w:ind w:left="4320" w:hanging="180"/>
      </w:pPr>
    </w:lvl>
    <w:lvl w:ilvl="6" w:tplc="B672B032" w:tentative="1">
      <w:start w:val="1"/>
      <w:numFmt w:val="decimal"/>
      <w:lvlText w:val="%7."/>
      <w:lvlJc w:val="left"/>
      <w:pPr>
        <w:ind w:left="5040" w:hanging="360"/>
      </w:pPr>
    </w:lvl>
    <w:lvl w:ilvl="7" w:tplc="DDE8C898" w:tentative="1">
      <w:start w:val="1"/>
      <w:numFmt w:val="lowerLetter"/>
      <w:lvlText w:val="%8."/>
      <w:lvlJc w:val="left"/>
      <w:pPr>
        <w:ind w:left="5760" w:hanging="360"/>
      </w:pPr>
    </w:lvl>
    <w:lvl w:ilvl="8" w:tplc="0CB60592" w:tentative="1">
      <w:start w:val="1"/>
      <w:numFmt w:val="lowerRoman"/>
      <w:lvlText w:val="%9."/>
      <w:lvlJc w:val="right"/>
      <w:pPr>
        <w:ind w:left="6480" w:hanging="180"/>
      </w:pPr>
    </w:lvl>
  </w:abstractNum>
  <w:abstractNum w:abstractNumId="2" w15:restartNumberingAfterBreak="0">
    <w:nsid w:val="7BC518F4"/>
    <w:multiLevelType w:val="hybridMultilevel"/>
    <w:tmpl w:val="8BA48E78"/>
    <w:lvl w:ilvl="0" w:tplc="F8D217F0">
      <w:start w:val="1"/>
      <w:numFmt w:val="decimal"/>
      <w:lvlText w:val="%1."/>
      <w:lvlJc w:val="left"/>
      <w:pPr>
        <w:ind w:left="1080" w:hanging="360"/>
      </w:pPr>
      <w:rPr>
        <w:rFonts w:hint="default"/>
      </w:rPr>
    </w:lvl>
    <w:lvl w:ilvl="1" w:tplc="CAAE0112" w:tentative="1">
      <w:start w:val="1"/>
      <w:numFmt w:val="lowerLetter"/>
      <w:lvlText w:val="%2."/>
      <w:lvlJc w:val="left"/>
      <w:pPr>
        <w:ind w:left="1800" w:hanging="360"/>
      </w:pPr>
    </w:lvl>
    <w:lvl w:ilvl="2" w:tplc="664834D8" w:tentative="1">
      <w:start w:val="1"/>
      <w:numFmt w:val="lowerRoman"/>
      <w:lvlText w:val="%3."/>
      <w:lvlJc w:val="right"/>
      <w:pPr>
        <w:ind w:left="2520" w:hanging="180"/>
      </w:pPr>
    </w:lvl>
    <w:lvl w:ilvl="3" w:tplc="A1B8790E" w:tentative="1">
      <w:start w:val="1"/>
      <w:numFmt w:val="decimal"/>
      <w:lvlText w:val="%4."/>
      <w:lvlJc w:val="left"/>
      <w:pPr>
        <w:ind w:left="3240" w:hanging="360"/>
      </w:pPr>
    </w:lvl>
    <w:lvl w:ilvl="4" w:tplc="7A84B8E4" w:tentative="1">
      <w:start w:val="1"/>
      <w:numFmt w:val="lowerLetter"/>
      <w:lvlText w:val="%5."/>
      <w:lvlJc w:val="left"/>
      <w:pPr>
        <w:ind w:left="3960" w:hanging="360"/>
      </w:pPr>
    </w:lvl>
    <w:lvl w:ilvl="5" w:tplc="B074C512" w:tentative="1">
      <w:start w:val="1"/>
      <w:numFmt w:val="lowerRoman"/>
      <w:lvlText w:val="%6."/>
      <w:lvlJc w:val="right"/>
      <w:pPr>
        <w:ind w:left="4680" w:hanging="180"/>
      </w:pPr>
    </w:lvl>
    <w:lvl w:ilvl="6" w:tplc="BC28E1D2" w:tentative="1">
      <w:start w:val="1"/>
      <w:numFmt w:val="decimal"/>
      <w:lvlText w:val="%7."/>
      <w:lvlJc w:val="left"/>
      <w:pPr>
        <w:ind w:left="5400" w:hanging="360"/>
      </w:pPr>
    </w:lvl>
    <w:lvl w:ilvl="7" w:tplc="EC10E4CC" w:tentative="1">
      <w:start w:val="1"/>
      <w:numFmt w:val="lowerLetter"/>
      <w:lvlText w:val="%8."/>
      <w:lvlJc w:val="left"/>
      <w:pPr>
        <w:ind w:left="6120" w:hanging="360"/>
      </w:pPr>
    </w:lvl>
    <w:lvl w:ilvl="8" w:tplc="09A2D748" w:tentative="1">
      <w:start w:val="1"/>
      <w:numFmt w:val="lowerRoman"/>
      <w:lvlText w:val="%9."/>
      <w:lvlJc w:val="right"/>
      <w:pPr>
        <w:ind w:left="6840" w:hanging="180"/>
      </w:pPr>
    </w:lvl>
  </w:abstractNum>
  <w:num w:numId="1" w16cid:durableId="1749309000">
    <w:abstractNumId w:val="1"/>
  </w:num>
  <w:num w:numId="2" w16cid:durableId="1168132946">
    <w:abstractNumId w:val="2"/>
  </w:num>
  <w:num w:numId="3" w16cid:durableId="173913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E9"/>
    <w:rsid w:val="00002409"/>
    <w:rsid w:val="0000253C"/>
    <w:rsid w:val="00002CED"/>
    <w:rsid w:val="00003D12"/>
    <w:rsid w:val="000114CD"/>
    <w:rsid w:val="00014527"/>
    <w:rsid w:val="00015A5A"/>
    <w:rsid w:val="0001628A"/>
    <w:rsid w:val="000219C6"/>
    <w:rsid w:val="00022694"/>
    <w:rsid w:val="000231FF"/>
    <w:rsid w:val="00024D83"/>
    <w:rsid w:val="00027F89"/>
    <w:rsid w:val="00031A97"/>
    <w:rsid w:val="0003399A"/>
    <w:rsid w:val="00035619"/>
    <w:rsid w:val="00037BE5"/>
    <w:rsid w:val="000417CE"/>
    <w:rsid w:val="000421F0"/>
    <w:rsid w:val="00042BB7"/>
    <w:rsid w:val="00043BD1"/>
    <w:rsid w:val="00043F8B"/>
    <w:rsid w:val="0004413B"/>
    <w:rsid w:val="00044905"/>
    <w:rsid w:val="00044E0E"/>
    <w:rsid w:val="00046CDF"/>
    <w:rsid w:val="00047D1C"/>
    <w:rsid w:val="00054B27"/>
    <w:rsid w:val="0005555C"/>
    <w:rsid w:val="00061303"/>
    <w:rsid w:val="0006212E"/>
    <w:rsid w:val="00067060"/>
    <w:rsid w:val="00067E58"/>
    <w:rsid w:val="00070563"/>
    <w:rsid w:val="00070796"/>
    <w:rsid w:val="000725B1"/>
    <w:rsid w:val="00072EF6"/>
    <w:rsid w:val="00073056"/>
    <w:rsid w:val="000737CF"/>
    <w:rsid w:val="000764F6"/>
    <w:rsid w:val="00081C19"/>
    <w:rsid w:val="000820F5"/>
    <w:rsid w:val="00083990"/>
    <w:rsid w:val="00083F02"/>
    <w:rsid w:val="0008604B"/>
    <w:rsid w:val="00087704"/>
    <w:rsid w:val="000917CD"/>
    <w:rsid w:val="00093200"/>
    <w:rsid w:val="000948CE"/>
    <w:rsid w:val="000A4612"/>
    <w:rsid w:val="000A76F6"/>
    <w:rsid w:val="000B10CA"/>
    <w:rsid w:val="000B1FBD"/>
    <w:rsid w:val="000B2FE6"/>
    <w:rsid w:val="000B3289"/>
    <w:rsid w:val="000B602C"/>
    <w:rsid w:val="000B6678"/>
    <w:rsid w:val="000C2213"/>
    <w:rsid w:val="000D0A5C"/>
    <w:rsid w:val="000D0AB8"/>
    <w:rsid w:val="000E2A5D"/>
    <w:rsid w:val="000E3957"/>
    <w:rsid w:val="000E4300"/>
    <w:rsid w:val="000E4EDE"/>
    <w:rsid w:val="000E7025"/>
    <w:rsid w:val="000F6DA4"/>
    <w:rsid w:val="000F7A27"/>
    <w:rsid w:val="000F7EA7"/>
    <w:rsid w:val="001035CC"/>
    <w:rsid w:val="00104B4B"/>
    <w:rsid w:val="00106CE8"/>
    <w:rsid w:val="0010794B"/>
    <w:rsid w:val="00110080"/>
    <w:rsid w:val="00111762"/>
    <w:rsid w:val="0011374E"/>
    <w:rsid w:val="001154D2"/>
    <w:rsid w:val="00116CE3"/>
    <w:rsid w:val="00117D04"/>
    <w:rsid w:val="001202C7"/>
    <w:rsid w:val="00122151"/>
    <w:rsid w:val="00122155"/>
    <w:rsid w:val="00126EA3"/>
    <w:rsid w:val="00131830"/>
    <w:rsid w:val="00133161"/>
    <w:rsid w:val="00135231"/>
    <w:rsid w:val="00135A95"/>
    <w:rsid w:val="00136F61"/>
    <w:rsid w:val="0013731A"/>
    <w:rsid w:val="001379C8"/>
    <w:rsid w:val="00137DD0"/>
    <w:rsid w:val="00140B89"/>
    <w:rsid w:val="00145AB8"/>
    <w:rsid w:val="001468A4"/>
    <w:rsid w:val="001519F4"/>
    <w:rsid w:val="00152FC6"/>
    <w:rsid w:val="0015414F"/>
    <w:rsid w:val="001561AD"/>
    <w:rsid w:val="001617D5"/>
    <w:rsid w:val="00164B3D"/>
    <w:rsid w:val="001652C5"/>
    <w:rsid w:val="00170703"/>
    <w:rsid w:val="0017102B"/>
    <w:rsid w:val="00172C7D"/>
    <w:rsid w:val="001751A6"/>
    <w:rsid w:val="00180285"/>
    <w:rsid w:val="00182464"/>
    <w:rsid w:val="00183011"/>
    <w:rsid w:val="0018406F"/>
    <w:rsid w:val="00185A6D"/>
    <w:rsid w:val="00185BD2"/>
    <w:rsid w:val="00185C81"/>
    <w:rsid w:val="00186318"/>
    <w:rsid w:val="001877D7"/>
    <w:rsid w:val="00193E34"/>
    <w:rsid w:val="001A5AD6"/>
    <w:rsid w:val="001B0F61"/>
    <w:rsid w:val="001B107F"/>
    <w:rsid w:val="001B119A"/>
    <w:rsid w:val="001B3926"/>
    <w:rsid w:val="001C0BA1"/>
    <w:rsid w:val="001C1E3A"/>
    <w:rsid w:val="001C207E"/>
    <w:rsid w:val="001C2F60"/>
    <w:rsid w:val="001C4447"/>
    <w:rsid w:val="001C5D26"/>
    <w:rsid w:val="001D0474"/>
    <w:rsid w:val="001D1B32"/>
    <w:rsid w:val="001D5A67"/>
    <w:rsid w:val="001D635B"/>
    <w:rsid w:val="001D6A99"/>
    <w:rsid w:val="001D6FD6"/>
    <w:rsid w:val="001D70F5"/>
    <w:rsid w:val="001D720E"/>
    <w:rsid w:val="001D7AB1"/>
    <w:rsid w:val="001E0F3F"/>
    <w:rsid w:val="001E1A34"/>
    <w:rsid w:val="001F4A97"/>
    <w:rsid w:val="001F5E41"/>
    <w:rsid w:val="001F5F4A"/>
    <w:rsid w:val="001F6D02"/>
    <w:rsid w:val="001F744C"/>
    <w:rsid w:val="001F7B38"/>
    <w:rsid w:val="00200139"/>
    <w:rsid w:val="002023AC"/>
    <w:rsid w:val="00203496"/>
    <w:rsid w:val="002046B6"/>
    <w:rsid w:val="00204FD8"/>
    <w:rsid w:val="00205886"/>
    <w:rsid w:val="0021125D"/>
    <w:rsid w:val="00212B6C"/>
    <w:rsid w:val="002204C7"/>
    <w:rsid w:val="002204E2"/>
    <w:rsid w:val="00221794"/>
    <w:rsid w:val="00222835"/>
    <w:rsid w:val="00223155"/>
    <w:rsid w:val="002232E9"/>
    <w:rsid w:val="0022410E"/>
    <w:rsid w:val="00224C22"/>
    <w:rsid w:val="00226D52"/>
    <w:rsid w:val="0023049A"/>
    <w:rsid w:val="002371C8"/>
    <w:rsid w:val="00241635"/>
    <w:rsid w:val="00243CBD"/>
    <w:rsid w:val="00244994"/>
    <w:rsid w:val="00245455"/>
    <w:rsid w:val="00252A34"/>
    <w:rsid w:val="00252FC0"/>
    <w:rsid w:val="00253415"/>
    <w:rsid w:val="00255D7B"/>
    <w:rsid w:val="00257727"/>
    <w:rsid w:val="00260A2D"/>
    <w:rsid w:val="002611DF"/>
    <w:rsid w:val="00261987"/>
    <w:rsid w:val="00262139"/>
    <w:rsid w:val="00264725"/>
    <w:rsid w:val="002652D3"/>
    <w:rsid w:val="002668D6"/>
    <w:rsid w:val="00273015"/>
    <w:rsid w:val="002730DE"/>
    <w:rsid w:val="00274A9F"/>
    <w:rsid w:val="00275F3B"/>
    <w:rsid w:val="002829D2"/>
    <w:rsid w:val="0028362C"/>
    <w:rsid w:val="00284841"/>
    <w:rsid w:val="00285FE9"/>
    <w:rsid w:val="00292D3A"/>
    <w:rsid w:val="00293514"/>
    <w:rsid w:val="002935C0"/>
    <w:rsid w:val="00294EB9"/>
    <w:rsid w:val="002A166E"/>
    <w:rsid w:val="002A1F63"/>
    <w:rsid w:val="002A29BE"/>
    <w:rsid w:val="002A4446"/>
    <w:rsid w:val="002B0129"/>
    <w:rsid w:val="002B29A2"/>
    <w:rsid w:val="002B366A"/>
    <w:rsid w:val="002B3A88"/>
    <w:rsid w:val="002B438B"/>
    <w:rsid w:val="002B4AAE"/>
    <w:rsid w:val="002B726F"/>
    <w:rsid w:val="002C12F5"/>
    <w:rsid w:val="002C2E41"/>
    <w:rsid w:val="002C66A9"/>
    <w:rsid w:val="002C6D19"/>
    <w:rsid w:val="002C70E0"/>
    <w:rsid w:val="002C76AE"/>
    <w:rsid w:val="002C7B83"/>
    <w:rsid w:val="002D025B"/>
    <w:rsid w:val="002D25D8"/>
    <w:rsid w:val="002D4C07"/>
    <w:rsid w:val="002D5692"/>
    <w:rsid w:val="002D5D9C"/>
    <w:rsid w:val="002E5B3A"/>
    <w:rsid w:val="002F0B05"/>
    <w:rsid w:val="002F30F4"/>
    <w:rsid w:val="002F5770"/>
    <w:rsid w:val="002F604C"/>
    <w:rsid w:val="002F6C99"/>
    <w:rsid w:val="003014FA"/>
    <w:rsid w:val="003049AF"/>
    <w:rsid w:val="0030550C"/>
    <w:rsid w:val="00315878"/>
    <w:rsid w:val="0031730F"/>
    <w:rsid w:val="00321023"/>
    <w:rsid w:val="003218A6"/>
    <w:rsid w:val="0032239A"/>
    <w:rsid w:val="00323131"/>
    <w:rsid w:val="00324176"/>
    <w:rsid w:val="0032698B"/>
    <w:rsid w:val="00334011"/>
    <w:rsid w:val="0033473F"/>
    <w:rsid w:val="00335D87"/>
    <w:rsid w:val="00337038"/>
    <w:rsid w:val="00337B97"/>
    <w:rsid w:val="003409C9"/>
    <w:rsid w:val="00346613"/>
    <w:rsid w:val="003501A5"/>
    <w:rsid w:val="00350FE5"/>
    <w:rsid w:val="003530CF"/>
    <w:rsid w:val="00353250"/>
    <w:rsid w:val="00364B71"/>
    <w:rsid w:val="00364F97"/>
    <w:rsid w:val="00366A28"/>
    <w:rsid w:val="00370844"/>
    <w:rsid w:val="003732DE"/>
    <w:rsid w:val="00377253"/>
    <w:rsid w:val="00377D21"/>
    <w:rsid w:val="0038056F"/>
    <w:rsid w:val="0038176D"/>
    <w:rsid w:val="0038318E"/>
    <w:rsid w:val="00385E79"/>
    <w:rsid w:val="0038688B"/>
    <w:rsid w:val="003916AF"/>
    <w:rsid w:val="00391C9B"/>
    <w:rsid w:val="0039362A"/>
    <w:rsid w:val="00393B56"/>
    <w:rsid w:val="00395AF1"/>
    <w:rsid w:val="00395E79"/>
    <w:rsid w:val="003A3CE5"/>
    <w:rsid w:val="003A52DA"/>
    <w:rsid w:val="003B40EC"/>
    <w:rsid w:val="003B622C"/>
    <w:rsid w:val="003B6B73"/>
    <w:rsid w:val="003B6BA4"/>
    <w:rsid w:val="003C0856"/>
    <w:rsid w:val="003C1163"/>
    <w:rsid w:val="003C2525"/>
    <w:rsid w:val="003C26BF"/>
    <w:rsid w:val="003C368D"/>
    <w:rsid w:val="003C54D3"/>
    <w:rsid w:val="003C645F"/>
    <w:rsid w:val="003C68BA"/>
    <w:rsid w:val="003D0C37"/>
    <w:rsid w:val="003E177F"/>
    <w:rsid w:val="003E1E0B"/>
    <w:rsid w:val="003E2FC2"/>
    <w:rsid w:val="003E3BAA"/>
    <w:rsid w:val="003E4AD0"/>
    <w:rsid w:val="003E696D"/>
    <w:rsid w:val="003E73B8"/>
    <w:rsid w:val="003E7414"/>
    <w:rsid w:val="003F0AB1"/>
    <w:rsid w:val="003F1F61"/>
    <w:rsid w:val="00402BB8"/>
    <w:rsid w:val="00406ACD"/>
    <w:rsid w:val="00411E76"/>
    <w:rsid w:val="004123A1"/>
    <w:rsid w:val="00414A08"/>
    <w:rsid w:val="00415DCE"/>
    <w:rsid w:val="004162C8"/>
    <w:rsid w:val="00416C0A"/>
    <w:rsid w:val="00416D57"/>
    <w:rsid w:val="004178C6"/>
    <w:rsid w:val="004178E0"/>
    <w:rsid w:val="00425268"/>
    <w:rsid w:val="0042540B"/>
    <w:rsid w:val="00426D33"/>
    <w:rsid w:val="00426DA3"/>
    <w:rsid w:val="00432A28"/>
    <w:rsid w:val="00435116"/>
    <w:rsid w:val="00435639"/>
    <w:rsid w:val="00437933"/>
    <w:rsid w:val="00440435"/>
    <w:rsid w:val="0044117E"/>
    <w:rsid w:val="004428E2"/>
    <w:rsid w:val="00445203"/>
    <w:rsid w:val="00447BEB"/>
    <w:rsid w:val="00451768"/>
    <w:rsid w:val="00453350"/>
    <w:rsid w:val="004567A6"/>
    <w:rsid w:val="004569AF"/>
    <w:rsid w:val="004573B6"/>
    <w:rsid w:val="00457F7C"/>
    <w:rsid w:val="00466C43"/>
    <w:rsid w:val="004674DF"/>
    <w:rsid w:val="00474039"/>
    <w:rsid w:val="00474FF6"/>
    <w:rsid w:val="00477785"/>
    <w:rsid w:val="00482B84"/>
    <w:rsid w:val="004836A3"/>
    <w:rsid w:val="00483B26"/>
    <w:rsid w:val="00483D10"/>
    <w:rsid w:val="00484BBB"/>
    <w:rsid w:val="00485850"/>
    <w:rsid w:val="00491CAD"/>
    <w:rsid w:val="00493E07"/>
    <w:rsid w:val="00494081"/>
    <w:rsid w:val="004A4577"/>
    <w:rsid w:val="004A7334"/>
    <w:rsid w:val="004A7E44"/>
    <w:rsid w:val="004B017A"/>
    <w:rsid w:val="004B01CE"/>
    <w:rsid w:val="004B0B95"/>
    <w:rsid w:val="004B3F58"/>
    <w:rsid w:val="004B47B5"/>
    <w:rsid w:val="004C0AF8"/>
    <w:rsid w:val="004C0FBD"/>
    <w:rsid w:val="004C3185"/>
    <w:rsid w:val="004C3F88"/>
    <w:rsid w:val="004C76BC"/>
    <w:rsid w:val="004D1044"/>
    <w:rsid w:val="004D123C"/>
    <w:rsid w:val="004D43EB"/>
    <w:rsid w:val="004D4475"/>
    <w:rsid w:val="004D67CE"/>
    <w:rsid w:val="004D7C9F"/>
    <w:rsid w:val="004E1AF3"/>
    <w:rsid w:val="004E21B5"/>
    <w:rsid w:val="004E2DC1"/>
    <w:rsid w:val="004E3CFE"/>
    <w:rsid w:val="004E6CE0"/>
    <w:rsid w:val="004F0266"/>
    <w:rsid w:val="004F053D"/>
    <w:rsid w:val="004F0EEC"/>
    <w:rsid w:val="00502D42"/>
    <w:rsid w:val="00503102"/>
    <w:rsid w:val="00505271"/>
    <w:rsid w:val="00510157"/>
    <w:rsid w:val="00510DD3"/>
    <w:rsid w:val="00514475"/>
    <w:rsid w:val="00517183"/>
    <w:rsid w:val="0052088E"/>
    <w:rsid w:val="00523A28"/>
    <w:rsid w:val="00524224"/>
    <w:rsid w:val="005320C4"/>
    <w:rsid w:val="0053284D"/>
    <w:rsid w:val="00534EE2"/>
    <w:rsid w:val="00535FF0"/>
    <w:rsid w:val="00541AFC"/>
    <w:rsid w:val="00543D26"/>
    <w:rsid w:val="00544FCD"/>
    <w:rsid w:val="005504F5"/>
    <w:rsid w:val="005511DE"/>
    <w:rsid w:val="005572D2"/>
    <w:rsid w:val="0056012D"/>
    <w:rsid w:val="0056262A"/>
    <w:rsid w:val="00564574"/>
    <w:rsid w:val="00565137"/>
    <w:rsid w:val="005656A8"/>
    <w:rsid w:val="00567403"/>
    <w:rsid w:val="00571914"/>
    <w:rsid w:val="005778BC"/>
    <w:rsid w:val="00580FA2"/>
    <w:rsid w:val="005855F7"/>
    <w:rsid w:val="00585D92"/>
    <w:rsid w:val="0058666B"/>
    <w:rsid w:val="00587630"/>
    <w:rsid w:val="00587CA1"/>
    <w:rsid w:val="005907E7"/>
    <w:rsid w:val="00591D25"/>
    <w:rsid w:val="00591E53"/>
    <w:rsid w:val="00595497"/>
    <w:rsid w:val="005971F6"/>
    <w:rsid w:val="005A3817"/>
    <w:rsid w:val="005A522A"/>
    <w:rsid w:val="005A5EEA"/>
    <w:rsid w:val="005B0A3E"/>
    <w:rsid w:val="005B1140"/>
    <w:rsid w:val="005B3CA3"/>
    <w:rsid w:val="005B6E4F"/>
    <w:rsid w:val="005C0A40"/>
    <w:rsid w:val="005C1D33"/>
    <w:rsid w:val="005C2E98"/>
    <w:rsid w:val="005C4D15"/>
    <w:rsid w:val="005C568A"/>
    <w:rsid w:val="005C5755"/>
    <w:rsid w:val="005C7472"/>
    <w:rsid w:val="005D3A6B"/>
    <w:rsid w:val="005D44B0"/>
    <w:rsid w:val="005D4B9C"/>
    <w:rsid w:val="005D749E"/>
    <w:rsid w:val="005D7B5D"/>
    <w:rsid w:val="005E11E7"/>
    <w:rsid w:val="005E395B"/>
    <w:rsid w:val="005E3D84"/>
    <w:rsid w:val="005E722C"/>
    <w:rsid w:val="005F0070"/>
    <w:rsid w:val="005F0B04"/>
    <w:rsid w:val="005F1045"/>
    <w:rsid w:val="005F43F9"/>
    <w:rsid w:val="005F4B5C"/>
    <w:rsid w:val="00601110"/>
    <w:rsid w:val="006047DB"/>
    <w:rsid w:val="006055FB"/>
    <w:rsid w:val="006164B0"/>
    <w:rsid w:val="006169C1"/>
    <w:rsid w:val="0062154E"/>
    <w:rsid w:val="006240EE"/>
    <w:rsid w:val="00624AA6"/>
    <w:rsid w:val="00626A6A"/>
    <w:rsid w:val="006271F8"/>
    <w:rsid w:val="00631BAC"/>
    <w:rsid w:val="00632CF7"/>
    <w:rsid w:val="00633115"/>
    <w:rsid w:val="00633A83"/>
    <w:rsid w:val="00636DF7"/>
    <w:rsid w:val="00640AC5"/>
    <w:rsid w:val="006422D6"/>
    <w:rsid w:val="006444CF"/>
    <w:rsid w:val="00644DBC"/>
    <w:rsid w:val="006454FF"/>
    <w:rsid w:val="00646A0E"/>
    <w:rsid w:val="006508A9"/>
    <w:rsid w:val="00651A40"/>
    <w:rsid w:val="006534F5"/>
    <w:rsid w:val="006535BB"/>
    <w:rsid w:val="00653797"/>
    <w:rsid w:val="00653B2C"/>
    <w:rsid w:val="0066043A"/>
    <w:rsid w:val="00660914"/>
    <w:rsid w:val="0066421E"/>
    <w:rsid w:val="006670AC"/>
    <w:rsid w:val="0067083E"/>
    <w:rsid w:val="00670DAA"/>
    <w:rsid w:val="00671C8A"/>
    <w:rsid w:val="006738A6"/>
    <w:rsid w:val="0067620C"/>
    <w:rsid w:val="00677F66"/>
    <w:rsid w:val="00680402"/>
    <w:rsid w:val="00682ADA"/>
    <w:rsid w:val="00682C27"/>
    <w:rsid w:val="00686577"/>
    <w:rsid w:val="00687914"/>
    <w:rsid w:val="00690B3B"/>
    <w:rsid w:val="00691B8D"/>
    <w:rsid w:val="0069268B"/>
    <w:rsid w:val="00692E11"/>
    <w:rsid w:val="00693754"/>
    <w:rsid w:val="006950DA"/>
    <w:rsid w:val="006A168C"/>
    <w:rsid w:val="006A50A8"/>
    <w:rsid w:val="006A63B9"/>
    <w:rsid w:val="006B2B85"/>
    <w:rsid w:val="006B31A6"/>
    <w:rsid w:val="006B42B1"/>
    <w:rsid w:val="006B639B"/>
    <w:rsid w:val="006B79AA"/>
    <w:rsid w:val="006C1309"/>
    <w:rsid w:val="006C2E0A"/>
    <w:rsid w:val="006C44B7"/>
    <w:rsid w:val="006C5364"/>
    <w:rsid w:val="006C678A"/>
    <w:rsid w:val="006C683D"/>
    <w:rsid w:val="006D002F"/>
    <w:rsid w:val="006D05BF"/>
    <w:rsid w:val="006D0FC0"/>
    <w:rsid w:val="006D3BED"/>
    <w:rsid w:val="006D4B00"/>
    <w:rsid w:val="006D55F8"/>
    <w:rsid w:val="006E1A3A"/>
    <w:rsid w:val="006E2B9D"/>
    <w:rsid w:val="006E4223"/>
    <w:rsid w:val="006E510A"/>
    <w:rsid w:val="006E56F5"/>
    <w:rsid w:val="006E7BE9"/>
    <w:rsid w:val="006F1CC8"/>
    <w:rsid w:val="006F4359"/>
    <w:rsid w:val="006F713A"/>
    <w:rsid w:val="007008A1"/>
    <w:rsid w:val="00701798"/>
    <w:rsid w:val="007129E7"/>
    <w:rsid w:val="00712A7D"/>
    <w:rsid w:val="00717D61"/>
    <w:rsid w:val="00722E3D"/>
    <w:rsid w:val="007236C5"/>
    <w:rsid w:val="0072391A"/>
    <w:rsid w:val="0072722A"/>
    <w:rsid w:val="007309D4"/>
    <w:rsid w:val="0073183A"/>
    <w:rsid w:val="00731A4B"/>
    <w:rsid w:val="00735FA2"/>
    <w:rsid w:val="00736F17"/>
    <w:rsid w:val="0073747A"/>
    <w:rsid w:val="007401EE"/>
    <w:rsid w:val="00740793"/>
    <w:rsid w:val="00740836"/>
    <w:rsid w:val="00742403"/>
    <w:rsid w:val="00742EFF"/>
    <w:rsid w:val="00747546"/>
    <w:rsid w:val="00755E0B"/>
    <w:rsid w:val="00760589"/>
    <w:rsid w:val="0076066F"/>
    <w:rsid w:val="007639FB"/>
    <w:rsid w:val="00764F3B"/>
    <w:rsid w:val="00767922"/>
    <w:rsid w:val="0077027E"/>
    <w:rsid w:val="00771F80"/>
    <w:rsid w:val="0077343F"/>
    <w:rsid w:val="007758E4"/>
    <w:rsid w:val="00775D76"/>
    <w:rsid w:val="00775F49"/>
    <w:rsid w:val="00777536"/>
    <w:rsid w:val="007815CC"/>
    <w:rsid w:val="00783B64"/>
    <w:rsid w:val="0078548B"/>
    <w:rsid w:val="00785F8D"/>
    <w:rsid w:val="00786A82"/>
    <w:rsid w:val="007878A4"/>
    <w:rsid w:val="007911BC"/>
    <w:rsid w:val="00792373"/>
    <w:rsid w:val="00797589"/>
    <w:rsid w:val="007A01D0"/>
    <w:rsid w:val="007A16AF"/>
    <w:rsid w:val="007A28D0"/>
    <w:rsid w:val="007A34C3"/>
    <w:rsid w:val="007A56DC"/>
    <w:rsid w:val="007B0393"/>
    <w:rsid w:val="007B32F6"/>
    <w:rsid w:val="007B6992"/>
    <w:rsid w:val="007B7C63"/>
    <w:rsid w:val="007B7C7D"/>
    <w:rsid w:val="007B7F97"/>
    <w:rsid w:val="007C1D2D"/>
    <w:rsid w:val="007C1F1F"/>
    <w:rsid w:val="007C3896"/>
    <w:rsid w:val="007C38FF"/>
    <w:rsid w:val="007C3D27"/>
    <w:rsid w:val="007C4C9B"/>
    <w:rsid w:val="007C5FAE"/>
    <w:rsid w:val="007C7F86"/>
    <w:rsid w:val="007D5D00"/>
    <w:rsid w:val="007E18FD"/>
    <w:rsid w:val="007E3577"/>
    <w:rsid w:val="007E4233"/>
    <w:rsid w:val="007E7FE9"/>
    <w:rsid w:val="007F056A"/>
    <w:rsid w:val="00807527"/>
    <w:rsid w:val="00812E6E"/>
    <w:rsid w:val="00812E83"/>
    <w:rsid w:val="008171BC"/>
    <w:rsid w:val="00821FA0"/>
    <w:rsid w:val="00822177"/>
    <w:rsid w:val="00823339"/>
    <w:rsid w:val="00831300"/>
    <w:rsid w:val="0083339C"/>
    <w:rsid w:val="00837EF9"/>
    <w:rsid w:val="008404CB"/>
    <w:rsid w:val="00844A72"/>
    <w:rsid w:val="00845185"/>
    <w:rsid w:val="00846615"/>
    <w:rsid w:val="00847961"/>
    <w:rsid w:val="0085012E"/>
    <w:rsid w:val="00851460"/>
    <w:rsid w:val="0085664B"/>
    <w:rsid w:val="00865F7D"/>
    <w:rsid w:val="00866316"/>
    <w:rsid w:val="008665B8"/>
    <w:rsid w:val="00866DA0"/>
    <w:rsid w:val="00867904"/>
    <w:rsid w:val="00872A8F"/>
    <w:rsid w:val="008733D0"/>
    <w:rsid w:val="00873655"/>
    <w:rsid w:val="008753DC"/>
    <w:rsid w:val="00876B27"/>
    <w:rsid w:val="00880B0D"/>
    <w:rsid w:val="008817CE"/>
    <w:rsid w:val="008825AF"/>
    <w:rsid w:val="00886420"/>
    <w:rsid w:val="00886885"/>
    <w:rsid w:val="00887551"/>
    <w:rsid w:val="00892285"/>
    <w:rsid w:val="00893ABA"/>
    <w:rsid w:val="008A0685"/>
    <w:rsid w:val="008A30F3"/>
    <w:rsid w:val="008A45F1"/>
    <w:rsid w:val="008A59BF"/>
    <w:rsid w:val="008A6F55"/>
    <w:rsid w:val="008A7951"/>
    <w:rsid w:val="008B2174"/>
    <w:rsid w:val="008B302F"/>
    <w:rsid w:val="008B35CB"/>
    <w:rsid w:val="008B58E8"/>
    <w:rsid w:val="008B7616"/>
    <w:rsid w:val="008C06AD"/>
    <w:rsid w:val="008C1678"/>
    <w:rsid w:val="008C245C"/>
    <w:rsid w:val="008C3A37"/>
    <w:rsid w:val="008C3ED4"/>
    <w:rsid w:val="008C4825"/>
    <w:rsid w:val="008C4A3D"/>
    <w:rsid w:val="008C6B91"/>
    <w:rsid w:val="008C76A4"/>
    <w:rsid w:val="008D17FF"/>
    <w:rsid w:val="008D4DB3"/>
    <w:rsid w:val="008D6A45"/>
    <w:rsid w:val="008E0D19"/>
    <w:rsid w:val="008E1599"/>
    <w:rsid w:val="008E250E"/>
    <w:rsid w:val="008E3C96"/>
    <w:rsid w:val="008F6D51"/>
    <w:rsid w:val="009007C5"/>
    <w:rsid w:val="00905921"/>
    <w:rsid w:val="009100D0"/>
    <w:rsid w:val="00912DA1"/>
    <w:rsid w:val="0091303D"/>
    <w:rsid w:val="009166E0"/>
    <w:rsid w:val="00917254"/>
    <w:rsid w:val="00920B64"/>
    <w:rsid w:val="009228B9"/>
    <w:rsid w:val="0092383A"/>
    <w:rsid w:val="00925F19"/>
    <w:rsid w:val="00930B48"/>
    <w:rsid w:val="00935097"/>
    <w:rsid w:val="0093683B"/>
    <w:rsid w:val="009376DF"/>
    <w:rsid w:val="009376ED"/>
    <w:rsid w:val="00941424"/>
    <w:rsid w:val="009418DD"/>
    <w:rsid w:val="00941B26"/>
    <w:rsid w:val="00941BFF"/>
    <w:rsid w:val="00942783"/>
    <w:rsid w:val="00944183"/>
    <w:rsid w:val="00944DD4"/>
    <w:rsid w:val="00945D17"/>
    <w:rsid w:val="0094615E"/>
    <w:rsid w:val="00947E90"/>
    <w:rsid w:val="00952F18"/>
    <w:rsid w:val="0095644D"/>
    <w:rsid w:val="00956D40"/>
    <w:rsid w:val="009645B8"/>
    <w:rsid w:val="009676C0"/>
    <w:rsid w:val="00967D47"/>
    <w:rsid w:val="00971576"/>
    <w:rsid w:val="00972E15"/>
    <w:rsid w:val="00973275"/>
    <w:rsid w:val="00974336"/>
    <w:rsid w:val="0097597A"/>
    <w:rsid w:val="009772B7"/>
    <w:rsid w:val="00977A8C"/>
    <w:rsid w:val="0098205C"/>
    <w:rsid w:val="009867EC"/>
    <w:rsid w:val="00986BD9"/>
    <w:rsid w:val="0099092F"/>
    <w:rsid w:val="00992E69"/>
    <w:rsid w:val="00996ADE"/>
    <w:rsid w:val="0099704E"/>
    <w:rsid w:val="009A2B23"/>
    <w:rsid w:val="009A7245"/>
    <w:rsid w:val="009A7F4E"/>
    <w:rsid w:val="009B3282"/>
    <w:rsid w:val="009B6EC4"/>
    <w:rsid w:val="009B7C8A"/>
    <w:rsid w:val="009C012E"/>
    <w:rsid w:val="009C2798"/>
    <w:rsid w:val="009C3526"/>
    <w:rsid w:val="009C4062"/>
    <w:rsid w:val="009C5253"/>
    <w:rsid w:val="009C546E"/>
    <w:rsid w:val="009C5D68"/>
    <w:rsid w:val="009D2193"/>
    <w:rsid w:val="009D35B1"/>
    <w:rsid w:val="009D51A2"/>
    <w:rsid w:val="009D57AE"/>
    <w:rsid w:val="009D5D8C"/>
    <w:rsid w:val="009D5D9A"/>
    <w:rsid w:val="009D7198"/>
    <w:rsid w:val="009E318C"/>
    <w:rsid w:val="009F113A"/>
    <w:rsid w:val="009F1F3D"/>
    <w:rsid w:val="009F34C8"/>
    <w:rsid w:val="009F36E5"/>
    <w:rsid w:val="009F3F2D"/>
    <w:rsid w:val="009F4FE0"/>
    <w:rsid w:val="009F7382"/>
    <w:rsid w:val="00A02069"/>
    <w:rsid w:val="00A04C74"/>
    <w:rsid w:val="00A04D00"/>
    <w:rsid w:val="00A103CB"/>
    <w:rsid w:val="00A1042F"/>
    <w:rsid w:val="00A11726"/>
    <w:rsid w:val="00A12329"/>
    <w:rsid w:val="00A12D2F"/>
    <w:rsid w:val="00A16717"/>
    <w:rsid w:val="00A17B61"/>
    <w:rsid w:val="00A17BD3"/>
    <w:rsid w:val="00A20770"/>
    <w:rsid w:val="00A209E2"/>
    <w:rsid w:val="00A215C4"/>
    <w:rsid w:val="00A22267"/>
    <w:rsid w:val="00A22F69"/>
    <w:rsid w:val="00A23A7B"/>
    <w:rsid w:val="00A24C93"/>
    <w:rsid w:val="00A25B41"/>
    <w:rsid w:val="00A27371"/>
    <w:rsid w:val="00A3346C"/>
    <w:rsid w:val="00A34F6C"/>
    <w:rsid w:val="00A36EE7"/>
    <w:rsid w:val="00A37211"/>
    <w:rsid w:val="00A4145D"/>
    <w:rsid w:val="00A42D7E"/>
    <w:rsid w:val="00A43242"/>
    <w:rsid w:val="00A4498E"/>
    <w:rsid w:val="00A44FC6"/>
    <w:rsid w:val="00A452FC"/>
    <w:rsid w:val="00A501DC"/>
    <w:rsid w:val="00A50C9C"/>
    <w:rsid w:val="00A56013"/>
    <w:rsid w:val="00A56EA7"/>
    <w:rsid w:val="00A57248"/>
    <w:rsid w:val="00A6066F"/>
    <w:rsid w:val="00A61C65"/>
    <w:rsid w:val="00A633DE"/>
    <w:rsid w:val="00A65046"/>
    <w:rsid w:val="00A66AB9"/>
    <w:rsid w:val="00A66BED"/>
    <w:rsid w:val="00A740AD"/>
    <w:rsid w:val="00A77A26"/>
    <w:rsid w:val="00A77D20"/>
    <w:rsid w:val="00A8455F"/>
    <w:rsid w:val="00A861CD"/>
    <w:rsid w:val="00A86C9C"/>
    <w:rsid w:val="00A91588"/>
    <w:rsid w:val="00A92E65"/>
    <w:rsid w:val="00A93EF3"/>
    <w:rsid w:val="00A95A35"/>
    <w:rsid w:val="00A97D99"/>
    <w:rsid w:val="00AA205F"/>
    <w:rsid w:val="00AA6E15"/>
    <w:rsid w:val="00AB026F"/>
    <w:rsid w:val="00AB4D2E"/>
    <w:rsid w:val="00AB6D0F"/>
    <w:rsid w:val="00AC0422"/>
    <w:rsid w:val="00AC052B"/>
    <w:rsid w:val="00AC2978"/>
    <w:rsid w:val="00AC3F3C"/>
    <w:rsid w:val="00AC48CC"/>
    <w:rsid w:val="00AC6851"/>
    <w:rsid w:val="00AD079C"/>
    <w:rsid w:val="00AD265D"/>
    <w:rsid w:val="00AD3397"/>
    <w:rsid w:val="00AD62CB"/>
    <w:rsid w:val="00AD654C"/>
    <w:rsid w:val="00AE3284"/>
    <w:rsid w:val="00AE4275"/>
    <w:rsid w:val="00AE433E"/>
    <w:rsid w:val="00AE6EFD"/>
    <w:rsid w:val="00AF28AF"/>
    <w:rsid w:val="00AF4E96"/>
    <w:rsid w:val="00B05CB2"/>
    <w:rsid w:val="00B12E89"/>
    <w:rsid w:val="00B1344D"/>
    <w:rsid w:val="00B14625"/>
    <w:rsid w:val="00B2227E"/>
    <w:rsid w:val="00B22B2B"/>
    <w:rsid w:val="00B22DBE"/>
    <w:rsid w:val="00B24772"/>
    <w:rsid w:val="00B24E56"/>
    <w:rsid w:val="00B26321"/>
    <w:rsid w:val="00B30786"/>
    <w:rsid w:val="00B31D2A"/>
    <w:rsid w:val="00B3229F"/>
    <w:rsid w:val="00B34281"/>
    <w:rsid w:val="00B4107A"/>
    <w:rsid w:val="00B41121"/>
    <w:rsid w:val="00B41EAA"/>
    <w:rsid w:val="00B444D0"/>
    <w:rsid w:val="00B469A1"/>
    <w:rsid w:val="00B47794"/>
    <w:rsid w:val="00B5426A"/>
    <w:rsid w:val="00B543D6"/>
    <w:rsid w:val="00B5576B"/>
    <w:rsid w:val="00B55B49"/>
    <w:rsid w:val="00B56FAD"/>
    <w:rsid w:val="00B61419"/>
    <w:rsid w:val="00B634D0"/>
    <w:rsid w:val="00B64267"/>
    <w:rsid w:val="00B6534E"/>
    <w:rsid w:val="00B66B96"/>
    <w:rsid w:val="00B7419E"/>
    <w:rsid w:val="00B759ED"/>
    <w:rsid w:val="00B81962"/>
    <w:rsid w:val="00B829FF"/>
    <w:rsid w:val="00B834C3"/>
    <w:rsid w:val="00B8542A"/>
    <w:rsid w:val="00B930D8"/>
    <w:rsid w:val="00BA022A"/>
    <w:rsid w:val="00BA32DB"/>
    <w:rsid w:val="00BA40EC"/>
    <w:rsid w:val="00BA48CC"/>
    <w:rsid w:val="00BA52A5"/>
    <w:rsid w:val="00BB47AF"/>
    <w:rsid w:val="00BB4E02"/>
    <w:rsid w:val="00BB6436"/>
    <w:rsid w:val="00BB7BA1"/>
    <w:rsid w:val="00BC09D0"/>
    <w:rsid w:val="00BC1FDE"/>
    <w:rsid w:val="00BC2346"/>
    <w:rsid w:val="00BC2390"/>
    <w:rsid w:val="00BC657F"/>
    <w:rsid w:val="00BD0803"/>
    <w:rsid w:val="00BD3829"/>
    <w:rsid w:val="00BD4129"/>
    <w:rsid w:val="00BD721B"/>
    <w:rsid w:val="00BE23F9"/>
    <w:rsid w:val="00BF1C97"/>
    <w:rsid w:val="00BF448E"/>
    <w:rsid w:val="00BF6EB3"/>
    <w:rsid w:val="00BF7ACE"/>
    <w:rsid w:val="00C0081B"/>
    <w:rsid w:val="00C00EC7"/>
    <w:rsid w:val="00C05D3D"/>
    <w:rsid w:val="00C14CB9"/>
    <w:rsid w:val="00C16C58"/>
    <w:rsid w:val="00C336DE"/>
    <w:rsid w:val="00C36515"/>
    <w:rsid w:val="00C37267"/>
    <w:rsid w:val="00C40533"/>
    <w:rsid w:val="00C42453"/>
    <w:rsid w:val="00C53C8D"/>
    <w:rsid w:val="00C54D09"/>
    <w:rsid w:val="00C54D99"/>
    <w:rsid w:val="00C55619"/>
    <w:rsid w:val="00C61B6A"/>
    <w:rsid w:val="00C61BE0"/>
    <w:rsid w:val="00C6201C"/>
    <w:rsid w:val="00C62157"/>
    <w:rsid w:val="00C6463D"/>
    <w:rsid w:val="00C64E37"/>
    <w:rsid w:val="00C659C9"/>
    <w:rsid w:val="00C66147"/>
    <w:rsid w:val="00C664D8"/>
    <w:rsid w:val="00C66A14"/>
    <w:rsid w:val="00C7077E"/>
    <w:rsid w:val="00C70ADF"/>
    <w:rsid w:val="00C70DAF"/>
    <w:rsid w:val="00C71F55"/>
    <w:rsid w:val="00C75326"/>
    <w:rsid w:val="00C8146A"/>
    <w:rsid w:val="00C86DA0"/>
    <w:rsid w:val="00C957DD"/>
    <w:rsid w:val="00CA17E9"/>
    <w:rsid w:val="00CA38E7"/>
    <w:rsid w:val="00CA450A"/>
    <w:rsid w:val="00CA5C94"/>
    <w:rsid w:val="00CB651C"/>
    <w:rsid w:val="00CC1790"/>
    <w:rsid w:val="00CD294A"/>
    <w:rsid w:val="00CD564E"/>
    <w:rsid w:val="00CD70A4"/>
    <w:rsid w:val="00CE0068"/>
    <w:rsid w:val="00CE0DA5"/>
    <w:rsid w:val="00CE25F1"/>
    <w:rsid w:val="00CE668E"/>
    <w:rsid w:val="00CE6917"/>
    <w:rsid w:val="00CE7D7A"/>
    <w:rsid w:val="00CE7F26"/>
    <w:rsid w:val="00CF1053"/>
    <w:rsid w:val="00CF19B4"/>
    <w:rsid w:val="00CF1AE1"/>
    <w:rsid w:val="00CF7685"/>
    <w:rsid w:val="00D02DE6"/>
    <w:rsid w:val="00D03B4B"/>
    <w:rsid w:val="00D05FE0"/>
    <w:rsid w:val="00D06337"/>
    <w:rsid w:val="00D1125B"/>
    <w:rsid w:val="00D113F3"/>
    <w:rsid w:val="00D11A18"/>
    <w:rsid w:val="00D124A1"/>
    <w:rsid w:val="00D124A7"/>
    <w:rsid w:val="00D141FF"/>
    <w:rsid w:val="00D154DA"/>
    <w:rsid w:val="00D15B0A"/>
    <w:rsid w:val="00D15D9D"/>
    <w:rsid w:val="00D16187"/>
    <w:rsid w:val="00D24C29"/>
    <w:rsid w:val="00D25101"/>
    <w:rsid w:val="00D25820"/>
    <w:rsid w:val="00D27962"/>
    <w:rsid w:val="00D30426"/>
    <w:rsid w:val="00D30A96"/>
    <w:rsid w:val="00D32620"/>
    <w:rsid w:val="00D3273C"/>
    <w:rsid w:val="00D40B5A"/>
    <w:rsid w:val="00D40FB4"/>
    <w:rsid w:val="00D41EDE"/>
    <w:rsid w:val="00D42A9B"/>
    <w:rsid w:val="00D4597F"/>
    <w:rsid w:val="00D50BF0"/>
    <w:rsid w:val="00D51851"/>
    <w:rsid w:val="00D6117E"/>
    <w:rsid w:val="00D65A88"/>
    <w:rsid w:val="00D70EAF"/>
    <w:rsid w:val="00D75B4C"/>
    <w:rsid w:val="00D76114"/>
    <w:rsid w:val="00D7641D"/>
    <w:rsid w:val="00D775BB"/>
    <w:rsid w:val="00D77A30"/>
    <w:rsid w:val="00D8196F"/>
    <w:rsid w:val="00D82F0A"/>
    <w:rsid w:val="00D856E5"/>
    <w:rsid w:val="00D8648D"/>
    <w:rsid w:val="00D87E94"/>
    <w:rsid w:val="00D914B7"/>
    <w:rsid w:val="00D93745"/>
    <w:rsid w:val="00D95CFA"/>
    <w:rsid w:val="00D95D27"/>
    <w:rsid w:val="00D96548"/>
    <w:rsid w:val="00DA0735"/>
    <w:rsid w:val="00DA27ED"/>
    <w:rsid w:val="00DA49A4"/>
    <w:rsid w:val="00DA4F9B"/>
    <w:rsid w:val="00DA60B7"/>
    <w:rsid w:val="00DB03FE"/>
    <w:rsid w:val="00DB05DB"/>
    <w:rsid w:val="00DB131A"/>
    <w:rsid w:val="00DC3C62"/>
    <w:rsid w:val="00DC6D23"/>
    <w:rsid w:val="00DC7C4F"/>
    <w:rsid w:val="00DD1E30"/>
    <w:rsid w:val="00DD4069"/>
    <w:rsid w:val="00DE0A78"/>
    <w:rsid w:val="00DE0C43"/>
    <w:rsid w:val="00DF0880"/>
    <w:rsid w:val="00DF1788"/>
    <w:rsid w:val="00DF22F4"/>
    <w:rsid w:val="00DF2D1C"/>
    <w:rsid w:val="00DF5100"/>
    <w:rsid w:val="00DF5516"/>
    <w:rsid w:val="00DF60F4"/>
    <w:rsid w:val="00DF7B78"/>
    <w:rsid w:val="00E04AFC"/>
    <w:rsid w:val="00E0750D"/>
    <w:rsid w:val="00E101B8"/>
    <w:rsid w:val="00E10BCC"/>
    <w:rsid w:val="00E11DF2"/>
    <w:rsid w:val="00E12A7E"/>
    <w:rsid w:val="00E1370F"/>
    <w:rsid w:val="00E14144"/>
    <w:rsid w:val="00E14E16"/>
    <w:rsid w:val="00E151F3"/>
    <w:rsid w:val="00E1566A"/>
    <w:rsid w:val="00E16FA5"/>
    <w:rsid w:val="00E175FD"/>
    <w:rsid w:val="00E17C50"/>
    <w:rsid w:val="00E21B2D"/>
    <w:rsid w:val="00E23081"/>
    <w:rsid w:val="00E23C79"/>
    <w:rsid w:val="00E26442"/>
    <w:rsid w:val="00E30CD2"/>
    <w:rsid w:val="00E3118B"/>
    <w:rsid w:val="00E3455B"/>
    <w:rsid w:val="00E409A7"/>
    <w:rsid w:val="00E4179B"/>
    <w:rsid w:val="00E41ACA"/>
    <w:rsid w:val="00E421AC"/>
    <w:rsid w:val="00E433F7"/>
    <w:rsid w:val="00E438F8"/>
    <w:rsid w:val="00E466B8"/>
    <w:rsid w:val="00E47891"/>
    <w:rsid w:val="00E50F96"/>
    <w:rsid w:val="00E51A5A"/>
    <w:rsid w:val="00E52DDC"/>
    <w:rsid w:val="00E56E22"/>
    <w:rsid w:val="00E57C7A"/>
    <w:rsid w:val="00E61381"/>
    <w:rsid w:val="00E62C51"/>
    <w:rsid w:val="00E66277"/>
    <w:rsid w:val="00E662DF"/>
    <w:rsid w:val="00E66D10"/>
    <w:rsid w:val="00E67CBA"/>
    <w:rsid w:val="00E71517"/>
    <w:rsid w:val="00E7185E"/>
    <w:rsid w:val="00E72552"/>
    <w:rsid w:val="00E731D7"/>
    <w:rsid w:val="00E737FA"/>
    <w:rsid w:val="00E743F3"/>
    <w:rsid w:val="00E81689"/>
    <w:rsid w:val="00E827CC"/>
    <w:rsid w:val="00E83015"/>
    <w:rsid w:val="00E86F38"/>
    <w:rsid w:val="00E878BF"/>
    <w:rsid w:val="00E90FA1"/>
    <w:rsid w:val="00E92FF3"/>
    <w:rsid w:val="00E96A3A"/>
    <w:rsid w:val="00EA4F80"/>
    <w:rsid w:val="00EA7058"/>
    <w:rsid w:val="00EB0D16"/>
    <w:rsid w:val="00EB1E54"/>
    <w:rsid w:val="00EB22AC"/>
    <w:rsid w:val="00EB3162"/>
    <w:rsid w:val="00EB46E9"/>
    <w:rsid w:val="00EB54AE"/>
    <w:rsid w:val="00EB58F9"/>
    <w:rsid w:val="00EB65F8"/>
    <w:rsid w:val="00EC0DD8"/>
    <w:rsid w:val="00EC23D1"/>
    <w:rsid w:val="00EC2D13"/>
    <w:rsid w:val="00EC4474"/>
    <w:rsid w:val="00EC5A56"/>
    <w:rsid w:val="00ED1AF7"/>
    <w:rsid w:val="00ED1D96"/>
    <w:rsid w:val="00ED348D"/>
    <w:rsid w:val="00ED686B"/>
    <w:rsid w:val="00EE088A"/>
    <w:rsid w:val="00EE184A"/>
    <w:rsid w:val="00EE704C"/>
    <w:rsid w:val="00EF4F7F"/>
    <w:rsid w:val="00EF5DEE"/>
    <w:rsid w:val="00EF601C"/>
    <w:rsid w:val="00F14AF8"/>
    <w:rsid w:val="00F1786F"/>
    <w:rsid w:val="00F202C0"/>
    <w:rsid w:val="00F22571"/>
    <w:rsid w:val="00F22623"/>
    <w:rsid w:val="00F22628"/>
    <w:rsid w:val="00F2277A"/>
    <w:rsid w:val="00F237AF"/>
    <w:rsid w:val="00F2645B"/>
    <w:rsid w:val="00F27386"/>
    <w:rsid w:val="00F305C7"/>
    <w:rsid w:val="00F347A1"/>
    <w:rsid w:val="00F3679D"/>
    <w:rsid w:val="00F3767C"/>
    <w:rsid w:val="00F378AD"/>
    <w:rsid w:val="00F41957"/>
    <w:rsid w:val="00F41BB3"/>
    <w:rsid w:val="00F43C8B"/>
    <w:rsid w:val="00F53CA0"/>
    <w:rsid w:val="00F54AB5"/>
    <w:rsid w:val="00F558D5"/>
    <w:rsid w:val="00F57BF0"/>
    <w:rsid w:val="00F618BB"/>
    <w:rsid w:val="00F62DFA"/>
    <w:rsid w:val="00F7552F"/>
    <w:rsid w:val="00F76C85"/>
    <w:rsid w:val="00F77AD6"/>
    <w:rsid w:val="00F826F1"/>
    <w:rsid w:val="00F85600"/>
    <w:rsid w:val="00F85DE4"/>
    <w:rsid w:val="00F860D4"/>
    <w:rsid w:val="00F862F0"/>
    <w:rsid w:val="00F87823"/>
    <w:rsid w:val="00F904CA"/>
    <w:rsid w:val="00F90ED7"/>
    <w:rsid w:val="00F912DB"/>
    <w:rsid w:val="00F91ACA"/>
    <w:rsid w:val="00F92B19"/>
    <w:rsid w:val="00F93107"/>
    <w:rsid w:val="00F93919"/>
    <w:rsid w:val="00F94AB9"/>
    <w:rsid w:val="00F9569C"/>
    <w:rsid w:val="00F96C90"/>
    <w:rsid w:val="00F96FAE"/>
    <w:rsid w:val="00F975C9"/>
    <w:rsid w:val="00F978E6"/>
    <w:rsid w:val="00FA3700"/>
    <w:rsid w:val="00FA5E20"/>
    <w:rsid w:val="00FA7938"/>
    <w:rsid w:val="00FB1D01"/>
    <w:rsid w:val="00FB1FFA"/>
    <w:rsid w:val="00FB3E02"/>
    <w:rsid w:val="00FB5C91"/>
    <w:rsid w:val="00FB68CE"/>
    <w:rsid w:val="00FC15CA"/>
    <w:rsid w:val="00FC29D1"/>
    <w:rsid w:val="00FC4DAA"/>
    <w:rsid w:val="00FC788B"/>
    <w:rsid w:val="00FC7BA9"/>
    <w:rsid w:val="00FD0FA7"/>
    <w:rsid w:val="00FD4E3A"/>
    <w:rsid w:val="00FD6B85"/>
    <w:rsid w:val="00FD7386"/>
    <w:rsid w:val="00FE131F"/>
    <w:rsid w:val="00FE3E1B"/>
    <w:rsid w:val="00FF056F"/>
    <w:rsid w:val="00FF452B"/>
    <w:rsid w:val="00FF4E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AD59A"/>
  <w15:docId w15:val="{031B50C5-6A5F-4E84-87A0-15EF750F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b/>
      <w:color w:val="000000"/>
      <w:sz w:val="24"/>
      <w:u w:val="single"/>
    </w:rPr>
  </w:style>
  <w:style w:type="paragraph" w:styleId="Heading2">
    <w:name w:val="heading 2"/>
    <w:basedOn w:val="Normal"/>
    <w:next w:val="Normal"/>
    <w:qFormat/>
    <w:pPr>
      <w:keepNext/>
      <w:jc w:val="center"/>
      <w:outlineLvl w:val="1"/>
    </w:pPr>
    <w:rPr>
      <w:b/>
      <w:sz w:val="24"/>
      <w:u w:val="single"/>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pPr>
    <w:rPr>
      <w:b/>
      <w:color w:val="000000"/>
      <w:sz w:val="24"/>
      <w:u w:val="single"/>
    </w:r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rPr>
      <w:rFonts w:ascii="Courier" w:hAnsi="Courier"/>
      <w:color w:val="000000"/>
      <w:sz w:val="24"/>
    </w:rPr>
  </w:style>
  <w:style w:type="paragraph" w:styleId="Header">
    <w:name w:val="header"/>
    <w:basedOn w:val="Normal"/>
    <w:link w:val="Head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720" w:right="720"/>
    </w:pPr>
    <w:rPr>
      <w:sz w:val="24"/>
    </w:rPr>
  </w:style>
  <w:style w:type="paragraph" w:styleId="Subtitle">
    <w:name w:val="Subtitle"/>
    <w:basedOn w:val="Normal"/>
    <w:qFormat/>
    <w:pPr>
      <w:jc w:val="center"/>
    </w:pPr>
    <w:rPr>
      <w:sz w:val="24"/>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tLeast"/>
      <w:jc w:val="both"/>
    </w:pPr>
    <w:rPr>
      <w:color w:val="000000"/>
      <w:sz w:val="24"/>
    </w:rPr>
  </w:style>
  <w:style w:type="paragraph" w:customStyle="1" w:styleId="WP9BodyText">
    <w:name w:val="WP9_Body Text"/>
    <w:basedOn w:val="Normal"/>
    <w:pPr>
      <w:widowControl w:val="0"/>
      <w:jc w:val="both"/>
    </w:pPr>
    <w:rPr>
      <w:sz w:val="24"/>
    </w:rPr>
  </w:style>
  <w:style w:type="paragraph" w:customStyle="1" w:styleId="BodyTextIn">
    <w:name w:val="Body Text In"/>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pPr>
    <w:rPr>
      <w:sz w:val="24"/>
    </w:rPr>
  </w:style>
  <w:style w:type="paragraph" w:styleId="FootnoteText">
    <w:name w:val="footnote text"/>
    <w:basedOn w:val="Normal"/>
    <w:semiHidden/>
    <w:rsid w:val="00CA45AC"/>
    <w:pPr>
      <w:spacing w:after="240"/>
      <w:ind w:left="360" w:hanging="360"/>
    </w:pPr>
  </w:style>
  <w:style w:type="character" w:styleId="FootnoteReference">
    <w:name w:val="footnote reference"/>
    <w:semiHidden/>
    <w:rsid w:val="00CA45AC"/>
    <w:rPr>
      <w:vertAlign w:val="superscript"/>
    </w:rPr>
  </w:style>
  <w:style w:type="paragraph" w:customStyle="1" w:styleId="BodyText0">
    <w:name w:val="*BodyText"/>
    <w:aliases w:val="bt"/>
    <w:basedOn w:val="Normal"/>
    <w:uiPriority w:val="2"/>
    <w:qFormat/>
    <w:rsid w:val="00531D45"/>
    <w:pPr>
      <w:spacing w:after="240"/>
      <w:ind w:firstLine="1440"/>
      <w:jc w:val="both"/>
    </w:pPr>
    <w:rPr>
      <w:color w:val="000000"/>
      <w:sz w:val="24"/>
      <w:szCs w:val="24"/>
    </w:rPr>
  </w:style>
  <w:style w:type="paragraph" w:customStyle="1" w:styleId="BodyText5">
    <w:name w:val="*BodyText5"/>
    <w:aliases w:val="bt5"/>
    <w:basedOn w:val="BodyText0"/>
    <w:uiPriority w:val="5"/>
    <w:qFormat/>
    <w:rsid w:val="00531D45"/>
    <w:pPr>
      <w:spacing w:line="360" w:lineRule="auto"/>
    </w:pPr>
  </w:style>
  <w:style w:type="paragraph" w:customStyle="1" w:styleId="By">
    <w:name w:val="By"/>
    <w:basedOn w:val="Normal"/>
    <w:uiPriority w:val="19"/>
    <w:rsid w:val="00531D45"/>
    <w:pPr>
      <w:ind w:left="5040"/>
    </w:pPr>
    <w:rPr>
      <w:color w:val="000000"/>
      <w:sz w:val="24"/>
      <w:szCs w:val="24"/>
    </w:rPr>
  </w:style>
  <w:style w:type="paragraph" w:customStyle="1" w:styleId="CaptionTextLeft">
    <w:name w:val="*CaptionTextLeft"/>
    <w:aliases w:val="ctl"/>
    <w:basedOn w:val="Normal"/>
    <w:uiPriority w:val="9"/>
    <w:qFormat/>
    <w:rsid w:val="00531D45"/>
    <w:rPr>
      <w:color w:val="000000"/>
      <w:sz w:val="24"/>
      <w:szCs w:val="24"/>
    </w:rPr>
  </w:style>
  <w:style w:type="paragraph" w:customStyle="1" w:styleId="CaptionTitleCenter">
    <w:name w:val="*CaptionTitleCenter"/>
    <w:aliases w:val="ctc"/>
    <w:basedOn w:val="BodyText0"/>
    <w:uiPriority w:val="10"/>
    <w:qFormat/>
    <w:rsid w:val="00024ED3"/>
    <w:pPr>
      <w:spacing w:after="0"/>
      <w:ind w:firstLine="0"/>
      <w:jc w:val="center"/>
    </w:pPr>
    <w:rPr>
      <w:caps/>
    </w:rPr>
  </w:style>
  <w:style w:type="paragraph" w:styleId="BalloonText">
    <w:name w:val="Balloon Text"/>
    <w:basedOn w:val="Normal"/>
    <w:link w:val="BalloonTextChar"/>
    <w:rsid w:val="00045281"/>
    <w:rPr>
      <w:rFonts w:ascii="Segoe UI" w:hAnsi="Segoe UI" w:cs="Segoe UI"/>
      <w:sz w:val="18"/>
      <w:szCs w:val="18"/>
    </w:rPr>
  </w:style>
  <w:style w:type="character" w:customStyle="1" w:styleId="BalloonTextChar">
    <w:name w:val="Balloon Text Char"/>
    <w:link w:val="BalloonText"/>
    <w:rsid w:val="00045281"/>
    <w:rPr>
      <w:rFonts w:ascii="Segoe UI" w:hAnsi="Segoe UI" w:cs="Segoe UI"/>
      <w:sz w:val="18"/>
      <w:szCs w:val="18"/>
    </w:rPr>
  </w:style>
  <w:style w:type="character" w:styleId="CommentReference">
    <w:name w:val="annotation reference"/>
    <w:rsid w:val="00DF4B50"/>
    <w:rPr>
      <w:sz w:val="16"/>
      <w:szCs w:val="16"/>
    </w:rPr>
  </w:style>
  <w:style w:type="paragraph" w:styleId="CommentText">
    <w:name w:val="annotation text"/>
    <w:basedOn w:val="Normal"/>
    <w:link w:val="CommentTextChar"/>
    <w:rsid w:val="00DF4B50"/>
  </w:style>
  <w:style w:type="character" w:customStyle="1" w:styleId="CommentTextChar">
    <w:name w:val="Comment Text Char"/>
    <w:basedOn w:val="DefaultParagraphFont"/>
    <w:link w:val="CommentText"/>
    <w:rsid w:val="00DF4B50"/>
  </w:style>
  <w:style w:type="paragraph" w:styleId="CommentSubject">
    <w:name w:val="annotation subject"/>
    <w:basedOn w:val="CommentText"/>
    <w:next w:val="CommentText"/>
    <w:link w:val="CommentSubjectChar"/>
    <w:rsid w:val="00DF4B50"/>
    <w:rPr>
      <w:b/>
      <w:bCs/>
    </w:rPr>
  </w:style>
  <w:style w:type="character" w:customStyle="1" w:styleId="CommentSubjectChar">
    <w:name w:val="Comment Subject Char"/>
    <w:link w:val="CommentSubject"/>
    <w:rsid w:val="00DF4B50"/>
    <w:rPr>
      <w:b/>
      <w:bCs/>
    </w:rPr>
  </w:style>
  <w:style w:type="paragraph" w:styleId="Revision">
    <w:name w:val="Revision"/>
    <w:hidden/>
    <w:uiPriority w:val="99"/>
    <w:semiHidden/>
    <w:rsid w:val="00A74227"/>
  </w:style>
  <w:style w:type="character" w:styleId="Hyperlink">
    <w:name w:val="Hyperlink"/>
    <w:rsid w:val="00686577"/>
    <w:rPr>
      <w:color w:val="0563C1"/>
      <w:u w:val="single"/>
    </w:rPr>
  </w:style>
  <w:style w:type="character" w:styleId="UnresolvedMention">
    <w:name w:val="Unresolved Mention"/>
    <w:uiPriority w:val="99"/>
    <w:semiHidden/>
    <w:unhideWhenUsed/>
    <w:rsid w:val="00686577"/>
    <w:rPr>
      <w:color w:val="605E5C"/>
      <w:shd w:val="clear" w:color="auto" w:fill="E1DFDD"/>
    </w:rPr>
  </w:style>
  <w:style w:type="character" w:customStyle="1" w:styleId="FooterChar">
    <w:name w:val="Footer Char"/>
    <w:basedOn w:val="DefaultParagraphFont"/>
    <w:link w:val="Footer"/>
    <w:uiPriority w:val="99"/>
    <w:rsid w:val="00070796"/>
  </w:style>
  <w:style w:type="character" w:customStyle="1" w:styleId="HeaderChar">
    <w:name w:val="Header Char"/>
    <w:basedOn w:val="DefaultParagraphFont"/>
    <w:link w:val="Header"/>
    <w:uiPriority w:val="99"/>
    <w:rsid w:val="00070796"/>
  </w:style>
  <w:style w:type="character" w:styleId="FollowedHyperlink">
    <w:name w:val="FollowedHyperlink"/>
    <w:basedOn w:val="DefaultParagraphFont"/>
    <w:rsid w:val="00D86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4485">
      <w:bodyDiv w:val="1"/>
      <w:marLeft w:val="0"/>
      <w:marRight w:val="0"/>
      <w:marTop w:val="0"/>
      <w:marBottom w:val="0"/>
      <w:divBdr>
        <w:top w:val="none" w:sz="0" w:space="0" w:color="auto"/>
        <w:left w:val="none" w:sz="0" w:space="0" w:color="auto"/>
        <w:bottom w:val="none" w:sz="0" w:space="0" w:color="auto"/>
        <w:right w:val="none" w:sz="0" w:space="0" w:color="auto"/>
      </w:divBdr>
    </w:div>
    <w:div w:id="1312171462">
      <w:bodyDiv w:val="1"/>
      <w:marLeft w:val="0"/>
      <w:marRight w:val="0"/>
      <w:marTop w:val="0"/>
      <w:marBottom w:val="0"/>
      <w:divBdr>
        <w:top w:val="none" w:sz="0" w:space="0" w:color="auto"/>
        <w:left w:val="none" w:sz="0" w:space="0" w:color="auto"/>
        <w:bottom w:val="none" w:sz="0" w:space="0" w:color="auto"/>
        <w:right w:val="none" w:sz="0" w:space="0" w:color="auto"/>
      </w:divBdr>
    </w:div>
    <w:div w:id="1740207012">
      <w:bodyDiv w:val="1"/>
      <w:marLeft w:val="0"/>
      <w:marRight w:val="0"/>
      <w:marTop w:val="0"/>
      <w:marBottom w:val="0"/>
      <w:divBdr>
        <w:top w:val="none" w:sz="0" w:space="0" w:color="auto"/>
        <w:left w:val="none" w:sz="0" w:space="0" w:color="auto"/>
        <w:bottom w:val="none" w:sz="0" w:space="0" w:color="auto"/>
        <w:right w:val="none" w:sz="0" w:space="0" w:color="auto"/>
      </w:divBdr>
    </w:div>
    <w:div w:id="1744525882">
      <w:bodyDiv w:val="1"/>
      <w:marLeft w:val="0"/>
      <w:marRight w:val="0"/>
      <w:marTop w:val="0"/>
      <w:marBottom w:val="0"/>
      <w:divBdr>
        <w:top w:val="none" w:sz="0" w:space="0" w:color="auto"/>
        <w:left w:val="none" w:sz="0" w:space="0" w:color="auto"/>
        <w:bottom w:val="none" w:sz="0" w:space="0" w:color="auto"/>
        <w:right w:val="none" w:sz="0" w:space="0" w:color="auto"/>
      </w:divBdr>
    </w:div>
    <w:div w:id="200547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58c94b6-0c1f-4fd9-98f4-f8d13a80f1e0"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354ab5d5-3917-4d2c-a72e-c43f200ca589">DOAGCBF-29-628</_dlc_DocId>
    <_dlc_DocIdUrl xmlns="354ab5d5-3917-4d2c-a72e-c43f200ca589">
      <Url>https://my.treasury.gov/Collab/agcbf/_layouts/15/DocIdRedir.aspx?ID=DOAGCBF-29-628</Url>
      <Description>DOAGCBF-29-628</Description>
    </_dlc_DocIdUrl>
    <ARP_x0020_Program xmlns="f70e41de-0fe8-47d8-bae5-96f488b1d7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58c94b6-0c1f-4fd9-98f4-f8d13a80f1e0"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354ab5d5-3917-4d2c-a72e-c43f200ca589">DOAGCBF-29-625</_dlc_DocId>
    <_dlc_DocIdUrl xmlns="354ab5d5-3917-4d2c-a72e-c43f200ca589">
      <Url>https://my.treasury.gov/Collab/agcbf/_layouts/15/DocIdRedir.aspx?ID=DOAGCBF-29-625</Url>
      <Description>DOAGCBF-29-625</Description>
    </_dlc_DocIdUrl>
    <ARP_x0020_Program xmlns="f70e41de-0fe8-47d8-bae5-96f488b1d7ac"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6f8c2724a342bd3a5a5d18cdffc7d83f">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5D3D3-991B-411B-8A49-98F6B49A7934}">
  <ds:schemaRefs>
    <ds:schemaRef ds:uri="Microsoft.SharePoint.Taxonomy.ContentTypeSync"/>
  </ds:schemaRefs>
</ds:datastoreItem>
</file>

<file path=customXml/itemProps2.xml><?xml version="1.0" encoding="utf-8"?>
<ds:datastoreItem xmlns:ds="http://schemas.openxmlformats.org/officeDocument/2006/customXml" ds:itemID="{D8E428D7-FC06-446C-9F5A-F963A11FB75E}">
  <ds:schemaRefs>
    <ds:schemaRef ds:uri="http://schemas.openxmlformats.org/officeDocument/2006/bibliography"/>
  </ds:schemaRefs>
</ds:datastoreItem>
</file>

<file path=customXml/itemProps3.xml><?xml version="1.0" encoding="utf-8"?>
<ds:datastoreItem xmlns:ds="http://schemas.openxmlformats.org/officeDocument/2006/customXml" ds:itemID="{6381ACDF-DBDC-460C-AA67-09A6E3200E09}">
  <ds:schemaRefs>
    <ds:schemaRef ds:uri="354ab5d5-3917-4d2c-a72e-c43f200ca589"/>
    <ds:schemaRef ds:uri="http://www.w3.org/XML/1998/namespace"/>
    <ds:schemaRef ds:uri="http://purl.org/dc/term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f70e41de-0fe8-47d8-bae5-96f488b1d7ac"/>
  </ds:schemaRefs>
</ds:datastoreItem>
</file>

<file path=customXml/itemProps4.xml><?xml version="1.0" encoding="utf-8"?>
<ds:datastoreItem xmlns:ds="http://schemas.openxmlformats.org/officeDocument/2006/customXml" ds:itemID="{877FCDE8-2FB5-403B-8189-9F1433B94CFC}">
  <ds:schemaRefs>
    <ds:schemaRef ds:uri="http://schemas.microsoft.com/sharepoint/v3/contenttype/forms"/>
  </ds:schemaRefs>
</ds:datastoreItem>
</file>

<file path=customXml/itemProps5.xml><?xml version="1.0" encoding="utf-8"?>
<ds:datastoreItem xmlns:ds="http://schemas.openxmlformats.org/officeDocument/2006/customXml" ds:itemID="{CA0F4BED-C45F-4F47-B8E7-9837F7FF39C0}">
  <ds:schemaRefs>
    <ds:schemaRef ds:uri="Microsoft.SharePoint.Taxonomy.ContentTypeSync"/>
  </ds:schemaRefs>
</ds:datastoreItem>
</file>

<file path=customXml/itemProps6.xml><?xml version="1.0" encoding="utf-8"?>
<ds:datastoreItem xmlns:ds="http://schemas.openxmlformats.org/officeDocument/2006/customXml" ds:itemID="{02E7A7F2-4EFB-436E-AAC1-403D73B0426F}">
  <ds:schemaRefs>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70e41de-0fe8-47d8-bae5-96f488b1d7ac"/>
    <ds:schemaRef ds:uri="354ab5d5-3917-4d2c-a72e-c43f200ca589"/>
    <ds:schemaRef ds:uri="http://www.w3.org/XML/1998/namespace"/>
  </ds:schemaRefs>
</ds:datastoreItem>
</file>

<file path=customXml/itemProps7.xml><?xml version="1.0" encoding="utf-8"?>
<ds:datastoreItem xmlns:ds="http://schemas.openxmlformats.org/officeDocument/2006/customXml" ds:itemID="{3509F15A-F4F3-4420-A764-C473BB7FA7A1}">
  <ds:schemaRefs>
    <ds:schemaRef ds:uri="http://schemas.microsoft.com/sharepoint/v3/contenttype/forms"/>
  </ds:schemaRefs>
</ds:datastoreItem>
</file>

<file path=customXml/itemProps8.xml><?xml version="1.0" encoding="utf-8"?>
<ds:datastoreItem xmlns:ds="http://schemas.openxmlformats.org/officeDocument/2006/customXml" ds:itemID="{50D253E9-F70C-4298-A38C-2A714BDC9CD7}">
  <ds:schemaRefs>
    <ds:schemaRef ds:uri="http://schemas.microsoft.com/sharepoint/events"/>
  </ds:schemaRefs>
</ds:datastoreItem>
</file>

<file path=customXml/itemProps9.xml><?xml version="1.0" encoding="utf-8"?>
<ds:datastoreItem xmlns:ds="http://schemas.openxmlformats.org/officeDocument/2006/customXml" ds:itemID="{452E8658-BE84-472B-AB44-57CDE6EA9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3756</Words>
  <Characters>19315</Characters>
  <Application>Microsoft Office Word</Application>
  <DocSecurity>0</DocSecurity>
  <Lines>160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Links>
    <vt:vector size="12" baseType="variant">
      <vt:variant>
        <vt:i4>458860</vt:i4>
      </vt:variant>
      <vt:variant>
        <vt:i4>0</vt:i4>
      </vt:variant>
      <vt:variant>
        <vt:i4>0</vt:i4>
      </vt:variant>
      <vt:variant>
        <vt:i4>5</vt:i4>
      </vt:variant>
      <vt:variant>
        <vt:lpwstr>mailto:joseph.wender@treasury.gov</vt:lpwstr>
      </vt:variant>
      <vt:variant>
        <vt:lpwstr/>
      </vt:variant>
      <vt:variant>
        <vt:i4>5636171</vt:i4>
      </vt:variant>
      <vt:variant>
        <vt:i4>0</vt:i4>
      </vt:variant>
      <vt:variant>
        <vt:i4>0</vt:i4>
      </vt:variant>
      <vt:variant>
        <vt:i4>5</vt:i4>
      </vt:variant>
      <vt:variant>
        <vt:lpwstr>https://home.treasury.gov/system/files/136/SLFRF-and-CPF-Supplementary-Broadband-Guidance.pdf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Milligan, Stephen</dc:creator>
  <cp:lastModifiedBy>Gerald, Nicolette</cp:lastModifiedBy>
  <cp:revision>19</cp:revision>
  <cp:lastPrinted>1900-01-01T07:00:00Z</cp:lastPrinted>
  <dcterms:created xsi:type="dcterms:W3CDTF">2025-08-01T20:35:00Z</dcterms:created>
  <dcterms:modified xsi:type="dcterms:W3CDTF">2025-09-22T16:49:00Z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ies>
</file>