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099D" w14:textId="58734297" w:rsidR="00253B12" w:rsidRPr="00253B12" w:rsidRDefault="00253B12" w:rsidP="00253B12">
      <w:pPr>
        <w:widowControl w:val="0"/>
        <w:spacing w:after="0"/>
        <w:ind w:left="-360" w:right="-540"/>
        <w:rPr>
          <w:rFonts w:ascii="Times New Roman" w:eastAsia="Times New Roman" w:hAnsi="Times New Roman" w:cs="Times New Roman"/>
          <w:b/>
          <w:kern w:val="0"/>
          <w:sz w:val="48"/>
          <w:szCs w:val="48"/>
          <w14:shadow w14:blurRad="50800" w14:dist="38100" w14:dir="8100000" w14:sx="100000" w14:sy="100000" w14:kx="0" w14:ky="0" w14:algn="tr">
            <w14:srgbClr w14:val="000000">
              <w14:alpha w14:val="60000"/>
            </w14:srgbClr>
          </w14:shadow>
          <w14:ligatures w14:val="none"/>
        </w:rPr>
      </w:pPr>
      <w:bookmarkStart w:id="0" w:name="_Toc132743250"/>
    </w:p>
    <w:p w14:paraId="23A396E4" w14:textId="77777777" w:rsidR="00253B12" w:rsidRPr="00253B12" w:rsidRDefault="00253B12" w:rsidP="00253B12">
      <w:pPr>
        <w:widowControl w:val="0"/>
        <w:spacing w:after="0"/>
        <w:ind w:left="-360" w:right="-540"/>
        <w:rPr>
          <w:rFonts w:ascii="Times New Roman" w:eastAsia="Times New Roman" w:hAnsi="Times New Roman" w:cs="Times New Roman"/>
          <w:b/>
          <w:kern w:val="0"/>
          <w:sz w:val="48"/>
          <w:szCs w:val="48"/>
          <w14:shadow w14:blurRad="50800" w14:dist="38100" w14:dir="8100000" w14:sx="100000" w14:sy="100000" w14:kx="0" w14:ky="0" w14:algn="tr">
            <w14:srgbClr w14:val="000000">
              <w14:alpha w14:val="60000"/>
            </w14:srgbClr>
          </w14:shadow>
          <w14:ligatures w14:val="none"/>
        </w:rPr>
      </w:pPr>
      <w:r w:rsidRPr="00253B12">
        <w:rPr>
          <w:rFonts w:ascii="Arial" w:eastAsia="Times New Roman" w:hAnsi="Arial" w:cs="Arial"/>
          <w:b/>
          <w:noProof/>
          <w:color w:val="1B5C92"/>
          <w:kern w:val="0"/>
          <w:sz w:val="56"/>
          <w:szCs w:val="56"/>
          <w14:shadow w14:blurRad="50800" w14:dist="38100" w14:dir="8100000" w14:sx="100000" w14:sy="100000" w14:kx="0" w14:ky="0" w14:algn="tr">
            <w14:srgbClr w14:val="000000">
              <w14:alpha w14:val="60000"/>
            </w14:srgbClr>
          </w14:shadow>
          <w14:ligatures w14:val="none"/>
        </w:rPr>
        <w:drawing>
          <wp:anchor distT="0" distB="0" distL="114300" distR="114300" simplePos="0" relativeHeight="251658240" behindDoc="0" locked="0" layoutInCell="1" allowOverlap="1" wp14:anchorId="39A61DC0" wp14:editId="34D027FE">
            <wp:simplePos x="0" y="0"/>
            <wp:positionH relativeFrom="column">
              <wp:posOffset>-204318</wp:posOffset>
            </wp:positionH>
            <wp:positionV relativeFrom="paragraph">
              <wp:posOffset>337460</wp:posOffset>
            </wp:positionV>
            <wp:extent cx="1371600" cy="1371600"/>
            <wp:effectExtent l="0" t="0" r="0" b="0"/>
            <wp:wrapSquare wrapText="bothSides"/>
            <wp:docPr id="54" name="Picture 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Logo&#10;&#10;Description automatically generated"/>
                    <pic:cNvPicPr/>
                  </pic:nvPicPr>
                  <pic:blipFill>
                    <a:blip r:embed="rId12"/>
                    <a:stretch>
                      <a:fillRect/>
                    </a:stretch>
                  </pic:blipFill>
                  <pic:spPr>
                    <a:xfrm>
                      <a:off x="0" y="0"/>
                      <a:ext cx="1371600" cy="1371600"/>
                    </a:xfrm>
                    <a:prstGeom prst="rect">
                      <a:avLst/>
                    </a:prstGeom>
                  </pic:spPr>
                </pic:pic>
              </a:graphicData>
            </a:graphic>
          </wp:anchor>
        </w:drawing>
      </w:r>
    </w:p>
    <w:p w14:paraId="1DE56F9E" w14:textId="76EE3075" w:rsidR="00253B12" w:rsidRPr="00253B12" w:rsidRDefault="00253B12" w:rsidP="00253B12">
      <w:pPr>
        <w:widowControl w:val="0"/>
        <w:spacing w:after="0"/>
        <w:ind w:left="-360" w:right="-630"/>
        <w:rPr>
          <w:rFonts w:ascii="Times New Roman" w:eastAsia="Times New Roman" w:hAnsi="Times New Roman" w:cs="Times New Roman"/>
          <w:b/>
          <w:bCs/>
          <w:color w:val="000000"/>
          <w:kern w:val="0"/>
          <w:sz w:val="48"/>
          <w:szCs w:val="48"/>
          <w14:ligatures w14:val="none"/>
        </w:rPr>
      </w:pPr>
    </w:p>
    <w:p w14:paraId="05F7D06D" w14:textId="77777777" w:rsidR="00253B12" w:rsidRPr="00253B12" w:rsidRDefault="00253B12" w:rsidP="00253B12">
      <w:pPr>
        <w:widowControl w:val="0"/>
        <w:spacing w:after="0"/>
        <w:ind w:left="-360" w:right="-630"/>
        <w:jc w:val="center"/>
        <w:rPr>
          <w:rFonts w:ascii="Times New Roman" w:eastAsia="Times New Roman" w:hAnsi="Times New Roman" w:cs="Times New Roman"/>
          <w:b/>
          <w:bCs/>
          <w:color w:val="000000"/>
          <w:kern w:val="0"/>
          <w:sz w:val="48"/>
          <w:szCs w:val="48"/>
          <w14:ligatures w14:val="none"/>
        </w:rPr>
      </w:pPr>
    </w:p>
    <w:p w14:paraId="0F0398C7" w14:textId="77777777" w:rsidR="00253B12" w:rsidRPr="00253B12" w:rsidRDefault="00253B12" w:rsidP="00253B12">
      <w:pPr>
        <w:widowControl w:val="0"/>
        <w:spacing w:after="0"/>
        <w:ind w:left="-360" w:right="-630"/>
        <w:jc w:val="center"/>
        <w:rPr>
          <w:rFonts w:ascii="Times New Roman" w:eastAsia="Times New Roman" w:hAnsi="Times New Roman" w:cs="Times New Roman"/>
          <w:b/>
          <w:bCs/>
          <w:color w:val="000000"/>
          <w:kern w:val="0"/>
          <w:sz w:val="48"/>
          <w:szCs w:val="48"/>
          <w14:ligatures w14:val="none"/>
        </w:rPr>
      </w:pPr>
    </w:p>
    <w:p w14:paraId="1808C018" w14:textId="77777777" w:rsidR="00253B12" w:rsidRPr="00253B12" w:rsidRDefault="00253B12" w:rsidP="00253B12">
      <w:pPr>
        <w:widowControl w:val="0"/>
        <w:spacing w:after="0"/>
        <w:ind w:left="-360" w:right="-630"/>
        <w:jc w:val="center"/>
        <w:rPr>
          <w:rFonts w:ascii="Times New Roman" w:eastAsia="Times New Roman" w:hAnsi="Times New Roman" w:cs="Times New Roman"/>
          <w:b/>
          <w:bCs/>
          <w:color w:val="000000"/>
          <w:kern w:val="0"/>
          <w:sz w:val="48"/>
          <w:szCs w:val="48"/>
          <w14:ligatures w14:val="none"/>
        </w:rPr>
      </w:pPr>
    </w:p>
    <w:p w14:paraId="6C227FD6" w14:textId="4F1456BC" w:rsidR="00BB2B51" w:rsidRDefault="00253B12" w:rsidP="00967583">
      <w:pPr>
        <w:pStyle w:val="CoverPageTitle"/>
      </w:pPr>
      <w:r w:rsidRPr="00AB6143">
        <w:t xml:space="preserve"> </w:t>
      </w:r>
    </w:p>
    <w:p w14:paraId="724DD028" w14:textId="4AA77180" w:rsidR="00253B12" w:rsidRPr="00AB6143" w:rsidRDefault="00253B12" w:rsidP="00967583">
      <w:pPr>
        <w:pStyle w:val="CoverPageTitle"/>
      </w:pPr>
      <w:r w:rsidRPr="00AB6143">
        <w:t>BUILD AMERICA, BUY AMERICA ACT POLICIES AND PROCEDURES</w:t>
      </w:r>
    </w:p>
    <w:p w14:paraId="2E378EBC" w14:textId="77777777" w:rsidR="00253B12" w:rsidRPr="00253B12" w:rsidRDefault="00253B12" w:rsidP="00253B12">
      <w:pPr>
        <w:widowControl w:val="0"/>
        <w:tabs>
          <w:tab w:val="left" w:pos="720"/>
          <w:tab w:val="right" w:leader="dot" w:pos="9360"/>
        </w:tabs>
        <w:spacing w:after="0"/>
        <w:ind w:left="-360"/>
        <w:jc w:val="center"/>
        <w:rPr>
          <w:rFonts w:ascii="Times New Roman" w:eastAsia="Times New Roman" w:hAnsi="Times New Roman" w:cs="Times New Roman"/>
          <w:kern w:val="0"/>
          <w:sz w:val="24"/>
          <w:szCs w:val="24"/>
          <w14:ligatures w14:val="none"/>
        </w:rPr>
      </w:pPr>
    </w:p>
    <w:p w14:paraId="246B940C" w14:textId="77777777" w:rsidR="00253B12" w:rsidRPr="00253B12" w:rsidRDefault="00253B12" w:rsidP="00253B12">
      <w:pPr>
        <w:spacing w:after="0"/>
        <w:ind w:left="-360"/>
        <w:rPr>
          <w:rFonts w:ascii="Times New Roman" w:eastAsia="Times New Roman" w:hAnsi="Times New Roman" w:cs="Times New Roman"/>
          <w:kern w:val="0"/>
          <w:sz w:val="24"/>
          <w:szCs w:val="24"/>
          <w14:ligatures w14:val="none"/>
        </w:rPr>
      </w:pPr>
    </w:p>
    <w:p w14:paraId="4E1B4A5A" w14:textId="77777777" w:rsidR="00253B12" w:rsidRPr="00253B12" w:rsidRDefault="00253B12" w:rsidP="00253B12">
      <w:pPr>
        <w:spacing w:after="0"/>
        <w:ind w:left="-360"/>
        <w:rPr>
          <w:rFonts w:ascii="Times New Roman" w:eastAsia="Times New Roman" w:hAnsi="Times New Roman" w:cs="Times New Roman"/>
          <w:kern w:val="0"/>
          <w:sz w:val="24"/>
          <w:szCs w:val="24"/>
          <w14:ligatures w14:val="none"/>
        </w:rPr>
      </w:pPr>
    </w:p>
    <w:p w14:paraId="08004F2B" w14:textId="77777777" w:rsidR="00253B12" w:rsidRPr="00253B12" w:rsidRDefault="00253B12" w:rsidP="00253B12">
      <w:pPr>
        <w:spacing w:after="0"/>
        <w:ind w:left="-360"/>
        <w:rPr>
          <w:rFonts w:ascii="Times New Roman" w:eastAsia="Times New Roman" w:hAnsi="Times New Roman" w:cs="Times New Roman"/>
          <w:kern w:val="0"/>
          <w:sz w:val="24"/>
          <w:szCs w:val="24"/>
          <w14:ligatures w14:val="none"/>
        </w:rPr>
      </w:pPr>
    </w:p>
    <w:p w14:paraId="0EE9CA63" w14:textId="77777777" w:rsidR="00253B12" w:rsidRPr="00253B12" w:rsidRDefault="00253B12" w:rsidP="00253B12">
      <w:pPr>
        <w:spacing w:after="0"/>
        <w:ind w:left="-360"/>
        <w:rPr>
          <w:rFonts w:ascii="Times New Roman" w:eastAsia="Times New Roman" w:hAnsi="Times New Roman" w:cs="Times New Roman"/>
          <w:kern w:val="0"/>
          <w:sz w:val="24"/>
          <w:szCs w:val="24"/>
          <w14:ligatures w14:val="none"/>
        </w:rPr>
      </w:pPr>
    </w:p>
    <w:p w14:paraId="3A06006C" w14:textId="77777777" w:rsidR="00253B12" w:rsidRPr="00253B12" w:rsidRDefault="00253B12" w:rsidP="00253B12">
      <w:pPr>
        <w:spacing w:after="0"/>
        <w:ind w:left="-360"/>
        <w:rPr>
          <w:rFonts w:ascii="Times New Roman" w:eastAsia="Times New Roman" w:hAnsi="Times New Roman" w:cs="Times New Roman"/>
          <w:kern w:val="0"/>
          <w:sz w:val="24"/>
          <w:szCs w:val="24"/>
          <w14:ligatures w14:val="none"/>
        </w:rPr>
      </w:pPr>
    </w:p>
    <w:p w14:paraId="134AFB84" w14:textId="77777777" w:rsidR="00253B12" w:rsidRPr="00253B12" w:rsidRDefault="00253B12" w:rsidP="00253B12">
      <w:pPr>
        <w:spacing w:after="0"/>
        <w:ind w:left="-360"/>
        <w:rPr>
          <w:rFonts w:ascii="Times New Roman" w:eastAsia="Times New Roman" w:hAnsi="Times New Roman" w:cs="Times New Roman"/>
          <w:kern w:val="0"/>
          <w:sz w:val="24"/>
          <w:szCs w:val="24"/>
          <w14:ligatures w14:val="none"/>
        </w:rPr>
      </w:pPr>
    </w:p>
    <w:p w14:paraId="5565166C" w14:textId="77777777" w:rsidR="00253B12" w:rsidRPr="00253B12" w:rsidRDefault="00253B12" w:rsidP="00253B12">
      <w:pPr>
        <w:spacing w:after="0"/>
        <w:ind w:left="-360"/>
        <w:rPr>
          <w:rFonts w:ascii="Times New Roman" w:eastAsia="Times New Roman" w:hAnsi="Times New Roman" w:cs="Times New Roman"/>
          <w:kern w:val="0"/>
          <w:sz w:val="24"/>
          <w:szCs w:val="24"/>
          <w14:ligatures w14:val="none"/>
        </w:rPr>
      </w:pPr>
    </w:p>
    <w:p w14:paraId="221A0188" w14:textId="77777777" w:rsidR="00253B12" w:rsidRPr="00253B12" w:rsidRDefault="00253B12" w:rsidP="00253B12">
      <w:pPr>
        <w:spacing w:after="0"/>
        <w:ind w:left="-360"/>
        <w:rPr>
          <w:rFonts w:ascii="Times New Roman" w:eastAsia="Times New Roman" w:hAnsi="Times New Roman" w:cs="Times New Roman"/>
          <w:kern w:val="0"/>
          <w:sz w:val="24"/>
          <w:szCs w:val="24"/>
          <w14:ligatures w14:val="none"/>
        </w:rPr>
      </w:pPr>
    </w:p>
    <w:p w14:paraId="5AB97F25" w14:textId="77777777" w:rsidR="00253B12" w:rsidRPr="00253B12" w:rsidRDefault="00253B12" w:rsidP="00253B12">
      <w:pPr>
        <w:spacing w:after="0"/>
        <w:ind w:left="-360"/>
        <w:rPr>
          <w:rFonts w:ascii="Times New Roman" w:eastAsia="Times New Roman" w:hAnsi="Times New Roman" w:cs="Times New Roman"/>
          <w:kern w:val="0"/>
          <w:sz w:val="24"/>
          <w:szCs w:val="24"/>
          <w14:ligatures w14:val="none"/>
        </w:rPr>
      </w:pPr>
    </w:p>
    <w:p w14:paraId="194F85E3" w14:textId="77777777" w:rsidR="00253B12" w:rsidRPr="00253B12" w:rsidRDefault="00253B12" w:rsidP="00253B12">
      <w:pPr>
        <w:spacing w:after="0"/>
        <w:ind w:left="-360"/>
        <w:rPr>
          <w:rFonts w:ascii="Times New Roman" w:eastAsia="Times New Roman" w:hAnsi="Times New Roman" w:cs="Times New Roman"/>
          <w:kern w:val="0"/>
          <w:sz w:val="24"/>
          <w:szCs w:val="24"/>
          <w14:ligatures w14:val="none"/>
        </w:rPr>
      </w:pPr>
    </w:p>
    <w:p w14:paraId="41011E85" w14:textId="77777777" w:rsidR="00253B12" w:rsidRDefault="00253B12" w:rsidP="00253B12">
      <w:pPr>
        <w:spacing w:after="0"/>
        <w:ind w:left="-360"/>
        <w:rPr>
          <w:rFonts w:eastAsia="Times New Roman" w:cs="Times New Roman"/>
          <w:kern w:val="0"/>
          <w:sz w:val="24"/>
          <w:szCs w:val="24"/>
          <w14:ligatures w14:val="none"/>
        </w:rPr>
      </w:pPr>
    </w:p>
    <w:p w14:paraId="316EE06E" w14:textId="77777777" w:rsidR="00967583" w:rsidRPr="00253B12" w:rsidRDefault="00967583" w:rsidP="00253B12">
      <w:pPr>
        <w:spacing w:after="0"/>
        <w:ind w:left="-360"/>
        <w:rPr>
          <w:rFonts w:ascii="Times New Roman" w:eastAsia="Times New Roman" w:hAnsi="Times New Roman" w:cs="Times New Roman"/>
          <w:kern w:val="0"/>
          <w:sz w:val="24"/>
          <w:szCs w:val="24"/>
          <w14:ligatures w14:val="none"/>
        </w:rPr>
      </w:pPr>
    </w:p>
    <w:p w14:paraId="62FC9DAB" w14:textId="77777777" w:rsidR="00253B12" w:rsidRPr="00253B12" w:rsidRDefault="00253B12" w:rsidP="00253B12">
      <w:pPr>
        <w:spacing w:after="0"/>
        <w:ind w:left="-360"/>
        <w:rPr>
          <w:rFonts w:ascii="Times New Roman" w:eastAsia="Times New Roman" w:hAnsi="Times New Roman" w:cs="Times New Roman"/>
          <w:kern w:val="0"/>
          <w:sz w:val="24"/>
          <w:szCs w:val="24"/>
          <w14:ligatures w14:val="none"/>
        </w:rPr>
      </w:pPr>
    </w:p>
    <w:p w14:paraId="428EF5C6" w14:textId="77777777" w:rsidR="00253B12" w:rsidRPr="00253B12" w:rsidRDefault="00253B12" w:rsidP="00253B12">
      <w:pPr>
        <w:spacing w:after="0"/>
        <w:ind w:left="-360"/>
        <w:rPr>
          <w:rFonts w:ascii="Times New Roman" w:eastAsia="Times New Roman" w:hAnsi="Times New Roman" w:cs="Times New Roman"/>
          <w:kern w:val="0"/>
          <w:sz w:val="24"/>
          <w:szCs w:val="24"/>
          <w14:ligatures w14:val="none"/>
        </w:rPr>
      </w:pPr>
    </w:p>
    <w:p w14:paraId="0177802E" w14:textId="77777777" w:rsidR="00253B12" w:rsidRPr="00253B12" w:rsidRDefault="00253B12" w:rsidP="00253B12">
      <w:pPr>
        <w:spacing w:after="0"/>
        <w:ind w:left="-360"/>
        <w:rPr>
          <w:rFonts w:ascii="Times New Roman" w:eastAsia="Times New Roman" w:hAnsi="Times New Roman" w:cs="Times New Roman"/>
          <w:kern w:val="0"/>
          <w:sz w:val="24"/>
          <w:szCs w:val="24"/>
          <w14:ligatures w14:val="none"/>
        </w:rPr>
      </w:pPr>
    </w:p>
    <w:p w14:paraId="57B05C45" w14:textId="5950B4D3" w:rsidR="00253B12" w:rsidRPr="000158A0" w:rsidRDefault="00BB2B51" w:rsidP="00253B12">
      <w:pPr>
        <w:spacing w:after="0"/>
        <w:jc w:val="center"/>
        <w:rPr>
          <w:rFonts w:asciiTheme="majorHAnsi" w:eastAsia="Times New Roman" w:hAnsiTheme="majorHAnsi" w:cstheme="majorHAnsi"/>
          <w:color w:val="4472C4" w:themeColor="accent1"/>
          <w:kern w:val="0"/>
          <w:sz w:val="28"/>
          <w:szCs w:val="28"/>
          <w14:ligatures w14:val="none"/>
        </w:rPr>
      </w:pPr>
      <w:r w:rsidRPr="000158A0">
        <w:rPr>
          <w:rFonts w:asciiTheme="majorHAnsi" w:eastAsia="Times New Roman" w:hAnsiTheme="majorHAnsi" w:cstheme="majorHAnsi"/>
          <w:b/>
          <w:color w:val="4472C4" w:themeColor="accent1"/>
          <w:kern w:val="0"/>
          <w:sz w:val="32"/>
          <w:szCs w:val="32"/>
          <w:lang w:val="en"/>
          <w14:ligatures w14:val="none"/>
        </w:rPr>
        <w:t xml:space="preserve">U.S. Department of </w:t>
      </w:r>
      <w:r w:rsidR="00F44C1E" w:rsidRPr="000158A0">
        <w:rPr>
          <w:rFonts w:asciiTheme="majorHAnsi" w:eastAsia="Times New Roman" w:hAnsiTheme="majorHAnsi" w:cstheme="majorHAnsi"/>
          <w:b/>
          <w:color w:val="4472C4" w:themeColor="accent1"/>
          <w:kern w:val="0"/>
          <w:sz w:val="32"/>
          <w:szCs w:val="32"/>
          <w:lang w:val="en"/>
          <w14:ligatures w14:val="none"/>
        </w:rPr>
        <w:t xml:space="preserve">the </w:t>
      </w:r>
      <w:r w:rsidRPr="000158A0">
        <w:rPr>
          <w:rFonts w:asciiTheme="majorHAnsi" w:eastAsia="Times New Roman" w:hAnsiTheme="majorHAnsi" w:cstheme="majorHAnsi"/>
          <w:b/>
          <w:color w:val="4472C4" w:themeColor="accent1"/>
          <w:kern w:val="0"/>
          <w:sz w:val="32"/>
          <w:szCs w:val="32"/>
          <w:lang w:val="en"/>
          <w14:ligatures w14:val="none"/>
        </w:rPr>
        <w:t xml:space="preserve">Treasury, </w:t>
      </w:r>
      <w:r w:rsidR="00253B12" w:rsidRPr="000158A0">
        <w:rPr>
          <w:rFonts w:asciiTheme="majorHAnsi" w:eastAsia="Times New Roman" w:hAnsiTheme="majorHAnsi" w:cstheme="majorHAnsi"/>
          <w:b/>
          <w:color w:val="4472C4" w:themeColor="accent1"/>
          <w:kern w:val="0"/>
          <w:sz w:val="32"/>
          <w:szCs w:val="32"/>
          <w:lang w:val="en"/>
          <w14:ligatures w14:val="none"/>
        </w:rPr>
        <w:t>Office of Gulf Coast Restoration</w:t>
      </w:r>
    </w:p>
    <w:p w14:paraId="23D0AEE4" w14:textId="77777777" w:rsidR="00253B12" w:rsidRPr="00253B12" w:rsidRDefault="00253B12" w:rsidP="00253B12">
      <w:pPr>
        <w:spacing w:after="0"/>
        <w:ind w:left="-1440" w:right="-1440"/>
        <w:jc w:val="center"/>
        <w:rPr>
          <w:rFonts w:ascii="Times New Roman" w:eastAsia="Times New Roman" w:hAnsi="Times New Roman" w:cs="Times New Roman"/>
          <w:kern w:val="0"/>
          <w:sz w:val="28"/>
          <w:szCs w:val="28"/>
          <w14:ligatures w14:val="none"/>
        </w:rPr>
      </w:pPr>
    </w:p>
    <w:p w14:paraId="494D6BC2" w14:textId="072C08B1" w:rsidR="00D05AA5" w:rsidRDefault="00C83B74" w:rsidP="00D05AA5">
      <w:pPr>
        <w:spacing w:after="0"/>
        <w:ind w:left="-1440" w:right="-1440"/>
        <w:jc w:val="center"/>
        <w:rPr>
          <w:rFonts w:ascii="Calibri Light" w:eastAsia="Times New Roman" w:hAnsi="Calibri Light" w:cs="Calibri Light"/>
          <w:kern w:val="0"/>
          <w:sz w:val="24"/>
          <w:szCs w:val="24"/>
          <w14:ligatures w14:val="none"/>
        </w:rPr>
      </w:pPr>
      <w:r>
        <w:rPr>
          <w:rFonts w:ascii="Calibri Light" w:eastAsia="Times New Roman" w:hAnsi="Calibri Light" w:cs="Calibri Light"/>
          <w:kern w:val="0"/>
          <w:sz w:val="24"/>
          <w:szCs w:val="24"/>
          <w14:ligatures w14:val="none"/>
        </w:rPr>
        <w:t>November</w:t>
      </w:r>
      <w:r w:rsidR="005F783A" w:rsidRPr="00967583">
        <w:rPr>
          <w:rFonts w:ascii="Calibri Light" w:eastAsia="Times New Roman" w:hAnsi="Calibri Light" w:cs="Calibri Light"/>
          <w:kern w:val="0"/>
          <w:sz w:val="24"/>
          <w:szCs w:val="24"/>
          <w14:ligatures w14:val="none"/>
        </w:rPr>
        <w:t xml:space="preserve"> </w:t>
      </w:r>
      <w:r w:rsidR="00253B12" w:rsidRPr="00967583">
        <w:rPr>
          <w:rFonts w:ascii="Calibri Light" w:eastAsia="Times New Roman" w:hAnsi="Calibri Light" w:cs="Calibri Light"/>
          <w:kern w:val="0"/>
          <w:sz w:val="24"/>
          <w:szCs w:val="24"/>
          <w14:ligatures w14:val="none"/>
        </w:rPr>
        <w:t>2023</w:t>
      </w:r>
    </w:p>
    <w:p w14:paraId="76717288" w14:textId="50B00ABE" w:rsidR="0042004E" w:rsidRDefault="0042004E" w:rsidP="00D05AA5">
      <w:pPr>
        <w:spacing w:after="0"/>
        <w:ind w:left="-1440" w:right="-1440"/>
        <w:jc w:val="center"/>
        <w:rPr>
          <w:rFonts w:ascii="Calibri Light" w:eastAsia="Times New Roman" w:hAnsi="Calibri Light" w:cs="Calibri Light"/>
          <w:kern w:val="0"/>
          <w:sz w:val="24"/>
          <w:szCs w:val="24"/>
          <w14:ligatures w14:val="none"/>
        </w:rPr>
      </w:pPr>
      <w:r>
        <w:rPr>
          <w:rFonts w:ascii="Calibri Light" w:eastAsia="Times New Roman" w:hAnsi="Calibri Light" w:cs="Calibri Light"/>
          <w:kern w:val="0"/>
          <w:sz w:val="24"/>
          <w:szCs w:val="24"/>
          <w14:ligatures w14:val="none"/>
        </w:rPr>
        <w:t>Version 2.0</w:t>
      </w:r>
    </w:p>
    <w:p w14:paraId="59C894DC" w14:textId="0FF51C5A" w:rsidR="0042004E" w:rsidRPr="00967583" w:rsidRDefault="0042004E" w:rsidP="00ED7743">
      <w:pPr>
        <w:spacing w:after="0"/>
        <w:ind w:right="-1440"/>
        <w:rPr>
          <w:rFonts w:ascii="Calibri Light" w:eastAsia="Times New Roman" w:hAnsi="Calibri Light" w:cs="Calibri Light"/>
          <w:kern w:val="0"/>
          <w:sz w:val="24"/>
          <w:szCs w:val="24"/>
          <w14:ligatures w14:val="none"/>
        </w:rPr>
        <w:sectPr w:rsidR="0042004E" w:rsidRPr="00967583" w:rsidSect="00D05AA5">
          <w:footerReference w:type="default" r:id="rId13"/>
          <w:pgSz w:w="12240" w:h="15840" w:code="1"/>
          <w:pgMar w:top="360" w:right="1440" w:bottom="360" w:left="1440" w:header="720" w:footer="720" w:gutter="0"/>
          <w:pgNumType w:fmt="lowerRoman"/>
          <w:cols w:space="720"/>
          <w:titlePg/>
          <w:docGrid w:linePitch="360"/>
        </w:sectPr>
      </w:pPr>
    </w:p>
    <w:p w14:paraId="6D8D53C5" w14:textId="77777777" w:rsidR="009347C6" w:rsidRDefault="009347C6" w:rsidP="00AB6143">
      <w:pPr>
        <w:pStyle w:val="BodyText"/>
        <w:rPr>
          <w:b/>
          <w:bCs/>
          <w:sz w:val="28"/>
          <w:szCs w:val="28"/>
        </w:rPr>
      </w:pPr>
      <w:bookmarkStart w:id="1" w:name="_Toc350283632"/>
      <w:bookmarkStart w:id="2" w:name="_Toc135406413"/>
    </w:p>
    <w:p w14:paraId="72AAFFF8" w14:textId="7C6C9B43" w:rsidR="00253B12" w:rsidRPr="00AB6143" w:rsidRDefault="00253B12" w:rsidP="00AB6143">
      <w:pPr>
        <w:pStyle w:val="BodyText"/>
        <w:rPr>
          <w:b/>
          <w:bCs/>
          <w:sz w:val="28"/>
          <w:szCs w:val="28"/>
        </w:rPr>
      </w:pPr>
      <w:r w:rsidRPr="00AB6143">
        <w:rPr>
          <w:b/>
          <w:bCs/>
          <w:sz w:val="28"/>
          <w:szCs w:val="28"/>
        </w:rPr>
        <w:t xml:space="preserve">Introduction to </w:t>
      </w:r>
      <w:bookmarkEnd w:id="1"/>
      <w:r w:rsidRPr="00AB6143">
        <w:rPr>
          <w:b/>
          <w:bCs/>
          <w:sz w:val="28"/>
          <w:szCs w:val="28"/>
        </w:rPr>
        <w:t>Policies and Procedures Manual</w:t>
      </w:r>
      <w:bookmarkEnd w:id="2"/>
      <w:r w:rsidRPr="00AB6143">
        <w:rPr>
          <w:b/>
          <w:bCs/>
          <w:sz w:val="28"/>
          <w:szCs w:val="28"/>
        </w:rPr>
        <w:t xml:space="preserve"> </w:t>
      </w:r>
    </w:p>
    <w:p w14:paraId="32257201" w14:textId="416E9E01" w:rsidR="00E514DF" w:rsidRPr="00AB6143" w:rsidRDefault="00253B12" w:rsidP="00AB6143">
      <w:pPr>
        <w:pStyle w:val="BodyText"/>
      </w:pPr>
      <w:r w:rsidRPr="00253B12">
        <w:t xml:space="preserve">The </w:t>
      </w:r>
      <w:r w:rsidR="00421307">
        <w:t>U.S. Department of</w:t>
      </w:r>
      <w:r w:rsidR="00EC4783">
        <w:t xml:space="preserve"> the</w:t>
      </w:r>
      <w:r w:rsidR="00421307">
        <w:t xml:space="preserve"> Treasury, </w:t>
      </w:r>
      <w:r w:rsidRPr="00253B12">
        <w:t>Office of Gulf Coast Restoration (OGCR), which is part of the Office of Recovery Programs is responsible for the administration of two grant programs authorized by the Resources and Ecosystems Sustainability, Tourist Opportunities, and Revived Economies of the Gulf Coast States Act (RESTORE Act)</w:t>
      </w:r>
      <w:r w:rsidR="008B09CC">
        <w:t>:</w:t>
      </w:r>
      <w:r w:rsidRPr="00253B12">
        <w:t xml:space="preserve"> the Direct Component</w:t>
      </w:r>
      <w:r w:rsidR="008B09CC">
        <w:t>,</w:t>
      </w:r>
      <w:r w:rsidRPr="00253B12">
        <w:t xml:space="preserve"> and the Centers of Excellence Research Grants Program. The OGCR </w:t>
      </w:r>
      <w:r w:rsidR="00923807">
        <w:t>establishes</w:t>
      </w:r>
      <w:r w:rsidRPr="00253B12">
        <w:t xml:space="preserve"> program polic</w:t>
      </w:r>
      <w:r w:rsidR="003F2C74">
        <w:t>ies</w:t>
      </w:r>
      <w:r w:rsidRPr="00253B12">
        <w:t xml:space="preserve"> and procedures; </w:t>
      </w:r>
      <w:r w:rsidR="006211C1" w:rsidRPr="00253B12">
        <w:t>provid</w:t>
      </w:r>
      <w:r w:rsidR="006211C1">
        <w:t>es</w:t>
      </w:r>
      <w:r w:rsidR="006211C1" w:rsidRPr="00253B12">
        <w:t xml:space="preserve"> </w:t>
      </w:r>
      <w:r w:rsidRPr="00253B12">
        <w:t xml:space="preserve">guidance to eligible states, counties, and parishes; </w:t>
      </w:r>
      <w:r w:rsidR="006211C1" w:rsidRPr="00253B12">
        <w:t>administer</w:t>
      </w:r>
      <w:r w:rsidR="006211C1">
        <w:t>s</w:t>
      </w:r>
      <w:r w:rsidR="006211C1" w:rsidRPr="00253B12">
        <w:t xml:space="preserve"> </w:t>
      </w:r>
      <w:r w:rsidRPr="00253B12">
        <w:t xml:space="preserve">the Direct Component multiyear implementation plan review and acceptance process; </w:t>
      </w:r>
      <w:r w:rsidR="006211C1" w:rsidRPr="00253B12">
        <w:t>implement</w:t>
      </w:r>
      <w:r w:rsidR="006211C1">
        <w:t>s</w:t>
      </w:r>
      <w:r w:rsidR="006211C1" w:rsidRPr="00253B12">
        <w:t xml:space="preserve"> </w:t>
      </w:r>
      <w:r w:rsidRPr="00253B12">
        <w:t xml:space="preserve">and </w:t>
      </w:r>
      <w:r w:rsidR="006211C1" w:rsidRPr="00253B12">
        <w:t>manag</w:t>
      </w:r>
      <w:r w:rsidR="006211C1">
        <w:t>es</w:t>
      </w:r>
      <w:r w:rsidR="006211C1" w:rsidRPr="00253B12">
        <w:t xml:space="preserve"> </w:t>
      </w:r>
      <w:r w:rsidRPr="00253B12">
        <w:t xml:space="preserve">the Direct Component and Centers of Excellence Research Grants Program; </w:t>
      </w:r>
      <w:r w:rsidR="006211C1" w:rsidRPr="00253B12">
        <w:t>conduct</w:t>
      </w:r>
      <w:r w:rsidR="006211C1">
        <w:t>s</w:t>
      </w:r>
      <w:r w:rsidR="006211C1" w:rsidRPr="00253B12">
        <w:t xml:space="preserve"> </w:t>
      </w:r>
      <w:r w:rsidRPr="00253B12">
        <w:t xml:space="preserve">post-award monitoring and oversight of grant recipients; and </w:t>
      </w:r>
      <w:r w:rsidR="006211C1" w:rsidRPr="00253B12">
        <w:t>administer</w:t>
      </w:r>
      <w:r w:rsidR="006211C1">
        <w:t>s</w:t>
      </w:r>
      <w:r w:rsidR="006211C1" w:rsidRPr="00253B12">
        <w:t xml:space="preserve"> </w:t>
      </w:r>
      <w:r w:rsidR="00D0674B">
        <w:t>grant closeout procedures</w:t>
      </w:r>
      <w:r w:rsidRPr="00253B12">
        <w:t xml:space="preserve">. </w:t>
      </w:r>
    </w:p>
    <w:p w14:paraId="252AC1FC" w14:textId="2BE82B98" w:rsidR="00253B12" w:rsidRPr="00253B12" w:rsidRDefault="00F737F4" w:rsidP="00443E56">
      <w:pPr>
        <w:pStyle w:val="BodyText"/>
      </w:pPr>
      <w:r>
        <w:t>T</w:t>
      </w:r>
      <w:r w:rsidR="00253B12" w:rsidRPr="00253B12">
        <w:t xml:space="preserve">he Infrastructure Investment and Jobs Act (IIJA), also known as the </w:t>
      </w:r>
      <w:r w:rsidR="00253031">
        <w:t>“</w:t>
      </w:r>
      <w:r w:rsidR="00253B12" w:rsidRPr="00253B12">
        <w:t xml:space="preserve">Bipartisan Infrastructure </w:t>
      </w:r>
      <w:r>
        <w:t>Deal</w:t>
      </w:r>
      <w:r w:rsidR="00253031">
        <w:t>”</w:t>
      </w:r>
      <w:r w:rsidR="00253B12" w:rsidRPr="00253B12">
        <w:t xml:space="preserve"> </w:t>
      </w:r>
      <w:r w:rsidR="00E514DF">
        <w:t>was</w:t>
      </w:r>
      <w:r w:rsidR="00E514DF" w:rsidRPr="00253B12">
        <w:t xml:space="preserve"> </w:t>
      </w:r>
      <w:r w:rsidR="00253B12" w:rsidRPr="00253B12">
        <w:t xml:space="preserve">signed into law on November 15, 2021, </w:t>
      </w:r>
      <w:r>
        <w:t>and it</w:t>
      </w:r>
      <w:r w:rsidR="00E73F62">
        <w:t xml:space="preserve"> </w:t>
      </w:r>
      <w:r w:rsidR="00253B12" w:rsidRPr="00253B12">
        <w:t>include</w:t>
      </w:r>
      <w:r>
        <w:t>s the</w:t>
      </w:r>
      <w:r w:rsidR="00253B12" w:rsidRPr="00253B12">
        <w:t xml:space="preserve"> Build America, Buy America Act (BABAA) </w:t>
      </w:r>
      <w:r w:rsidR="00BA044B">
        <w:t xml:space="preserve">which applies to </w:t>
      </w:r>
      <w:r w:rsidR="00253B12" w:rsidRPr="00253B12">
        <w:t xml:space="preserve">most </w:t>
      </w:r>
      <w:r w:rsidR="001F388C">
        <w:t>f</w:t>
      </w:r>
      <w:r w:rsidR="001F388C" w:rsidRPr="00253B12">
        <w:t>ederally</w:t>
      </w:r>
      <w:r w:rsidR="001F388C">
        <w:t xml:space="preserve"> funded</w:t>
      </w:r>
      <w:r w:rsidR="00253B12" w:rsidRPr="00253B12">
        <w:t xml:space="preserve"> awards</w:t>
      </w:r>
      <w:r w:rsidR="00BA044B" w:rsidRPr="00BA044B">
        <w:t xml:space="preserve"> </w:t>
      </w:r>
      <w:r w:rsidR="00BA044B">
        <w:t xml:space="preserve">for </w:t>
      </w:r>
      <w:r w:rsidR="00BA044B" w:rsidRPr="00253B12">
        <w:t>infrastructure</w:t>
      </w:r>
      <w:r w:rsidR="00C37592">
        <w:t>. Consequently</w:t>
      </w:r>
      <w:r w:rsidR="00B72A48">
        <w:t>,</w:t>
      </w:r>
      <w:r w:rsidR="00253B12" w:rsidRPr="00253B12">
        <w:t xml:space="preserve"> the Direct Component program is also </w:t>
      </w:r>
      <w:r w:rsidR="00BA044B">
        <w:t xml:space="preserve">subject to the </w:t>
      </w:r>
      <w:r w:rsidR="00253B12" w:rsidRPr="00253B12">
        <w:t>require</w:t>
      </w:r>
      <w:r w:rsidR="00BA044B">
        <w:t xml:space="preserve">ments of </w:t>
      </w:r>
      <w:r w:rsidR="00253B12" w:rsidRPr="000C09CA">
        <w:rPr>
          <w:rFonts w:cstheme="minorHAnsi"/>
          <w:szCs w:val="22"/>
        </w:rPr>
        <w:t>BABAA</w:t>
      </w:r>
      <w:r w:rsidR="00D6284B">
        <w:rPr>
          <w:rFonts w:cstheme="minorHAnsi"/>
          <w:szCs w:val="22"/>
        </w:rPr>
        <w:t xml:space="preserve">. </w:t>
      </w:r>
      <w:r w:rsidR="00253031">
        <w:rPr>
          <w:rFonts w:cstheme="minorHAnsi"/>
          <w:szCs w:val="22"/>
        </w:rPr>
        <w:t xml:space="preserve"> </w:t>
      </w:r>
      <w:r w:rsidR="00D6284B">
        <w:rPr>
          <w:rFonts w:cstheme="minorHAnsi"/>
          <w:szCs w:val="22"/>
        </w:rPr>
        <w:t>As such,</w:t>
      </w:r>
      <w:r w:rsidR="00B31902">
        <w:rPr>
          <w:rFonts w:cstheme="minorHAnsi"/>
          <w:szCs w:val="22"/>
        </w:rPr>
        <w:t xml:space="preserve"> as of May 14, 2022</w:t>
      </w:r>
      <w:r w:rsidR="000158A0">
        <w:rPr>
          <w:rFonts w:cstheme="minorHAnsi"/>
          <w:szCs w:val="22"/>
        </w:rPr>
        <w:t>,</w:t>
      </w:r>
      <w:r w:rsidR="00B31902">
        <w:rPr>
          <w:rFonts w:cstheme="minorHAnsi"/>
          <w:szCs w:val="22"/>
        </w:rPr>
        <w:t xml:space="preserve"> unless a waiver </w:t>
      </w:r>
      <w:r w:rsidR="00B3582E">
        <w:rPr>
          <w:rFonts w:cstheme="minorHAnsi"/>
          <w:szCs w:val="22"/>
        </w:rPr>
        <w:t>was</w:t>
      </w:r>
      <w:r w:rsidR="00B31902">
        <w:rPr>
          <w:rFonts w:cstheme="minorHAnsi"/>
          <w:szCs w:val="22"/>
        </w:rPr>
        <w:t xml:space="preserve"> in effect,</w:t>
      </w:r>
      <w:r w:rsidR="00D6284B">
        <w:rPr>
          <w:rFonts w:cstheme="minorHAnsi"/>
          <w:szCs w:val="22"/>
        </w:rPr>
        <w:t xml:space="preserve"> BABAA requirements appl</w:t>
      </w:r>
      <w:r w:rsidR="0063644F">
        <w:rPr>
          <w:rFonts w:cstheme="minorHAnsi"/>
          <w:szCs w:val="22"/>
        </w:rPr>
        <w:t>ied</w:t>
      </w:r>
      <w:r w:rsidR="00D6284B">
        <w:rPr>
          <w:rFonts w:cstheme="minorHAnsi"/>
          <w:szCs w:val="22"/>
        </w:rPr>
        <w:t xml:space="preserve"> to</w:t>
      </w:r>
      <w:r w:rsidR="00B31902">
        <w:rPr>
          <w:rFonts w:cstheme="minorHAnsi"/>
          <w:szCs w:val="22"/>
        </w:rPr>
        <w:t xml:space="preserve"> all</w:t>
      </w:r>
      <w:r w:rsidR="00D6284B">
        <w:rPr>
          <w:rFonts w:cstheme="minorHAnsi"/>
          <w:szCs w:val="22"/>
        </w:rPr>
        <w:t xml:space="preserve"> </w:t>
      </w:r>
      <w:r w:rsidR="00BA044B" w:rsidRPr="000C09CA">
        <w:rPr>
          <w:rFonts w:cstheme="minorHAnsi"/>
          <w:szCs w:val="22"/>
        </w:rPr>
        <w:t xml:space="preserve">new awards </w:t>
      </w:r>
      <w:r w:rsidR="00BA044B" w:rsidRPr="000C09CA">
        <w:rPr>
          <w:rFonts w:cstheme="minorHAnsi"/>
          <w:color w:val="000000"/>
          <w:szCs w:val="22"/>
        </w:rPr>
        <w:t>and monetary amendments to existing awards for infrastructure</w:t>
      </w:r>
      <w:r w:rsidR="00F91509">
        <w:rPr>
          <w:rFonts w:cstheme="minorHAnsi"/>
          <w:color w:val="000000"/>
          <w:szCs w:val="22"/>
        </w:rPr>
        <w:t>,</w:t>
      </w:r>
      <w:r w:rsidR="00BA044B" w:rsidRPr="000C09CA">
        <w:rPr>
          <w:rFonts w:cstheme="minorHAnsi"/>
          <w:color w:val="000000"/>
          <w:szCs w:val="22"/>
        </w:rPr>
        <w:t xml:space="preserve"> </w:t>
      </w:r>
      <w:r w:rsidR="00D6284B">
        <w:rPr>
          <w:rFonts w:cstheme="minorHAnsi"/>
          <w:color w:val="000000"/>
          <w:szCs w:val="22"/>
        </w:rPr>
        <w:t xml:space="preserve">as </w:t>
      </w:r>
      <w:r w:rsidR="00F91509">
        <w:rPr>
          <w:rFonts w:cstheme="minorHAnsi"/>
          <w:color w:val="000000"/>
          <w:szCs w:val="22"/>
        </w:rPr>
        <w:t xml:space="preserve">infrastructure is </w:t>
      </w:r>
      <w:r w:rsidR="00D6284B" w:rsidRPr="00253031">
        <w:rPr>
          <w:rFonts w:cstheme="minorHAnsi"/>
          <w:color w:val="000000"/>
          <w:szCs w:val="22"/>
        </w:rPr>
        <w:t>defined in section 70912(5) of BABAA</w:t>
      </w:r>
      <w:r w:rsidR="00DC68F3" w:rsidRPr="00253031">
        <w:rPr>
          <w:rFonts w:cstheme="minorHAnsi"/>
          <w:color w:val="000000"/>
          <w:szCs w:val="22"/>
        </w:rPr>
        <w:t xml:space="preserve"> </w:t>
      </w:r>
      <w:r w:rsidR="00D6284B" w:rsidRPr="00253031">
        <w:rPr>
          <w:rFonts w:cstheme="minorHAnsi"/>
          <w:color w:val="000000"/>
          <w:szCs w:val="22"/>
        </w:rPr>
        <w:t xml:space="preserve">and 2 CFR Part </w:t>
      </w:r>
      <w:r w:rsidR="0079162D" w:rsidRPr="00253031">
        <w:rPr>
          <w:rFonts w:cstheme="minorHAnsi"/>
          <w:color w:val="000000"/>
          <w:szCs w:val="22"/>
        </w:rPr>
        <w:t>184</w:t>
      </w:r>
      <w:r w:rsidR="0079162D">
        <w:rPr>
          <w:rFonts w:cstheme="minorHAnsi"/>
          <w:color w:val="000000"/>
          <w:szCs w:val="22"/>
        </w:rPr>
        <w:t>, that</w:t>
      </w:r>
      <w:r w:rsidR="00F91509">
        <w:rPr>
          <w:rFonts w:cstheme="minorHAnsi"/>
          <w:color w:val="000000"/>
          <w:szCs w:val="22"/>
        </w:rPr>
        <w:t xml:space="preserve"> were</w:t>
      </w:r>
      <w:r w:rsidR="00B31902">
        <w:rPr>
          <w:rFonts w:cstheme="minorHAnsi"/>
          <w:color w:val="000000"/>
          <w:szCs w:val="22"/>
        </w:rPr>
        <w:t xml:space="preserve"> </w:t>
      </w:r>
      <w:r w:rsidR="00B3582E">
        <w:rPr>
          <w:rFonts w:cstheme="minorHAnsi"/>
          <w:color w:val="000000"/>
          <w:szCs w:val="22"/>
        </w:rPr>
        <w:t>approved</w:t>
      </w:r>
      <w:r w:rsidR="00B31902">
        <w:rPr>
          <w:rFonts w:cstheme="minorHAnsi"/>
          <w:color w:val="000000"/>
          <w:szCs w:val="22"/>
        </w:rPr>
        <w:t xml:space="preserve"> by Treasury under the Direct Component program</w:t>
      </w:r>
      <w:r w:rsidR="00253B12" w:rsidRPr="00253B12">
        <w:t xml:space="preserve">. </w:t>
      </w:r>
      <w:r w:rsidR="00DB6565" w:rsidRPr="00253B12">
        <w:t>The</w:t>
      </w:r>
      <w:r w:rsidR="00253B12" w:rsidRPr="00253B12">
        <w:t xml:space="preserve"> processes outlined in this manual are designed to provide detailed guidance for implementing the requirements of BABAA</w:t>
      </w:r>
      <w:r w:rsidR="0063644F">
        <w:t xml:space="preserve"> for </w:t>
      </w:r>
      <w:r w:rsidR="0063644F" w:rsidRPr="000C09CA">
        <w:rPr>
          <w:rFonts w:cstheme="minorHAnsi"/>
          <w:szCs w:val="22"/>
        </w:rPr>
        <w:t xml:space="preserve">new awards </w:t>
      </w:r>
      <w:r w:rsidR="0063644F" w:rsidRPr="000C09CA">
        <w:rPr>
          <w:rFonts w:cstheme="minorHAnsi"/>
          <w:color w:val="000000"/>
          <w:szCs w:val="22"/>
        </w:rPr>
        <w:t>and monetary amendments to existing awards for infrastructure</w:t>
      </w:r>
      <w:r w:rsidR="0063644F">
        <w:rPr>
          <w:rFonts w:cstheme="minorHAnsi"/>
          <w:color w:val="000000"/>
          <w:szCs w:val="22"/>
        </w:rPr>
        <w:t xml:space="preserve"> </w:t>
      </w:r>
      <w:r w:rsidR="00B3582E">
        <w:rPr>
          <w:rFonts w:cstheme="minorHAnsi"/>
          <w:color w:val="000000"/>
          <w:szCs w:val="22"/>
        </w:rPr>
        <w:t xml:space="preserve">approved </w:t>
      </w:r>
      <w:r w:rsidR="0063644F">
        <w:rPr>
          <w:rFonts w:cstheme="minorHAnsi"/>
          <w:color w:val="000000"/>
          <w:szCs w:val="22"/>
        </w:rPr>
        <w:t>under the Direct Component program that are not covered by a waiver</w:t>
      </w:r>
      <w:r w:rsidR="00253B12" w:rsidRPr="00253B12">
        <w:t xml:space="preserve">. </w:t>
      </w:r>
    </w:p>
    <w:p w14:paraId="7460A1CE" w14:textId="77777777" w:rsidR="00253B12" w:rsidRPr="00253B12" w:rsidRDefault="00253B12" w:rsidP="00253B12">
      <w:pPr>
        <w:spacing w:after="0"/>
        <w:rPr>
          <w:rFonts w:ascii="Times New Roman" w:eastAsia="Times New Roman" w:hAnsi="Times New Roman" w:cs="Times New Roman"/>
          <w:iCs/>
          <w:kern w:val="0"/>
          <w:sz w:val="24"/>
          <w:szCs w:val="24"/>
          <w14:ligatures w14:val="none"/>
        </w:rPr>
      </w:pPr>
    </w:p>
    <w:p w14:paraId="3A2C640E" w14:textId="77777777" w:rsidR="00253B12" w:rsidRPr="00AB6143" w:rsidRDefault="00253B12" w:rsidP="00AB6143">
      <w:pPr>
        <w:pStyle w:val="BodyText"/>
        <w:rPr>
          <w:b/>
          <w:bCs/>
          <w:sz w:val="28"/>
          <w:szCs w:val="28"/>
        </w:rPr>
      </w:pPr>
      <w:bookmarkStart w:id="3" w:name="_Toc350283633"/>
      <w:bookmarkStart w:id="4" w:name="_Toc135406414"/>
      <w:r w:rsidRPr="00AB6143">
        <w:rPr>
          <w:b/>
          <w:bCs/>
          <w:sz w:val="28"/>
          <w:szCs w:val="28"/>
        </w:rPr>
        <w:t>Acknowledgements</w:t>
      </w:r>
      <w:bookmarkEnd w:id="3"/>
      <w:bookmarkEnd w:id="4"/>
    </w:p>
    <w:p w14:paraId="54074F9E" w14:textId="68E51191" w:rsidR="00253B12" w:rsidRDefault="00253B12" w:rsidP="00443E56">
      <w:pPr>
        <w:pStyle w:val="BodyText"/>
      </w:pPr>
      <w:r w:rsidRPr="00253B12">
        <w:t xml:space="preserve">This manual was </w:t>
      </w:r>
      <w:r w:rsidR="00C83B74">
        <w:t xml:space="preserve">initially </w:t>
      </w:r>
      <w:r w:rsidRPr="00253B12">
        <w:t xml:space="preserve">developed under the </w:t>
      </w:r>
      <w:r w:rsidR="000C09CA">
        <w:t xml:space="preserve">U.S. </w:t>
      </w:r>
      <w:r w:rsidRPr="00253B12">
        <w:t xml:space="preserve">Department of </w:t>
      </w:r>
      <w:r w:rsidR="000C09CA">
        <w:t xml:space="preserve">the </w:t>
      </w:r>
      <w:r w:rsidRPr="00253B12">
        <w:t>Treasury (Treasury)</w:t>
      </w:r>
      <w:r w:rsidR="000C09CA">
        <w:t>,</w:t>
      </w:r>
      <w:r w:rsidRPr="00253B12">
        <w:t xml:space="preserve"> Office of Recovery Programs, Contract No. 2032H323C00011 (Contract Manager: Hyong (Henry) Y. Chung, Treasury Contracting Officer). PG Environmental prepared the </w:t>
      </w:r>
      <w:r w:rsidR="00074E7A">
        <w:t xml:space="preserve">first draft of these </w:t>
      </w:r>
      <w:r w:rsidRPr="00253B12">
        <w:t>policies and procedures</w:t>
      </w:r>
      <w:r w:rsidR="00074E7A">
        <w:t>, with Treasury’s Office of Gulf Coast Restoration providing further edits.</w:t>
      </w:r>
      <w:r w:rsidRPr="00253B12">
        <w:t xml:space="preserve"> </w:t>
      </w:r>
    </w:p>
    <w:p w14:paraId="11504116" w14:textId="77777777" w:rsidR="00AB6143" w:rsidRPr="00253B12" w:rsidRDefault="00AB6143" w:rsidP="00253B12">
      <w:pPr>
        <w:spacing w:after="0"/>
        <w:rPr>
          <w:rFonts w:ascii="Times New Roman" w:eastAsia="Times New Roman" w:hAnsi="Times New Roman" w:cs="Times New Roman"/>
          <w:iCs/>
          <w:kern w:val="0"/>
          <w:sz w:val="24"/>
          <w:szCs w:val="24"/>
          <w14:ligatures w14:val="none"/>
        </w:rPr>
      </w:pPr>
    </w:p>
    <w:p w14:paraId="378634C5" w14:textId="77777777" w:rsidR="00253B12" w:rsidRPr="00AB6143" w:rsidRDefault="00253B12" w:rsidP="00AB6143">
      <w:pPr>
        <w:pStyle w:val="BodyText"/>
        <w:rPr>
          <w:b/>
          <w:bCs/>
          <w:sz w:val="28"/>
          <w:szCs w:val="28"/>
        </w:rPr>
      </w:pPr>
      <w:bookmarkStart w:id="5" w:name="_Toc135406415"/>
      <w:r w:rsidRPr="00AB6143">
        <w:rPr>
          <w:b/>
          <w:bCs/>
          <w:sz w:val="28"/>
          <w:szCs w:val="28"/>
        </w:rPr>
        <w:t>Revisions</w:t>
      </w:r>
      <w:bookmarkEnd w:id="5"/>
    </w:p>
    <w:p w14:paraId="3476AE55" w14:textId="7CD864A6" w:rsidR="00253B12" w:rsidRDefault="00253B12" w:rsidP="00443E56">
      <w:pPr>
        <w:pStyle w:val="BodyText"/>
      </w:pPr>
      <w:r w:rsidRPr="00253B12">
        <w:t>The history of revisions to this manual is documented in Appendix</w:t>
      </w:r>
      <w:r>
        <w:t xml:space="preserve"> </w:t>
      </w:r>
      <w:r w:rsidR="006C3CD2">
        <w:t>L</w:t>
      </w:r>
      <w:r>
        <w:t>.</w:t>
      </w:r>
    </w:p>
    <w:p w14:paraId="0B02FC74" w14:textId="3213A183" w:rsidR="00253B12" w:rsidRDefault="00253B12">
      <w:pPr>
        <w:rPr>
          <w:rFonts w:ascii="Times New Roman" w:eastAsia="Times New Roman" w:hAnsi="Times New Roman" w:cs="Times New Roman"/>
          <w:iCs/>
          <w:kern w:val="0"/>
          <w:sz w:val="24"/>
          <w:szCs w:val="24"/>
          <w14:ligatures w14:val="none"/>
        </w:rPr>
      </w:pPr>
      <w:r>
        <w:rPr>
          <w:rFonts w:ascii="Times New Roman" w:eastAsia="Times New Roman" w:hAnsi="Times New Roman" w:cs="Times New Roman"/>
          <w:iCs/>
          <w:kern w:val="0"/>
          <w:sz w:val="24"/>
          <w:szCs w:val="24"/>
          <w14:ligatures w14:val="none"/>
        </w:rPr>
        <w:br w:type="page"/>
      </w:r>
    </w:p>
    <w:bookmarkStart w:id="6" w:name="_Toc350283635" w:displacedByCustomXml="next"/>
    <w:sdt>
      <w:sdtPr>
        <w:rPr>
          <w:rFonts w:ascii="Calibri" w:eastAsiaTheme="minorHAnsi" w:hAnsi="Calibri" w:cstheme="minorBidi"/>
          <w:b w:val="0"/>
          <w:bCs w:val="0"/>
          <w:iCs w:val="0"/>
          <w:caps w:val="0"/>
          <w:color w:val="auto"/>
          <w:kern w:val="2"/>
          <w:sz w:val="22"/>
          <w:szCs w:val="22"/>
          <w14:ligatures w14:val="standardContextual"/>
        </w:rPr>
        <w:id w:val="-1961102435"/>
        <w:docPartObj>
          <w:docPartGallery w:val="Table of Contents"/>
          <w:docPartUnique/>
        </w:docPartObj>
      </w:sdtPr>
      <w:sdtEndPr>
        <w:rPr>
          <w:noProof/>
        </w:rPr>
      </w:sdtEndPr>
      <w:sdtContent>
        <w:p w14:paraId="39A38850" w14:textId="500E0978" w:rsidR="00B62798" w:rsidRDefault="00B62798">
          <w:pPr>
            <w:pStyle w:val="TOCHeading"/>
          </w:pPr>
          <w:r>
            <w:t>Table of Contents</w:t>
          </w:r>
        </w:p>
        <w:p w14:paraId="47D6F0BC" w14:textId="53CAA4B8" w:rsidR="000D6461" w:rsidRDefault="00B62798">
          <w:pPr>
            <w:pStyle w:val="TOC1"/>
            <w:rPr>
              <w:rFonts w:asciiTheme="minorHAnsi" w:eastAsiaTheme="minorEastAsia" w:hAnsiTheme="minorHAnsi" w:cstheme="minorBidi"/>
              <w:b w:val="0"/>
              <w:bCs w:val="0"/>
              <w:iCs w:val="0"/>
              <w:noProof/>
              <w:kern w:val="0"/>
              <w:szCs w:val="22"/>
            </w:rPr>
          </w:pPr>
          <w:r>
            <w:fldChar w:fldCharType="begin"/>
          </w:r>
          <w:r>
            <w:instrText xml:space="preserve"> TOC \o "1-3" \h \z \u </w:instrText>
          </w:r>
          <w:r>
            <w:fldChar w:fldCharType="separate"/>
          </w:r>
          <w:hyperlink w:anchor="_Toc152142512" w:history="1">
            <w:r w:rsidR="000D6461" w:rsidRPr="00A574B0">
              <w:rPr>
                <w:rStyle w:val="Hyperlink"/>
                <w:rFonts w:eastAsiaTheme="majorEastAsia"/>
                <w:noProof/>
              </w:rPr>
              <w:t>2</w:t>
            </w:r>
            <w:r w:rsidR="000D6461">
              <w:rPr>
                <w:rFonts w:asciiTheme="minorHAnsi" w:eastAsiaTheme="minorEastAsia" w:hAnsiTheme="minorHAnsi" w:cstheme="minorBidi"/>
                <w:b w:val="0"/>
                <w:bCs w:val="0"/>
                <w:iCs w:val="0"/>
                <w:noProof/>
                <w:kern w:val="0"/>
                <w:szCs w:val="22"/>
              </w:rPr>
              <w:tab/>
            </w:r>
            <w:r w:rsidR="000D6461" w:rsidRPr="00A574B0">
              <w:rPr>
                <w:rStyle w:val="Hyperlink"/>
                <w:rFonts w:eastAsiaTheme="majorEastAsia"/>
                <w:noProof/>
              </w:rPr>
              <w:t>Background</w:t>
            </w:r>
            <w:r w:rsidR="000D6461">
              <w:rPr>
                <w:noProof/>
                <w:webHidden/>
              </w:rPr>
              <w:tab/>
            </w:r>
            <w:r w:rsidR="000D6461">
              <w:rPr>
                <w:noProof/>
                <w:webHidden/>
              </w:rPr>
              <w:fldChar w:fldCharType="begin"/>
            </w:r>
            <w:r w:rsidR="000D6461">
              <w:rPr>
                <w:noProof/>
                <w:webHidden/>
              </w:rPr>
              <w:instrText xml:space="preserve"> PAGEREF _Toc152142512 \h </w:instrText>
            </w:r>
            <w:r w:rsidR="000D6461">
              <w:rPr>
                <w:noProof/>
                <w:webHidden/>
              </w:rPr>
            </w:r>
            <w:r w:rsidR="000D6461">
              <w:rPr>
                <w:noProof/>
                <w:webHidden/>
              </w:rPr>
              <w:fldChar w:fldCharType="separate"/>
            </w:r>
            <w:r w:rsidR="000D6461">
              <w:rPr>
                <w:noProof/>
                <w:webHidden/>
              </w:rPr>
              <w:t>1</w:t>
            </w:r>
            <w:r w:rsidR="000D6461">
              <w:rPr>
                <w:noProof/>
                <w:webHidden/>
              </w:rPr>
              <w:fldChar w:fldCharType="end"/>
            </w:r>
          </w:hyperlink>
        </w:p>
        <w:p w14:paraId="1BDE2F2C" w14:textId="75CAFB44" w:rsidR="000D6461" w:rsidRDefault="000D6461">
          <w:pPr>
            <w:pStyle w:val="TOC2"/>
            <w:rPr>
              <w:rFonts w:asciiTheme="minorHAnsi" w:eastAsiaTheme="minorEastAsia" w:hAnsiTheme="minorHAnsi"/>
              <w:noProof/>
              <w:kern w:val="0"/>
              <w14:ligatures w14:val="none"/>
            </w:rPr>
          </w:pPr>
          <w:hyperlink w:anchor="_Toc152142513" w:history="1">
            <w:r w:rsidRPr="00A574B0">
              <w:rPr>
                <w:rStyle w:val="Hyperlink"/>
                <w:noProof/>
              </w:rPr>
              <w:t>2.1</w:t>
            </w:r>
            <w:r>
              <w:rPr>
                <w:rFonts w:asciiTheme="minorHAnsi" w:eastAsiaTheme="minorEastAsia" w:hAnsiTheme="minorHAnsi"/>
                <w:noProof/>
                <w:kern w:val="0"/>
                <w14:ligatures w14:val="none"/>
              </w:rPr>
              <w:tab/>
            </w:r>
            <w:r w:rsidRPr="00A574B0">
              <w:rPr>
                <w:rStyle w:val="Hyperlink"/>
                <w:noProof/>
              </w:rPr>
              <w:t>Infrastructure Investment and Jobs Act (IIJA)</w:t>
            </w:r>
            <w:r>
              <w:rPr>
                <w:noProof/>
                <w:webHidden/>
              </w:rPr>
              <w:tab/>
            </w:r>
            <w:r>
              <w:rPr>
                <w:noProof/>
                <w:webHidden/>
              </w:rPr>
              <w:fldChar w:fldCharType="begin"/>
            </w:r>
            <w:r>
              <w:rPr>
                <w:noProof/>
                <w:webHidden/>
              </w:rPr>
              <w:instrText xml:space="preserve"> PAGEREF _Toc152142513 \h </w:instrText>
            </w:r>
            <w:r>
              <w:rPr>
                <w:noProof/>
                <w:webHidden/>
              </w:rPr>
            </w:r>
            <w:r>
              <w:rPr>
                <w:noProof/>
                <w:webHidden/>
              </w:rPr>
              <w:fldChar w:fldCharType="separate"/>
            </w:r>
            <w:r>
              <w:rPr>
                <w:noProof/>
                <w:webHidden/>
              </w:rPr>
              <w:t>1</w:t>
            </w:r>
            <w:r>
              <w:rPr>
                <w:noProof/>
                <w:webHidden/>
              </w:rPr>
              <w:fldChar w:fldCharType="end"/>
            </w:r>
          </w:hyperlink>
        </w:p>
        <w:p w14:paraId="35C45A6A" w14:textId="48B1CEC4" w:rsidR="000D6461" w:rsidRDefault="000D6461">
          <w:pPr>
            <w:pStyle w:val="TOC2"/>
            <w:rPr>
              <w:rFonts w:asciiTheme="minorHAnsi" w:eastAsiaTheme="minorEastAsia" w:hAnsiTheme="minorHAnsi"/>
              <w:noProof/>
              <w:kern w:val="0"/>
              <w14:ligatures w14:val="none"/>
            </w:rPr>
          </w:pPr>
          <w:hyperlink w:anchor="_Toc152142514" w:history="1">
            <w:r w:rsidRPr="00A574B0">
              <w:rPr>
                <w:rStyle w:val="Hyperlink"/>
                <w:noProof/>
              </w:rPr>
              <w:t>2.2</w:t>
            </w:r>
            <w:r>
              <w:rPr>
                <w:rFonts w:asciiTheme="minorHAnsi" w:eastAsiaTheme="minorEastAsia" w:hAnsiTheme="minorHAnsi"/>
                <w:noProof/>
                <w:kern w:val="0"/>
                <w14:ligatures w14:val="none"/>
              </w:rPr>
              <w:tab/>
            </w:r>
            <w:r w:rsidRPr="00A574B0">
              <w:rPr>
                <w:rStyle w:val="Hyperlink"/>
                <w:noProof/>
              </w:rPr>
              <w:t>Build America, Buy America Act (BABAA)</w:t>
            </w:r>
            <w:r>
              <w:rPr>
                <w:noProof/>
                <w:webHidden/>
              </w:rPr>
              <w:tab/>
            </w:r>
            <w:r>
              <w:rPr>
                <w:noProof/>
                <w:webHidden/>
              </w:rPr>
              <w:fldChar w:fldCharType="begin"/>
            </w:r>
            <w:r>
              <w:rPr>
                <w:noProof/>
                <w:webHidden/>
              </w:rPr>
              <w:instrText xml:space="preserve"> PAGEREF _Toc152142514 \h </w:instrText>
            </w:r>
            <w:r>
              <w:rPr>
                <w:noProof/>
                <w:webHidden/>
              </w:rPr>
            </w:r>
            <w:r>
              <w:rPr>
                <w:noProof/>
                <w:webHidden/>
              </w:rPr>
              <w:fldChar w:fldCharType="separate"/>
            </w:r>
            <w:r>
              <w:rPr>
                <w:noProof/>
                <w:webHidden/>
              </w:rPr>
              <w:t>1</w:t>
            </w:r>
            <w:r>
              <w:rPr>
                <w:noProof/>
                <w:webHidden/>
              </w:rPr>
              <w:fldChar w:fldCharType="end"/>
            </w:r>
          </w:hyperlink>
        </w:p>
        <w:p w14:paraId="48CD6D86" w14:textId="2CE9CAA3" w:rsidR="000D6461" w:rsidRDefault="000D6461">
          <w:pPr>
            <w:pStyle w:val="TOC3"/>
            <w:rPr>
              <w:rFonts w:asciiTheme="minorHAnsi" w:eastAsiaTheme="minorEastAsia" w:hAnsiTheme="minorHAnsi"/>
              <w:noProof/>
              <w:kern w:val="0"/>
              <w14:ligatures w14:val="none"/>
            </w:rPr>
          </w:pPr>
          <w:hyperlink w:anchor="_Toc152142515" w:history="1">
            <w:r w:rsidRPr="00A574B0">
              <w:rPr>
                <w:rStyle w:val="Hyperlink"/>
                <w:noProof/>
              </w:rPr>
              <w:t>2.2.1</w:t>
            </w:r>
            <w:r>
              <w:rPr>
                <w:rFonts w:asciiTheme="minorHAnsi" w:eastAsiaTheme="minorEastAsia" w:hAnsiTheme="minorHAnsi"/>
                <w:noProof/>
                <w:kern w:val="0"/>
                <w14:ligatures w14:val="none"/>
              </w:rPr>
              <w:tab/>
            </w:r>
            <w:r w:rsidRPr="00A574B0">
              <w:rPr>
                <w:rStyle w:val="Hyperlink"/>
                <w:noProof/>
              </w:rPr>
              <w:t>Iron or Steel Products</w:t>
            </w:r>
            <w:r>
              <w:rPr>
                <w:noProof/>
                <w:webHidden/>
              </w:rPr>
              <w:tab/>
            </w:r>
            <w:r>
              <w:rPr>
                <w:noProof/>
                <w:webHidden/>
              </w:rPr>
              <w:fldChar w:fldCharType="begin"/>
            </w:r>
            <w:r>
              <w:rPr>
                <w:noProof/>
                <w:webHidden/>
              </w:rPr>
              <w:instrText xml:space="preserve"> PAGEREF _Toc152142515 \h </w:instrText>
            </w:r>
            <w:r>
              <w:rPr>
                <w:noProof/>
                <w:webHidden/>
              </w:rPr>
            </w:r>
            <w:r>
              <w:rPr>
                <w:noProof/>
                <w:webHidden/>
              </w:rPr>
              <w:fldChar w:fldCharType="separate"/>
            </w:r>
            <w:r>
              <w:rPr>
                <w:noProof/>
                <w:webHidden/>
              </w:rPr>
              <w:t>1</w:t>
            </w:r>
            <w:r>
              <w:rPr>
                <w:noProof/>
                <w:webHidden/>
              </w:rPr>
              <w:fldChar w:fldCharType="end"/>
            </w:r>
          </w:hyperlink>
        </w:p>
        <w:p w14:paraId="0BEF7F6E" w14:textId="6FC00D70" w:rsidR="000D6461" w:rsidRDefault="000D6461">
          <w:pPr>
            <w:pStyle w:val="TOC3"/>
            <w:rPr>
              <w:rFonts w:asciiTheme="minorHAnsi" w:eastAsiaTheme="minorEastAsia" w:hAnsiTheme="minorHAnsi"/>
              <w:noProof/>
              <w:kern w:val="0"/>
              <w14:ligatures w14:val="none"/>
            </w:rPr>
          </w:pPr>
          <w:hyperlink w:anchor="_Toc152142516" w:history="1">
            <w:r w:rsidRPr="00A574B0">
              <w:rPr>
                <w:rStyle w:val="Hyperlink"/>
                <w:noProof/>
              </w:rPr>
              <w:t>2.2.2</w:t>
            </w:r>
            <w:r>
              <w:rPr>
                <w:rFonts w:asciiTheme="minorHAnsi" w:eastAsiaTheme="minorEastAsia" w:hAnsiTheme="minorHAnsi"/>
                <w:noProof/>
                <w:kern w:val="0"/>
                <w14:ligatures w14:val="none"/>
              </w:rPr>
              <w:tab/>
            </w:r>
            <w:r w:rsidRPr="00A574B0">
              <w:rPr>
                <w:rStyle w:val="Hyperlink"/>
                <w:noProof/>
              </w:rPr>
              <w:t>Manufactured Products</w:t>
            </w:r>
            <w:r>
              <w:rPr>
                <w:noProof/>
                <w:webHidden/>
              </w:rPr>
              <w:tab/>
            </w:r>
            <w:r>
              <w:rPr>
                <w:noProof/>
                <w:webHidden/>
              </w:rPr>
              <w:fldChar w:fldCharType="begin"/>
            </w:r>
            <w:r>
              <w:rPr>
                <w:noProof/>
                <w:webHidden/>
              </w:rPr>
              <w:instrText xml:space="preserve"> PAGEREF _Toc152142516 \h </w:instrText>
            </w:r>
            <w:r>
              <w:rPr>
                <w:noProof/>
                <w:webHidden/>
              </w:rPr>
            </w:r>
            <w:r>
              <w:rPr>
                <w:noProof/>
                <w:webHidden/>
              </w:rPr>
              <w:fldChar w:fldCharType="separate"/>
            </w:r>
            <w:r>
              <w:rPr>
                <w:noProof/>
                <w:webHidden/>
              </w:rPr>
              <w:t>2</w:t>
            </w:r>
            <w:r>
              <w:rPr>
                <w:noProof/>
                <w:webHidden/>
              </w:rPr>
              <w:fldChar w:fldCharType="end"/>
            </w:r>
          </w:hyperlink>
        </w:p>
        <w:p w14:paraId="7DF858F4" w14:textId="7B989098" w:rsidR="000D6461" w:rsidRDefault="000D6461">
          <w:pPr>
            <w:pStyle w:val="TOC3"/>
            <w:rPr>
              <w:rFonts w:asciiTheme="minorHAnsi" w:eastAsiaTheme="minorEastAsia" w:hAnsiTheme="minorHAnsi"/>
              <w:noProof/>
              <w:kern w:val="0"/>
              <w14:ligatures w14:val="none"/>
            </w:rPr>
          </w:pPr>
          <w:hyperlink w:anchor="_Toc152142517" w:history="1">
            <w:r w:rsidRPr="00A574B0">
              <w:rPr>
                <w:rStyle w:val="Hyperlink"/>
                <w:noProof/>
              </w:rPr>
              <w:t>2.2.3</w:t>
            </w:r>
            <w:r>
              <w:rPr>
                <w:rFonts w:asciiTheme="minorHAnsi" w:eastAsiaTheme="minorEastAsia" w:hAnsiTheme="minorHAnsi"/>
                <w:noProof/>
                <w:kern w:val="0"/>
                <w14:ligatures w14:val="none"/>
              </w:rPr>
              <w:tab/>
            </w:r>
            <w:r w:rsidRPr="00A574B0">
              <w:rPr>
                <w:rStyle w:val="Hyperlink"/>
                <w:noProof/>
              </w:rPr>
              <w:t>Construction Materials</w:t>
            </w:r>
            <w:r>
              <w:rPr>
                <w:noProof/>
                <w:webHidden/>
              </w:rPr>
              <w:tab/>
            </w:r>
            <w:r>
              <w:rPr>
                <w:noProof/>
                <w:webHidden/>
              </w:rPr>
              <w:fldChar w:fldCharType="begin"/>
            </w:r>
            <w:r>
              <w:rPr>
                <w:noProof/>
                <w:webHidden/>
              </w:rPr>
              <w:instrText xml:space="preserve"> PAGEREF _Toc152142517 \h </w:instrText>
            </w:r>
            <w:r>
              <w:rPr>
                <w:noProof/>
                <w:webHidden/>
              </w:rPr>
            </w:r>
            <w:r>
              <w:rPr>
                <w:noProof/>
                <w:webHidden/>
              </w:rPr>
              <w:fldChar w:fldCharType="separate"/>
            </w:r>
            <w:r>
              <w:rPr>
                <w:noProof/>
                <w:webHidden/>
              </w:rPr>
              <w:t>2</w:t>
            </w:r>
            <w:r>
              <w:rPr>
                <w:noProof/>
                <w:webHidden/>
              </w:rPr>
              <w:fldChar w:fldCharType="end"/>
            </w:r>
          </w:hyperlink>
        </w:p>
        <w:p w14:paraId="3B79791C" w14:textId="5B4E62B8" w:rsidR="000D6461" w:rsidRDefault="000D6461">
          <w:pPr>
            <w:pStyle w:val="TOC2"/>
            <w:rPr>
              <w:rFonts w:asciiTheme="minorHAnsi" w:eastAsiaTheme="minorEastAsia" w:hAnsiTheme="minorHAnsi"/>
              <w:noProof/>
              <w:kern w:val="0"/>
              <w14:ligatures w14:val="none"/>
            </w:rPr>
          </w:pPr>
          <w:hyperlink w:anchor="_Toc152142518" w:history="1">
            <w:r w:rsidRPr="00A574B0">
              <w:rPr>
                <w:rStyle w:val="Hyperlink"/>
                <w:noProof/>
              </w:rPr>
              <w:t>2.3</w:t>
            </w:r>
            <w:r>
              <w:rPr>
                <w:rFonts w:asciiTheme="minorHAnsi" w:eastAsiaTheme="minorEastAsia" w:hAnsiTheme="minorHAnsi"/>
                <w:noProof/>
                <w:kern w:val="0"/>
                <w14:ligatures w14:val="none"/>
              </w:rPr>
              <w:tab/>
            </w:r>
            <w:r w:rsidRPr="00A574B0">
              <w:rPr>
                <w:rStyle w:val="Hyperlink"/>
                <w:noProof/>
              </w:rPr>
              <w:t>Office of Management and Budget and Made in America Office</w:t>
            </w:r>
            <w:r>
              <w:rPr>
                <w:noProof/>
                <w:webHidden/>
              </w:rPr>
              <w:tab/>
            </w:r>
            <w:r>
              <w:rPr>
                <w:noProof/>
                <w:webHidden/>
              </w:rPr>
              <w:fldChar w:fldCharType="begin"/>
            </w:r>
            <w:r>
              <w:rPr>
                <w:noProof/>
                <w:webHidden/>
              </w:rPr>
              <w:instrText xml:space="preserve"> PAGEREF _Toc152142518 \h </w:instrText>
            </w:r>
            <w:r>
              <w:rPr>
                <w:noProof/>
                <w:webHidden/>
              </w:rPr>
            </w:r>
            <w:r>
              <w:rPr>
                <w:noProof/>
                <w:webHidden/>
              </w:rPr>
              <w:fldChar w:fldCharType="separate"/>
            </w:r>
            <w:r>
              <w:rPr>
                <w:noProof/>
                <w:webHidden/>
              </w:rPr>
              <w:t>4</w:t>
            </w:r>
            <w:r>
              <w:rPr>
                <w:noProof/>
                <w:webHidden/>
              </w:rPr>
              <w:fldChar w:fldCharType="end"/>
            </w:r>
          </w:hyperlink>
        </w:p>
        <w:p w14:paraId="3E27F360" w14:textId="0A9DA92F" w:rsidR="000D6461" w:rsidRDefault="000D6461">
          <w:pPr>
            <w:pStyle w:val="TOC2"/>
            <w:rPr>
              <w:rFonts w:asciiTheme="minorHAnsi" w:eastAsiaTheme="minorEastAsia" w:hAnsiTheme="minorHAnsi"/>
              <w:noProof/>
              <w:kern w:val="0"/>
              <w14:ligatures w14:val="none"/>
            </w:rPr>
          </w:pPr>
          <w:hyperlink w:anchor="_Toc152142519" w:history="1">
            <w:r w:rsidRPr="00A574B0">
              <w:rPr>
                <w:rStyle w:val="Hyperlink"/>
                <w:noProof/>
              </w:rPr>
              <w:t>2.4</w:t>
            </w:r>
            <w:r>
              <w:rPr>
                <w:rFonts w:asciiTheme="minorHAnsi" w:eastAsiaTheme="minorEastAsia" w:hAnsiTheme="minorHAnsi"/>
                <w:noProof/>
                <w:kern w:val="0"/>
                <w14:ligatures w14:val="none"/>
              </w:rPr>
              <w:tab/>
            </w:r>
            <w:r w:rsidRPr="00A574B0">
              <w:rPr>
                <w:rStyle w:val="Hyperlink"/>
                <w:noProof/>
              </w:rPr>
              <w:t>Treasury’s RESTORE Act Programs and Application of BABAA Requirements</w:t>
            </w:r>
            <w:r>
              <w:rPr>
                <w:noProof/>
                <w:webHidden/>
              </w:rPr>
              <w:tab/>
            </w:r>
            <w:r>
              <w:rPr>
                <w:noProof/>
                <w:webHidden/>
              </w:rPr>
              <w:fldChar w:fldCharType="begin"/>
            </w:r>
            <w:r>
              <w:rPr>
                <w:noProof/>
                <w:webHidden/>
              </w:rPr>
              <w:instrText xml:space="preserve"> PAGEREF _Toc152142519 \h </w:instrText>
            </w:r>
            <w:r>
              <w:rPr>
                <w:noProof/>
                <w:webHidden/>
              </w:rPr>
            </w:r>
            <w:r>
              <w:rPr>
                <w:noProof/>
                <w:webHidden/>
              </w:rPr>
              <w:fldChar w:fldCharType="separate"/>
            </w:r>
            <w:r>
              <w:rPr>
                <w:noProof/>
                <w:webHidden/>
              </w:rPr>
              <w:t>4</w:t>
            </w:r>
            <w:r>
              <w:rPr>
                <w:noProof/>
                <w:webHidden/>
              </w:rPr>
              <w:fldChar w:fldCharType="end"/>
            </w:r>
          </w:hyperlink>
        </w:p>
        <w:p w14:paraId="1DB0794D" w14:textId="3E408C12" w:rsidR="000D6461" w:rsidRDefault="000D6461">
          <w:pPr>
            <w:pStyle w:val="TOC1"/>
            <w:rPr>
              <w:rFonts w:asciiTheme="minorHAnsi" w:eastAsiaTheme="minorEastAsia" w:hAnsiTheme="minorHAnsi" w:cstheme="minorBidi"/>
              <w:b w:val="0"/>
              <w:bCs w:val="0"/>
              <w:iCs w:val="0"/>
              <w:noProof/>
              <w:kern w:val="0"/>
              <w:szCs w:val="22"/>
            </w:rPr>
          </w:pPr>
          <w:hyperlink w:anchor="_Toc152142520" w:history="1">
            <w:r w:rsidRPr="00A574B0">
              <w:rPr>
                <w:rStyle w:val="Hyperlink"/>
                <w:rFonts w:eastAsiaTheme="majorEastAsia"/>
                <w:noProof/>
              </w:rPr>
              <w:t>3</w:t>
            </w:r>
            <w:r>
              <w:rPr>
                <w:rFonts w:asciiTheme="minorHAnsi" w:eastAsiaTheme="minorEastAsia" w:hAnsiTheme="minorHAnsi" w:cstheme="minorBidi"/>
                <w:b w:val="0"/>
                <w:bCs w:val="0"/>
                <w:iCs w:val="0"/>
                <w:noProof/>
                <w:kern w:val="0"/>
                <w:szCs w:val="22"/>
              </w:rPr>
              <w:tab/>
            </w:r>
            <w:r w:rsidRPr="00A574B0">
              <w:rPr>
                <w:rStyle w:val="Hyperlink"/>
                <w:rFonts w:eastAsiaTheme="majorEastAsia"/>
                <w:noProof/>
              </w:rPr>
              <w:t>Roles and Responsibilities</w:t>
            </w:r>
            <w:r>
              <w:rPr>
                <w:noProof/>
                <w:webHidden/>
              </w:rPr>
              <w:tab/>
            </w:r>
            <w:r>
              <w:rPr>
                <w:noProof/>
                <w:webHidden/>
              </w:rPr>
              <w:fldChar w:fldCharType="begin"/>
            </w:r>
            <w:r>
              <w:rPr>
                <w:noProof/>
                <w:webHidden/>
              </w:rPr>
              <w:instrText xml:space="preserve"> PAGEREF _Toc152142520 \h </w:instrText>
            </w:r>
            <w:r>
              <w:rPr>
                <w:noProof/>
                <w:webHidden/>
              </w:rPr>
            </w:r>
            <w:r>
              <w:rPr>
                <w:noProof/>
                <w:webHidden/>
              </w:rPr>
              <w:fldChar w:fldCharType="separate"/>
            </w:r>
            <w:r>
              <w:rPr>
                <w:noProof/>
                <w:webHidden/>
              </w:rPr>
              <w:t>5</w:t>
            </w:r>
            <w:r>
              <w:rPr>
                <w:noProof/>
                <w:webHidden/>
              </w:rPr>
              <w:fldChar w:fldCharType="end"/>
            </w:r>
          </w:hyperlink>
        </w:p>
        <w:p w14:paraId="162A4722" w14:textId="49DF2766" w:rsidR="000D6461" w:rsidRDefault="000D6461">
          <w:pPr>
            <w:pStyle w:val="TOC2"/>
            <w:rPr>
              <w:rFonts w:asciiTheme="minorHAnsi" w:eastAsiaTheme="minorEastAsia" w:hAnsiTheme="minorHAnsi"/>
              <w:noProof/>
              <w:kern w:val="0"/>
              <w14:ligatures w14:val="none"/>
            </w:rPr>
          </w:pPr>
          <w:hyperlink w:anchor="_Toc152142521" w:history="1">
            <w:r w:rsidRPr="00A574B0">
              <w:rPr>
                <w:rStyle w:val="Hyperlink"/>
                <w:noProof/>
              </w:rPr>
              <w:t>3.1</w:t>
            </w:r>
            <w:r>
              <w:rPr>
                <w:rFonts w:asciiTheme="minorHAnsi" w:eastAsiaTheme="minorEastAsia" w:hAnsiTheme="minorHAnsi"/>
                <w:noProof/>
                <w:kern w:val="0"/>
                <w14:ligatures w14:val="none"/>
              </w:rPr>
              <w:tab/>
            </w:r>
            <w:r w:rsidRPr="00A574B0">
              <w:rPr>
                <w:rStyle w:val="Hyperlink"/>
                <w:noProof/>
              </w:rPr>
              <w:t>Responsibilities of Recipients Under BABAA</w:t>
            </w:r>
            <w:r>
              <w:rPr>
                <w:noProof/>
                <w:webHidden/>
              </w:rPr>
              <w:tab/>
            </w:r>
            <w:r>
              <w:rPr>
                <w:noProof/>
                <w:webHidden/>
              </w:rPr>
              <w:fldChar w:fldCharType="begin"/>
            </w:r>
            <w:r>
              <w:rPr>
                <w:noProof/>
                <w:webHidden/>
              </w:rPr>
              <w:instrText xml:space="preserve"> PAGEREF _Toc152142521 \h </w:instrText>
            </w:r>
            <w:r>
              <w:rPr>
                <w:noProof/>
                <w:webHidden/>
              </w:rPr>
            </w:r>
            <w:r>
              <w:rPr>
                <w:noProof/>
                <w:webHidden/>
              </w:rPr>
              <w:fldChar w:fldCharType="separate"/>
            </w:r>
            <w:r>
              <w:rPr>
                <w:noProof/>
                <w:webHidden/>
              </w:rPr>
              <w:t>5</w:t>
            </w:r>
            <w:r>
              <w:rPr>
                <w:noProof/>
                <w:webHidden/>
              </w:rPr>
              <w:fldChar w:fldCharType="end"/>
            </w:r>
          </w:hyperlink>
        </w:p>
        <w:p w14:paraId="6EF793C1" w14:textId="06273084" w:rsidR="000D6461" w:rsidRDefault="000D6461">
          <w:pPr>
            <w:pStyle w:val="TOC2"/>
            <w:rPr>
              <w:rFonts w:asciiTheme="minorHAnsi" w:eastAsiaTheme="minorEastAsia" w:hAnsiTheme="minorHAnsi"/>
              <w:noProof/>
              <w:kern w:val="0"/>
              <w14:ligatures w14:val="none"/>
            </w:rPr>
          </w:pPr>
          <w:hyperlink w:anchor="_Toc152142522" w:history="1">
            <w:r w:rsidRPr="00A574B0">
              <w:rPr>
                <w:rStyle w:val="Hyperlink"/>
                <w:noProof/>
              </w:rPr>
              <w:t>3.2</w:t>
            </w:r>
            <w:r>
              <w:rPr>
                <w:rFonts w:asciiTheme="minorHAnsi" w:eastAsiaTheme="minorEastAsia" w:hAnsiTheme="minorHAnsi"/>
                <w:noProof/>
                <w:kern w:val="0"/>
                <w14:ligatures w14:val="none"/>
              </w:rPr>
              <w:tab/>
            </w:r>
            <w:r w:rsidRPr="00A574B0">
              <w:rPr>
                <w:rStyle w:val="Hyperlink"/>
                <w:noProof/>
              </w:rPr>
              <w:t>Responsibilities of Subrecipients Under BABAA</w:t>
            </w:r>
            <w:r>
              <w:rPr>
                <w:noProof/>
                <w:webHidden/>
              </w:rPr>
              <w:tab/>
            </w:r>
            <w:r>
              <w:rPr>
                <w:noProof/>
                <w:webHidden/>
              </w:rPr>
              <w:fldChar w:fldCharType="begin"/>
            </w:r>
            <w:r>
              <w:rPr>
                <w:noProof/>
                <w:webHidden/>
              </w:rPr>
              <w:instrText xml:space="preserve"> PAGEREF _Toc152142522 \h </w:instrText>
            </w:r>
            <w:r>
              <w:rPr>
                <w:noProof/>
                <w:webHidden/>
              </w:rPr>
            </w:r>
            <w:r>
              <w:rPr>
                <w:noProof/>
                <w:webHidden/>
              </w:rPr>
              <w:fldChar w:fldCharType="separate"/>
            </w:r>
            <w:r>
              <w:rPr>
                <w:noProof/>
                <w:webHidden/>
              </w:rPr>
              <w:t>6</w:t>
            </w:r>
            <w:r>
              <w:rPr>
                <w:noProof/>
                <w:webHidden/>
              </w:rPr>
              <w:fldChar w:fldCharType="end"/>
            </w:r>
          </w:hyperlink>
        </w:p>
        <w:p w14:paraId="2AEC39FE" w14:textId="22FDD41E" w:rsidR="000D6461" w:rsidRDefault="000D6461">
          <w:pPr>
            <w:pStyle w:val="TOC2"/>
            <w:rPr>
              <w:rFonts w:asciiTheme="minorHAnsi" w:eastAsiaTheme="minorEastAsia" w:hAnsiTheme="minorHAnsi"/>
              <w:noProof/>
              <w:kern w:val="0"/>
              <w14:ligatures w14:val="none"/>
            </w:rPr>
          </w:pPr>
          <w:hyperlink w:anchor="_Toc152142523" w:history="1">
            <w:r w:rsidRPr="00A574B0">
              <w:rPr>
                <w:rStyle w:val="Hyperlink"/>
                <w:noProof/>
              </w:rPr>
              <w:t>3.3</w:t>
            </w:r>
            <w:r>
              <w:rPr>
                <w:rFonts w:asciiTheme="minorHAnsi" w:eastAsiaTheme="minorEastAsia" w:hAnsiTheme="minorHAnsi"/>
                <w:noProof/>
                <w:kern w:val="0"/>
                <w14:ligatures w14:val="none"/>
              </w:rPr>
              <w:tab/>
            </w:r>
            <w:r w:rsidRPr="00A574B0">
              <w:rPr>
                <w:rStyle w:val="Hyperlink"/>
                <w:noProof/>
              </w:rPr>
              <w:t>Responsibilities of Design Contractors Under BABAA</w:t>
            </w:r>
            <w:r>
              <w:rPr>
                <w:noProof/>
                <w:webHidden/>
              </w:rPr>
              <w:tab/>
            </w:r>
            <w:r>
              <w:rPr>
                <w:noProof/>
                <w:webHidden/>
              </w:rPr>
              <w:fldChar w:fldCharType="begin"/>
            </w:r>
            <w:r>
              <w:rPr>
                <w:noProof/>
                <w:webHidden/>
              </w:rPr>
              <w:instrText xml:space="preserve"> PAGEREF _Toc152142523 \h </w:instrText>
            </w:r>
            <w:r>
              <w:rPr>
                <w:noProof/>
                <w:webHidden/>
              </w:rPr>
            </w:r>
            <w:r>
              <w:rPr>
                <w:noProof/>
                <w:webHidden/>
              </w:rPr>
              <w:fldChar w:fldCharType="separate"/>
            </w:r>
            <w:r>
              <w:rPr>
                <w:noProof/>
                <w:webHidden/>
              </w:rPr>
              <w:t>7</w:t>
            </w:r>
            <w:r>
              <w:rPr>
                <w:noProof/>
                <w:webHidden/>
              </w:rPr>
              <w:fldChar w:fldCharType="end"/>
            </w:r>
          </w:hyperlink>
        </w:p>
        <w:p w14:paraId="437987E3" w14:textId="2BE7E0A7" w:rsidR="000D6461" w:rsidRDefault="000D6461">
          <w:pPr>
            <w:pStyle w:val="TOC2"/>
            <w:rPr>
              <w:rFonts w:asciiTheme="minorHAnsi" w:eastAsiaTheme="minorEastAsia" w:hAnsiTheme="minorHAnsi"/>
              <w:noProof/>
              <w:kern w:val="0"/>
              <w14:ligatures w14:val="none"/>
            </w:rPr>
          </w:pPr>
          <w:hyperlink w:anchor="_Toc152142524" w:history="1">
            <w:r w:rsidRPr="00A574B0">
              <w:rPr>
                <w:rStyle w:val="Hyperlink"/>
                <w:noProof/>
              </w:rPr>
              <w:t>3.4</w:t>
            </w:r>
            <w:r>
              <w:rPr>
                <w:rFonts w:asciiTheme="minorHAnsi" w:eastAsiaTheme="minorEastAsia" w:hAnsiTheme="minorHAnsi"/>
                <w:noProof/>
                <w:kern w:val="0"/>
                <w14:ligatures w14:val="none"/>
              </w:rPr>
              <w:tab/>
            </w:r>
            <w:r w:rsidRPr="00A574B0">
              <w:rPr>
                <w:rStyle w:val="Hyperlink"/>
                <w:noProof/>
              </w:rPr>
              <w:t>Responsibilities of Construction Contractors Under BABAA</w:t>
            </w:r>
            <w:r>
              <w:rPr>
                <w:noProof/>
                <w:webHidden/>
              </w:rPr>
              <w:tab/>
            </w:r>
            <w:r>
              <w:rPr>
                <w:noProof/>
                <w:webHidden/>
              </w:rPr>
              <w:fldChar w:fldCharType="begin"/>
            </w:r>
            <w:r>
              <w:rPr>
                <w:noProof/>
                <w:webHidden/>
              </w:rPr>
              <w:instrText xml:space="preserve"> PAGEREF _Toc152142524 \h </w:instrText>
            </w:r>
            <w:r>
              <w:rPr>
                <w:noProof/>
                <w:webHidden/>
              </w:rPr>
            </w:r>
            <w:r>
              <w:rPr>
                <w:noProof/>
                <w:webHidden/>
              </w:rPr>
              <w:fldChar w:fldCharType="separate"/>
            </w:r>
            <w:r>
              <w:rPr>
                <w:noProof/>
                <w:webHidden/>
              </w:rPr>
              <w:t>7</w:t>
            </w:r>
            <w:r>
              <w:rPr>
                <w:noProof/>
                <w:webHidden/>
              </w:rPr>
              <w:fldChar w:fldCharType="end"/>
            </w:r>
          </w:hyperlink>
        </w:p>
        <w:p w14:paraId="285ED54D" w14:textId="1FA95371" w:rsidR="000D6461" w:rsidRDefault="000D6461">
          <w:pPr>
            <w:pStyle w:val="TOC2"/>
            <w:rPr>
              <w:rFonts w:asciiTheme="minorHAnsi" w:eastAsiaTheme="minorEastAsia" w:hAnsiTheme="minorHAnsi"/>
              <w:noProof/>
              <w:kern w:val="0"/>
              <w14:ligatures w14:val="none"/>
            </w:rPr>
          </w:pPr>
          <w:hyperlink w:anchor="_Toc152142525" w:history="1">
            <w:r w:rsidRPr="00A574B0">
              <w:rPr>
                <w:rStyle w:val="Hyperlink"/>
                <w:noProof/>
              </w:rPr>
              <w:t>3.5</w:t>
            </w:r>
            <w:r>
              <w:rPr>
                <w:rFonts w:asciiTheme="minorHAnsi" w:eastAsiaTheme="minorEastAsia" w:hAnsiTheme="minorHAnsi"/>
                <w:noProof/>
                <w:kern w:val="0"/>
                <w14:ligatures w14:val="none"/>
              </w:rPr>
              <w:tab/>
            </w:r>
            <w:r w:rsidRPr="00A574B0">
              <w:rPr>
                <w:rStyle w:val="Hyperlink"/>
                <w:noProof/>
              </w:rPr>
              <w:t>Responsibilities of Manufacturer and Supplier Under BABAA</w:t>
            </w:r>
            <w:r>
              <w:rPr>
                <w:noProof/>
                <w:webHidden/>
              </w:rPr>
              <w:tab/>
            </w:r>
            <w:r>
              <w:rPr>
                <w:noProof/>
                <w:webHidden/>
              </w:rPr>
              <w:fldChar w:fldCharType="begin"/>
            </w:r>
            <w:r>
              <w:rPr>
                <w:noProof/>
                <w:webHidden/>
              </w:rPr>
              <w:instrText xml:space="preserve"> PAGEREF _Toc152142525 \h </w:instrText>
            </w:r>
            <w:r>
              <w:rPr>
                <w:noProof/>
                <w:webHidden/>
              </w:rPr>
            </w:r>
            <w:r>
              <w:rPr>
                <w:noProof/>
                <w:webHidden/>
              </w:rPr>
              <w:fldChar w:fldCharType="separate"/>
            </w:r>
            <w:r>
              <w:rPr>
                <w:noProof/>
                <w:webHidden/>
              </w:rPr>
              <w:t>8</w:t>
            </w:r>
            <w:r>
              <w:rPr>
                <w:noProof/>
                <w:webHidden/>
              </w:rPr>
              <w:fldChar w:fldCharType="end"/>
            </w:r>
          </w:hyperlink>
        </w:p>
        <w:p w14:paraId="5929A989" w14:textId="36D755C4" w:rsidR="000D6461" w:rsidRDefault="000D6461">
          <w:pPr>
            <w:pStyle w:val="TOC2"/>
            <w:rPr>
              <w:rFonts w:asciiTheme="minorHAnsi" w:eastAsiaTheme="minorEastAsia" w:hAnsiTheme="minorHAnsi"/>
              <w:noProof/>
              <w:kern w:val="0"/>
              <w14:ligatures w14:val="none"/>
            </w:rPr>
          </w:pPr>
          <w:hyperlink w:anchor="_Toc152142526" w:history="1">
            <w:r w:rsidRPr="00A574B0">
              <w:rPr>
                <w:rStyle w:val="Hyperlink"/>
                <w:noProof/>
              </w:rPr>
              <w:t>3.6</w:t>
            </w:r>
            <w:r>
              <w:rPr>
                <w:rFonts w:asciiTheme="minorHAnsi" w:eastAsiaTheme="minorEastAsia" w:hAnsiTheme="minorHAnsi"/>
                <w:noProof/>
                <w:kern w:val="0"/>
                <w14:ligatures w14:val="none"/>
              </w:rPr>
              <w:tab/>
            </w:r>
            <w:r w:rsidRPr="00A574B0">
              <w:rPr>
                <w:rStyle w:val="Hyperlink"/>
                <w:noProof/>
              </w:rPr>
              <w:t>Responsibilities of Treasury Under BABAA</w:t>
            </w:r>
            <w:r>
              <w:rPr>
                <w:noProof/>
                <w:webHidden/>
              </w:rPr>
              <w:tab/>
            </w:r>
            <w:r>
              <w:rPr>
                <w:noProof/>
                <w:webHidden/>
              </w:rPr>
              <w:fldChar w:fldCharType="begin"/>
            </w:r>
            <w:r>
              <w:rPr>
                <w:noProof/>
                <w:webHidden/>
              </w:rPr>
              <w:instrText xml:space="preserve"> PAGEREF _Toc152142526 \h </w:instrText>
            </w:r>
            <w:r>
              <w:rPr>
                <w:noProof/>
                <w:webHidden/>
              </w:rPr>
            </w:r>
            <w:r>
              <w:rPr>
                <w:noProof/>
                <w:webHidden/>
              </w:rPr>
              <w:fldChar w:fldCharType="separate"/>
            </w:r>
            <w:r>
              <w:rPr>
                <w:noProof/>
                <w:webHidden/>
              </w:rPr>
              <w:t>8</w:t>
            </w:r>
            <w:r>
              <w:rPr>
                <w:noProof/>
                <w:webHidden/>
              </w:rPr>
              <w:fldChar w:fldCharType="end"/>
            </w:r>
          </w:hyperlink>
        </w:p>
        <w:p w14:paraId="2E59E04F" w14:textId="25D8A7E8" w:rsidR="000D6461" w:rsidRDefault="000D6461">
          <w:pPr>
            <w:pStyle w:val="TOC1"/>
            <w:rPr>
              <w:rFonts w:asciiTheme="minorHAnsi" w:eastAsiaTheme="minorEastAsia" w:hAnsiTheme="minorHAnsi" w:cstheme="minorBidi"/>
              <w:b w:val="0"/>
              <w:bCs w:val="0"/>
              <w:iCs w:val="0"/>
              <w:noProof/>
              <w:kern w:val="0"/>
              <w:szCs w:val="22"/>
            </w:rPr>
          </w:pPr>
          <w:hyperlink w:anchor="_Toc152142527" w:history="1">
            <w:r w:rsidRPr="00A574B0">
              <w:rPr>
                <w:rStyle w:val="Hyperlink"/>
                <w:rFonts w:eastAsiaTheme="majorEastAsia"/>
                <w:noProof/>
              </w:rPr>
              <w:t>4</w:t>
            </w:r>
            <w:r>
              <w:rPr>
                <w:rFonts w:asciiTheme="minorHAnsi" w:eastAsiaTheme="minorEastAsia" w:hAnsiTheme="minorHAnsi" w:cstheme="minorBidi"/>
                <w:b w:val="0"/>
                <w:bCs w:val="0"/>
                <w:iCs w:val="0"/>
                <w:noProof/>
                <w:kern w:val="0"/>
                <w:szCs w:val="22"/>
              </w:rPr>
              <w:tab/>
            </w:r>
            <w:r w:rsidRPr="00A574B0">
              <w:rPr>
                <w:rStyle w:val="Hyperlink"/>
                <w:rFonts w:eastAsiaTheme="majorEastAsia"/>
                <w:noProof/>
              </w:rPr>
              <w:t>Integrating BABAA Requirements into the Bid Process</w:t>
            </w:r>
            <w:r>
              <w:rPr>
                <w:noProof/>
                <w:webHidden/>
              </w:rPr>
              <w:tab/>
            </w:r>
            <w:r>
              <w:rPr>
                <w:noProof/>
                <w:webHidden/>
              </w:rPr>
              <w:fldChar w:fldCharType="begin"/>
            </w:r>
            <w:r>
              <w:rPr>
                <w:noProof/>
                <w:webHidden/>
              </w:rPr>
              <w:instrText xml:space="preserve"> PAGEREF _Toc152142527 \h </w:instrText>
            </w:r>
            <w:r>
              <w:rPr>
                <w:noProof/>
                <w:webHidden/>
              </w:rPr>
            </w:r>
            <w:r>
              <w:rPr>
                <w:noProof/>
                <w:webHidden/>
              </w:rPr>
              <w:fldChar w:fldCharType="separate"/>
            </w:r>
            <w:r>
              <w:rPr>
                <w:noProof/>
                <w:webHidden/>
              </w:rPr>
              <w:t>9</w:t>
            </w:r>
            <w:r>
              <w:rPr>
                <w:noProof/>
                <w:webHidden/>
              </w:rPr>
              <w:fldChar w:fldCharType="end"/>
            </w:r>
          </w:hyperlink>
        </w:p>
        <w:p w14:paraId="48FF13FC" w14:textId="564AC32F" w:rsidR="000D6461" w:rsidRDefault="000D6461">
          <w:pPr>
            <w:pStyle w:val="TOC2"/>
            <w:rPr>
              <w:rFonts w:asciiTheme="minorHAnsi" w:eastAsiaTheme="minorEastAsia" w:hAnsiTheme="minorHAnsi"/>
              <w:noProof/>
              <w:kern w:val="0"/>
              <w14:ligatures w14:val="none"/>
            </w:rPr>
          </w:pPr>
          <w:hyperlink w:anchor="_Toc152142528" w:history="1">
            <w:r w:rsidRPr="00A574B0">
              <w:rPr>
                <w:rStyle w:val="Hyperlink"/>
                <w:noProof/>
              </w:rPr>
              <w:t>4.1</w:t>
            </w:r>
            <w:r>
              <w:rPr>
                <w:rFonts w:asciiTheme="minorHAnsi" w:eastAsiaTheme="minorEastAsia" w:hAnsiTheme="minorHAnsi"/>
                <w:noProof/>
                <w:kern w:val="0"/>
                <w14:ligatures w14:val="none"/>
              </w:rPr>
              <w:tab/>
            </w:r>
            <w:r w:rsidRPr="00A574B0">
              <w:rPr>
                <w:rStyle w:val="Hyperlink"/>
                <w:noProof/>
              </w:rPr>
              <w:t>Bid Documents</w:t>
            </w:r>
            <w:r>
              <w:rPr>
                <w:noProof/>
                <w:webHidden/>
              </w:rPr>
              <w:tab/>
            </w:r>
            <w:r>
              <w:rPr>
                <w:noProof/>
                <w:webHidden/>
              </w:rPr>
              <w:fldChar w:fldCharType="begin"/>
            </w:r>
            <w:r>
              <w:rPr>
                <w:noProof/>
                <w:webHidden/>
              </w:rPr>
              <w:instrText xml:space="preserve"> PAGEREF _Toc152142528 \h </w:instrText>
            </w:r>
            <w:r>
              <w:rPr>
                <w:noProof/>
                <w:webHidden/>
              </w:rPr>
            </w:r>
            <w:r>
              <w:rPr>
                <w:noProof/>
                <w:webHidden/>
              </w:rPr>
              <w:fldChar w:fldCharType="separate"/>
            </w:r>
            <w:r>
              <w:rPr>
                <w:noProof/>
                <w:webHidden/>
              </w:rPr>
              <w:t>9</w:t>
            </w:r>
            <w:r>
              <w:rPr>
                <w:noProof/>
                <w:webHidden/>
              </w:rPr>
              <w:fldChar w:fldCharType="end"/>
            </w:r>
          </w:hyperlink>
        </w:p>
        <w:p w14:paraId="7CAE89DA" w14:textId="4A0E6E7C" w:rsidR="000D6461" w:rsidRDefault="000D6461">
          <w:pPr>
            <w:pStyle w:val="TOC2"/>
            <w:rPr>
              <w:rFonts w:asciiTheme="minorHAnsi" w:eastAsiaTheme="minorEastAsia" w:hAnsiTheme="minorHAnsi"/>
              <w:noProof/>
              <w:kern w:val="0"/>
              <w14:ligatures w14:val="none"/>
            </w:rPr>
          </w:pPr>
          <w:hyperlink w:anchor="_Toc152142529" w:history="1">
            <w:r w:rsidRPr="00A574B0">
              <w:rPr>
                <w:rStyle w:val="Hyperlink"/>
                <w:noProof/>
              </w:rPr>
              <w:t>4.2</w:t>
            </w:r>
            <w:r>
              <w:rPr>
                <w:rFonts w:asciiTheme="minorHAnsi" w:eastAsiaTheme="minorEastAsia" w:hAnsiTheme="minorHAnsi"/>
                <w:noProof/>
                <w:kern w:val="0"/>
                <w14:ligatures w14:val="none"/>
              </w:rPr>
              <w:tab/>
            </w:r>
            <w:r w:rsidRPr="00A574B0">
              <w:rPr>
                <w:rStyle w:val="Hyperlink"/>
                <w:noProof/>
              </w:rPr>
              <w:t>Contract Language</w:t>
            </w:r>
            <w:r>
              <w:rPr>
                <w:noProof/>
                <w:webHidden/>
              </w:rPr>
              <w:tab/>
            </w:r>
            <w:r>
              <w:rPr>
                <w:noProof/>
                <w:webHidden/>
              </w:rPr>
              <w:fldChar w:fldCharType="begin"/>
            </w:r>
            <w:r>
              <w:rPr>
                <w:noProof/>
                <w:webHidden/>
              </w:rPr>
              <w:instrText xml:space="preserve"> PAGEREF _Toc152142529 \h </w:instrText>
            </w:r>
            <w:r>
              <w:rPr>
                <w:noProof/>
                <w:webHidden/>
              </w:rPr>
            </w:r>
            <w:r>
              <w:rPr>
                <w:noProof/>
                <w:webHidden/>
              </w:rPr>
              <w:fldChar w:fldCharType="separate"/>
            </w:r>
            <w:r>
              <w:rPr>
                <w:noProof/>
                <w:webHidden/>
              </w:rPr>
              <w:t>10</w:t>
            </w:r>
            <w:r>
              <w:rPr>
                <w:noProof/>
                <w:webHidden/>
              </w:rPr>
              <w:fldChar w:fldCharType="end"/>
            </w:r>
          </w:hyperlink>
        </w:p>
        <w:p w14:paraId="4EEB7232" w14:textId="29BC9570" w:rsidR="000D6461" w:rsidRDefault="000D6461">
          <w:pPr>
            <w:pStyle w:val="TOC2"/>
            <w:rPr>
              <w:rFonts w:asciiTheme="minorHAnsi" w:eastAsiaTheme="minorEastAsia" w:hAnsiTheme="minorHAnsi"/>
              <w:noProof/>
              <w:kern w:val="0"/>
              <w14:ligatures w14:val="none"/>
            </w:rPr>
          </w:pPr>
          <w:hyperlink w:anchor="_Toc152142530" w:history="1">
            <w:r w:rsidRPr="00A574B0">
              <w:rPr>
                <w:rStyle w:val="Hyperlink"/>
                <w:noProof/>
              </w:rPr>
              <w:t>4.3</w:t>
            </w:r>
            <w:r>
              <w:rPr>
                <w:rFonts w:asciiTheme="minorHAnsi" w:eastAsiaTheme="minorEastAsia" w:hAnsiTheme="minorHAnsi"/>
                <w:noProof/>
                <w:kern w:val="0"/>
                <w14:ligatures w14:val="none"/>
              </w:rPr>
              <w:tab/>
            </w:r>
            <w:r w:rsidRPr="00A574B0">
              <w:rPr>
                <w:rStyle w:val="Hyperlink"/>
                <w:noProof/>
              </w:rPr>
              <w:t>Pre-Construction Meetings</w:t>
            </w:r>
            <w:r>
              <w:rPr>
                <w:noProof/>
                <w:webHidden/>
              </w:rPr>
              <w:tab/>
            </w:r>
            <w:r>
              <w:rPr>
                <w:noProof/>
                <w:webHidden/>
              </w:rPr>
              <w:fldChar w:fldCharType="begin"/>
            </w:r>
            <w:r>
              <w:rPr>
                <w:noProof/>
                <w:webHidden/>
              </w:rPr>
              <w:instrText xml:space="preserve"> PAGEREF _Toc152142530 \h </w:instrText>
            </w:r>
            <w:r>
              <w:rPr>
                <w:noProof/>
                <w:webHidden/>
              </w:rPr>
            </w:r>
            <w:r>
              <w:rPr>
                <w:noProof/>
                <w:webHidden/>
              </w:rPr>
              <w:fldChar w:fldCharType="separate"/>
            </w:r>
            <w:r>
              <w:rPr>
                <w:noProof/>
                <w:webHidden/>
              </w:rPr>
              <w:t>10</w:t>
            </w:r>
            <w:r>
              <w:rPr>
                <w:noProof/>
                <w:webHidden/>
              </w:rPr>
              <w:fldChar w:fldCharType="end"/>
            </w:r>
          </w:hyperlink>
        </w:p>
        <w:p w14:paraId="3988C7B3" w14:textId="47E1D43B" w:rsidR="000D6461" w:rsidRDefault="000D6461">
          <w:pPr>
            <w:pStyle w:val="TOC1"/>
            <w:rPr>
              <w:rFonts w:asciiTheme="minorHAnsi" w:eastAsiaTheme="minorEastAsia" w:hAnsiTheme="minorHAnsi" w:cstheme="minorBidi"/>
              <w:b w:val="0"/>
              <w:bCs w:val="0"/>
              <w:iCs w:val="0"/>
              <w:noProof/>
              <w:kern w:val="0"/>
              <w:szCs w:val="22"/>
            </w:rPr>
          </w:pPr>
          <w:hyperlink w:anchor="_Toc152142531" w:history="1">
            <w:r w:rsidRPr="00A574B0">
              <w:rPr>
                <w:rStyle w:val="Hyperlink"/>
                <w:rFonts w:eastAsiaTheme="majorEastAsia"/>
                <w:noProof/>
              </w:rPr>
              <w:t>5</w:t>
            </w:r>
            <w:r>
              <w:rPr>
                <w:rFonts w:asciiTheme="minorHAnsi" w:eastAsiaTheme="minorEastAsia" w:hAnsiTheme="minorHAnsi" w:cstheme="minorBidi"/>
                <w:b w:val="0"/>
                <w:bCs w:val="0"/>
                <w:iCs w:val="0"/>
                <w:noProof/>
                <w:kern w:val="0"/>
                <w:szCs w:val="22"/>
              </w:rPr>
              <w:tab/>
            </w:r>
            <w:r w:rsidRPr="00A574B0">
              <w:rPr>
                <w:rStyle w:val="Hyperlink"/>
                <w:rFonts w:eastAsiaTheme="majorEastAsia"/>
                <w:noProof/>
              </w:rPr>
              <w:t>Purchasing, Installing, and Documenting BABAA-Compliant Products</w:t>
            </w:r>
            <w:r>
              <w:rPr>
                <w:noProof/>
                <w:webHidden/>
              </w:rPr>
              <w:tab/>
            </w:r>
            <w:r>
              <w:rPr>
                <w:noProof/>
                <w:webHidden/>
              </w:rPr>
              <w:fldChar w:fldCharType="begin"/>
            </w:r>
            <w:r>
              <w:rPr>
                <w:noProof/>
                <w:webHidden/>
              </w:rPr>
              <w:instrText xml:space="preserve"> PAGEREF _Toc152142531 \h </w:instrText>
            </w:r>
            <w:r>
              <w:rPr>
                <w:noProof/>
                <w:webHidden/>
              </w:rPr>
            </w:r>
            <w:r>
              <w:rPr>
                <w:noProof/>
                <w:webHidden/>
              </w:rPr>
              <w:fldChar w:fldCharType="separate"/>
            </w:r>
            <w:r>
              <w:rPr>
                <w:noProof/>
                <w:webHidden/>
              </w:rPr>
              <w:t>11</w:t>
            </w:r>
            <w:r>
              <w:rPr>
                <w:noProof/>
                <w:webHidden/>
              </w:rPr>
              <w:fldChar w:fldCharType="end"/>
            </w:r>
          </w:hyperlink>
        </w:p>
        <w:p w14:paraId="4F61E835" w14:textId="614CD2E1" w:rsidR="000D6461" w:rsidRDefault="000D6461">
          <w:pPr>
            <w:pStyle w:val="TOC2"/>
            <w:rPr>
              <w:rFonts w:asciiTheme="minorHAnsi" w:eastAsiaTheme="minorEastAsia" w:hAnsiTheme="minorHAnsi"/>
              <w:noProof/>
              <w:kern w:val="0"/>
              <w14:ligatures w14:val="none"/>
            </w:rPr>
          </w:pPr>
          <w:hyperlink w:anchor="_Toc152142532" w:history="1">
            <w:r w:rsidRPr="00A574B0">
              <w:rPr>
                <w:rStyle w:val="Hyperlink"/>
                <w:noProof/>
              </w:rPr>
              <w:t>5.1</w:t>
            </w:r>
            <w:r>
              <w:rPr>
                <w:rFonts w:asciiTheme="minorHAnsi" w:eastAsiaTheme="minorEastAsia" w:hAnsiTheme="minorHAnsi"/>
                <w:noProof/>
                <w:kern w:val="0"/>
                <w14:ligatures w14:val="none"/>
              </w:rPr>
              <w:tab/>
            </w:r>
            <w:r w:rsidRPr="00A574B0">
              <w:rPr>
                <w:rStyle w:val="Hyperlink"/>
                <w:noProof/>
              </w:rPr>
              <w:t>Including BABAA-Compliant Products in Specifications</w:t>
            </w:r>
            <w:r>
              <w:rPr>
                <w:noProof/>
                <w:webHidden/>
              </w:rPr>
              <w:tab/>
            </w:r>
            <w:r>
              <w:rPr>
                <w:noProof/>
                <w:webHidden/>
              </w:rPr>
              <w:fldChar w:fldCharType="begin"/>
            </w:r>
            <w:r>
              <w:rPr>
                <w:noProof/>
                <w:webHidden/>
              </w:rPr>
              <w:instrText xml:space="preserve"> PAGEREF _Toc152142532 \h </w:instrText>
            </w:r>
            <w:r>
              <w:rPr>
                <w:noProof/>
                <w:webHidden/>
              </w:rPr>
            </w:r>
            <w:r>
              <w:rPr>
                <w:noProof/>
                <w:webHidden/>
              </w:rPr>
              <w:fldChar w:fldCharType="separate"/>
            </w:r>
            <w:r>
              <w:rPr>
                <w:noProof/>
                <w:webHidden/>
              </w:rPr>
              <w:t>11</w:t>
            </w:r>
            <w:r>
              <w:rPr>
                <w:noProof/>
                <w:webHidden/>
              </w:rPr>
              <w:fldChar w:fldCharType="end"/>
            </w:r>
          </w:hyperlink>
        </w:p>
        <w:p w14:paraId="7A160C59" w14:textId="0C8100C8" w:rsidR="000D6461" w:rsidRDefault="000D6461">
          <w:pPr>
            <w:pStyle w:val="TOC2"/>
            <w:rPr>
              <w:rFonts w:asciiTheme="minorHAnsi" w:eastAsiaTheme="minorEastAsia" w:hAnsiTheme="minorHAnsi"/>
              <w:noProof/>
              <w:kern w:val="0"/>
              <w14:ligatures w14:val="none"/>
            </w:rPr>
          </w:pPr>
          <w:hyperlink w:anchor="_Toc152142533" w:history="1">
            <w:r w:rsidRPr="00A574B0">
              <w:rPr>
                <w:rStyle w:val="Hyperlink"/>
                <w:noProof/>
              </w:rPr>
              <w:t>5.2</w:t>
            </w:r>
            <w:r>
              <w:rPr>
                <w:rFonts w:asciiTheme="minorHAnsi" w:eastAsiaTheme="minorEastAsia" w:hAnsiTheme="minorHAnsi"/>
                <w:noProof/>
                <w:kern w:val="0"/>
                <w14:ligatures w14:val="none"/>
              </w:rPr>
              <w:tab/>
            </w:r>
            <w:r w:rsidRPr="00A574B0">
              <w:rPr>
                <w:rStyle w:val="Hyperlink"/>
                <w:noProof/>
              </w:rPr>
              <w:t>Content and Types of Manufacturer’s Certifications</w:t>
            </w:r>
            <w:r>
              <w:rPr>
                <w:noProof/>
                <w:webHidden/>
              </w:rPr>
              <w:tab/>
            </w:r>
            <w:r>
              <w:rPr>
                <w:noProof/>
                <w:webHidden/>
              </w:rPr>
              <w:fldChar w:fldCharType="begin"/>
            </w:r>
            <w:r>
              <w:rPr>
                <w:noProof/>
                <w:webHidden/>
              </w:rPr>
              <w:instrText xml:space="preserve"> PAGEREF _Toc152142533 \h </w:instrText>
            </w:r>
            <w:r>
              <w:rPr>
                <w:noProof/>
                <w:webHidden/>
              </w:rPr>
            </w:r>
            <w:r>
              <w:rPr>
                <w:noProof/>
                <w:webHidden/>
              </w:rPr>
              <w:fldChar w:fldCharType="separate"/>
            </w:r>
            <w:r>
              <w:rPr>
                <w:noProof/>
                <w:webHidden/>
              </w:rPr>
              <w:t>11</w:t>
            </w:r>
            <w:r>
              <w:rPr>
                <w:noProof/>
                <w:webHidden/>
              </w:rPr>
              <w:fldChar w:fldCharType="end"/>
            </w:r>
          </w:hyperlink>
        </w:p>
        <w:p w14:paraId="3AE49D08" w14:textId="56FB6156" w:rsidR="000D6461" w:rsidRDefault="000D6461">
          <w:pPr>
            <w:pStyle w:val="TOC3"/>
            <w:rPr>
              <w:rFonts w:asciiTheme="minorHAnsi" w:eastAsiaTheme="minorEastAsia" w:hAnsiTheme="minorHAnsi"/>
              <w:noProof/>
              <w:kern w:val="0"/>
              <w14:ligatures w14:val="none"/>
            </w:rPr>
          </w:pPr>
          <w:hyperlink w:anchor="_Toc152142534" w:history="1">
            <w:r w:rsidRPr="00A574B0">
              <w:rPr>
                <w:rStyle w:val="Hyperlink"/>
                <w:noProof/>
              </w:rPr>
              <w:t>5.2.1</w:t>
            </w:r>
            <w:r>
              <w:rPr>
                <w:rFonts w:asciiTheme="minorHAnsi" w:eastAsiaTheme="minorEastAsia" w:hAnsiTheme="minorHAnsi"/>
                <w:noProof/>
                <w:kern w:val="0"/>
                <w14:ligatures w14:val="none"/>
              </w:rPr>
              <w:tab/>
            </w:r>
            <w:r w:rsidRPr="00A574B0">
              <w:rPr>
                <w:rStyle w:val="Hyperlink"/>
                <w:noProof/>
              </w:rPr>
              <w:t>Manufacturer’s Certification Content</w:t>
            </w:r>
            <w:r>
              <w:rPr>
                <w:noProof/>
                <w:webHidden/>
              </w:rPr>
              <w:tab/>
            </w:r>
            <w:r>
              <w:rPr>
                <w:noProof/>
                <w:webHidden/>
              </w:rPr>
              <w:fldChar w:fldCharType="begin"/>
            </w:r>
            <w:r>
              <w:rPr>
                <w:noProof/>
                <w:webHidden/>
              </w:rPr>
              <w:instrText xml:space="preserve"> PAGEREF _Toc152142534 \h </w:instrText>
            </w:r>
            <w:r>
              <w:rPr>
                <w:noProof/>
                <w:webHidden/>
              </w:rPr>
            </w:r>
            <w:r>
              <w:rPr>
                <w:noProof/>
                <w:webHidden/>
              </w:rPr>
              <w:fldChar w:fldCharType="separate"/>
            </w:r>
            <w:r>
              <w:rPr>
                <w:noProof/>
                <w:webHidden/>
              </w:rPr>
              <w:t>11</w:t>
            </w:r>
            <w:r>
              <w:rPr>
                <w:noProof/>
                <w:webHidden/>
              </w:rPr>
              <w:fldChar w:fldCharType="end"/>
            </w:r>
          </w:hyperlink>
        </w:p>
        <w:p w14:paraId="6F69088E" w14:textId="22C02E27" w:rsidR="000D6461" w:rsidRDefault="000D6461">
          <w:pPr>
            <w:pStyle w:val="TOC3"/>
            <w:rPr>
              <w:rFonts w:asciiTheme="minorHAnsi" w:eastAsiaTheme="minorEastAsia" w:hAnsiTheme="minorHAnsi"/>
              <w:noProof/>
              <w:kern w:val="0"/>
              <w14:ligatures w14:val="none"/>
            </w:rPr>
          </w:pPr>
          <w:hyperlink w:anchor="_Toc152142535" w:history="1">
            <w:r w:rsidRPr="00A574B0">
              <w:rPr>
                <w:rStyle w:val="Hyperlink"/>
                <w:noProof/>
              </w:rPr>
              <w:t>5.2.2</w:t>
            </w:r>
            <w:r>
              <w:rPr>
                <w:rFonts w:asciiTheme="minorHAnsi" w:eastAsiaTheme="minorEastAsia" w:hAnsiTheme="minorHAnsi"/>
                <w:noProof/>
                <w:kern w:val="0"/>
                <w14:ligatures w14:val="none"/>
              </w:rPr>
              <w:tab/>
            </w:r>
            <w:r w:rsidRPr="00A574B0">
              <w:rPr>
                <w:rStyle w:val="Hyperlink"/>
                <w:noProof/>
              </w:rPr>
              <w:t>Certification Types</w:t>
            </w:r>
            <w:r>
              <w:rPr>
                <w:noProof/>
                <w:webHidden/>
              </w:rPr>
              <w:tab/>
            </w:r>
            <w:r>
              <w:rPr>
                <w:noProof/>
                <w:webHidden/>
              </w:rPr>
              <w:fldChar w:fldCharType="begin"/>
            </w:r>
            <w:r>
              <w:rPr>
                <w:noProof/>
                <w:webHidden/>
              </w:rPr>
              <w:instrText xml:space="preserve"> PAGEREF _Toc152142535 \h </w:instrText>
            </w:r>
            <w:r>
              <w:rPr>
                <w:noProof/>
                <w:webHidden/>
              </w:rPr>
            </w:r>
            <w:r>
              <w:rPr>
                <w:noProof/>
                <w:webHidden/>
              </w:rPr>
              <w:fldChar w:fldCharType="separate"/>
            </w:r>
            <w:r>
              <w:rPr>
                <w:noProof/>
                <w:webHidden/>
              </w:rPr>
              <w:t>12</w:t>
            </w:r>
            <w:r>
              <w:rPr>
                <w:noProof/>
                <w:webHidden/>
              </w:rPr>
              <w:fldChar w:fldCharType="end"/>
            </w:r>
          </w:hyperlink>
        </w:p>
        <w:p w14:paraId="2B7A28D2" w14:textId="1A9BE049" w:rsidR="000D6461" w:rsidRDefault="000D6461">
          <w:pPr>
            <w:pStyle w:val="TOC2"/>
            <w:rPr>
              <w:rFonts w:asciiTheme="minorHAnsi" w:eastAsiaTheme="minorEastAsia" w:hAnsiTheme="minorHAnsi"/>
              <w:noProof/>
              <w:kern w:val="0"/>
              <w14:ligatures w14:val="none"/>
            </w:rPr>
          </w:pPr>
          <w:hyperlink w:anchor="_Toc152142536" w:history="1">
            <w:r w:rsidRPr="00A574B0">
              <w:rPr>
                <w:rStyle w:val="Hyperlink"/>
                <w:noProof/>
              </w:rPr>
              <w:t>5.3</w:t>
            </w:r>
            <w:r>
              <w:rPr>
                <w:rFonts w:asciiTheme="minorHAnsi" w:eastAsiaTheme="minorEastAsia" w:hAnsiTheme="minorHAnsi"/>
                <w:noProof/>
                <w:kern w:val="0"/>
                <w14:ligatures w14:val="none"/>
              </w:rPr>
              <w:tab/>
            </w:r>
            <w:r w:rsidRPr="00A574B0">
              <w:rPr>
                <w:rStyle w:val="Hyperlink"/>
                <w:noProof/>
              </w:rPr>
              <w:t>Installing Products During Construction</w:t>
            </w:r>
            <w:r>
              <w:rPr>
                <w:noProof/>
                <w:webHidden/>
              </w:rPr>
              <w:tab/>
            </w:r>
            <w:r>
              <w:rPr>
                <w:noProof/>
                <w:webHidden/>
              </w:rPr>
              <w:fldChar w:fldCharType="begin"/>
            </w:r>
            <w:r>
              <w:rPr>
                <w:noProof/>
                <w:webHidden/>
              </w:rPr>
              <w:instrText xml:space="preserve"> PAGEREF _Toc152142536 \h </w:instrText>
            </w:r>
            <w:r>
              <w:rPr>
                <w:noProof/>
                <w:webHidden/>
              </w:rPr>
            </w:r>
            <w:r>
              <w:rPr>
                <w:noProof/>
                <w:webHidden/>
              </w:rPr>
              <w:fldChar w:fldCharType="separate"/>
            </w:r>
            <w:r>
              <w:rPr>
                <w:noProof/>
                <w:webHidden/>
              </w:rPr>
              <w:t>13</w:t>
            </w:r>
            <w:r>
              <w:rPr>
                <w:noProof/>
                <w:webHidden/>
              </w:rPr>
              <w:fldChar w:fldCharType="end"/>
            </w:r>
          </w:hyperlink>
        </w:p>
        <w:p w14:paraId="087CD63C" w14:textId="7C947558" w:rsidR="000D6461" w:rsidRDefault="000D6461">
          <w:pPr>
            <w:pStyle w:val="TOC2"/>
            <w:rPr>
              <w:rFonts w:asciiTheme="minorHAnsi" w:eastAsiaTheme="minorEastAsia" w:hAnsiTheme="minorHAnsi"/>
              <w:noProof/>
              <w:kern w:val="0"/>
              <w14:ligatures w14:val="none"/>
            </w:rPr>
          </w:pPr>
          <w:hyperlink w:anchor="_Toc152142537" w:history="1">
            <w:r w:rsidRPr="00A574B0">
              <w:rPr>
                <w:rStyle w:val="Hyperlink"/>
                <w:noProof/>
              </w:rPr>
              <w:t>5.4</w:t>
            </w:r>
            <w:r>
              <w:rPr>
                <w:rFonts w:asciiTheme="minorHAnsi" w:eastAsiaTheme="minorEastAsia" w:hAnsiTheme="minorHAnsi"/>
                <w:noProof/>
                <w:kern w:val="0"/>
                <w14:ligatures w14:val="none"/>
              </w:rPr>
              <w:tab/>
            </w:r>
            <w:r w:rsidRPr="00A574B0">
              <w:rPr>
                <w:rStyle w:val="Hyperlink"/>
                <w:noProof/>
              </w:rPr>
              <w:t>Collecting and Maintaining BABAA Documentation</w:t>
            </w:r>
            <w:r>
              <w:rPr>
                <w:noProof/>
                <w:webHidden/>
              </w:rPr>
              <w:tab/>
            </w:r>
            <w:r>
              <w:rPr>
                <w:noProof/>
                <w:webHidden/>
              </w:rPr>
              <w:fldChar w:fldCharType="begin"/>
            </w:r>
            <w:r>
              <w:rPr>
                <w:noProof/>
                <w:webHidden/>
              </w:rPr>
              <w:instrText xml:space="preserve"> PAGEREF _Toc152142537 \h </w:instrText>
            </w:r>
            <w:r>
              <w:rPr>
                <w:noProof/>
                <w:webHidden/>
              </w:rPr>
            </w:r>
            <w:r>
              <w:rPr>
                <w:noProof/>
                <w:webHidden/>
              </w:rPr>
              <w:fldChar w:fldCharType="separate"/>
            </w:r>
            <w:r>
              <w:rPr>
                <w:noProof/>
                <w:webHidden/>
              </w:rPr>
              <w:t>13</w:t>
            </w:r>
            <w:r>
              <w:rPr>
                <w:noProof/>
                <w:webHidden/>
              </w:rPr>
              <w:fldChar w:fldCharType="end"/>
            </w:r>
          </w:hyperlink>
        </w:p>
        <w:p w14:paraId="38337C63" w14:textId="10E002A2" w:rsidR="000D6461" w:rsidRDefault="000D6461">
          <w:pPr>
            <w:pStyle w:val="TOC2"/>
            <w:rPr>
              <w:rFonts w:asciiTheme="minorHAnsi" w:eastAsiaTheme="minorEastAsia" w:hAnsiTheme="minorHAnsi"/>
              <w:noProof/>
              <w:kern w:val="0"/>
              <w14:ligatures w14:val="none"/>
            </w:rPr>
          </w:pPr>
          <w:hyperlink w:anchor="_Toc152142538" w:history="1">
            <w:r w:rsidRPr="00A574B0">
              <w:rPr>
                <w:rStyle w:val="Hyperlink"/>
                <w:noProof/>
              </w:rPr>
              <w:t>5.5</w:t>
            </w:r>
            <w:r>
              <w:rPr>
                <w:rFonts w:asciiTheme="minorHAnsi" w:eastAsiaTheme="minorEastAsia" w:hAnsiTheme="minorHAnsi"/>
                <w:noProof/>
                <w:kern w:val="0"/>
                <w14:ligatures w14:val="none"/>
              </w:rPr>
              <w:tab/>
            </w:r>
            <w:r w:rsidRPr="00A574B0">
              <w:rPr>
                <w:rStyle w:val="Hyperlink"/>
                <w:noProof/>
              </w:rPr>
              <w:t>Disbursement Approval by Recipient</w:t>
            </w:r>
            <w:r>
              <w:rPr>
                <w:noProof/>
                <w:webHidden/>
              </w:rPr>
              <w:tab/>
            </w:r>
            <w:r>
              <w:rPr>
                <w:noProof/>
                <w:webHidden/>
              </w:rPr>
              <w:fldChar w:fldCharType="begin"/>
            </w:r>
            <w:r>
              <w:rPr>
                <w:noProof/>
                <w:webHidden/>
              </w:rPr>
              <w:instrText xml:space="preserve"> PAGEREF _Toc152142538 \h </w:instrText>
            </w:r>
            <w:r>
              <w:rPr>
                <w:noProof/>
                <w:webHidden/>
              </w:rPr>
            </w:r>
            <w:r>
              <w:rPr>
                <w:noProof/>
                <w:webHidden/>
              </w:rPr>
              <w:fldChar w:fldCharType="separate"/>
            </w:r>
            <w:r>
              <w:rPr>
                <w:noProof/>
                <w:webHidden/>
              </w:rPr>
              <w:t>14</w:t>
            </w:r>
            <w:r>
              <w:rPr>
                <w:noProof/>
                <w:webHidden/>
              </w:rPr>
              <w:fldChar w:fldCharType="end"/>
            </w:r>
          </w:hyperlink>
        </w:p>
        <w:p w14:paraId="2A37AB79" w14:textId="5CBF98CE" w:rsidR="000D6461" w:rsidRDefault="000D6461">
          <w:pPr>
            <w:pStyle w:val="TOC1"/>
            <w:rPr>
              <w:rFonts w:asciiTheme="minorHAnsi" w:eastAsiaTheme="minorEastAsia" w:hAnsiTheme="minorHAnsi" w:cstheme="minorBidi"/>
              <w:b w:val="0"/>
              <w:bCs w:val="0"/>
              <w:iCs w:val="0"/>
              <w:noProof/>
              <w:kern w:val="0"/>
              <w:szCs w:val="22"/>
            </w:rPr>
          </w:pPr>
          <w:hyperlink w:anchor="_Toc152142539" w:history="1">
            <w:r w:rsidRPr="00A574B0">
              <w:rPr>
                <w:rStyle w:val="Hyperlink"/>
                <w:rFonts w:eastAsiaTheme="majorEastAsia"/>
                <w:noProof/>
              </w:rPr>
              <w:t>6</w:t>
            </w:r>
            <w:r>
              <w:rPr>
                <w:rFonts w:asciiTheme="minorHAnsi" w:eastAsiaTheme="minorEastAsia" w:hAnsiTheme="minorHAnsi" w:cstheme="minorBidi"/>
                <w:b w:val="0"/>
                <w:bCs w:val="0"/>
                <w:iCs w:val="0"/>
                <w:noProof/>
                <w:kern w:val="0"/>
                <w:szCs w:val="22"/>
              </w:rPr>
              <w:tab/>
            </w:r>
            <w:r w:rsidRPr="00A574B0">
              <w:rPr>
                <w:rStyle w:val="Hyperlink"/>
                <w:rFonts w:eastAsiaTheme="majorEastAsia"/>
                <w:noProof/>
              </w:rPr>
              <w:t>BABAA Waivers</w:t>
            </w:r>
            <w:r>
              <w:rPr>
                <w:noProof/>
                <w:webHidden/>
              </w:rPr>
              <w:tab/>
            </w:r>
            <w:r>
              <w:rPr>
                <w:noProof/>
                <w:webHidden/>
              </w:rPr>
              <w:fldChar w:fldCharType="begin"/>
            </w:r>
            <w:r>
              <w:rPr>
                <w:noProof/>
                <w:webHidden/>
              </w:rPr>
              <w:instrText xml:space="preserve"> PAGEREF _Toc152142539 \h </w:instrText>
            </w:r>
            <w:r>
              <w:rPr>
                <w:noProof/>
                <w:webHidden/>
              </w:rPr>
            </w:r>
            <w:r>
              <w:rPr>
                <w:noProof/>
                <w:webHidden/>
              </w:rPr>
              <w:fldChar w:fldCharType="separate"/>
            </w:r>
            <w:r>
              <w:rPr>
                <w:noProof/>
                <w:webHidden/>
              </w:rPr>
              <w:t>15</w:t>
            </w:r>
            <w:r>
              <w:rPr>
                <w:noProof/>
                <w:webHidden/>
              </w:rPr>
              <w:fldChar w:fldCharType="end"/>
            </w:r>
          </w:hyperlink>
        </w:p>
        <w:p w14:paraId="34B9FBB4" w14:textId="2017CA81" w:rsidR="000D6461" w:rsidRDefault="000D6461">
          <w:pPr>
            <w:pStyle w:val="TOC2"/>
            <w:rPr>
              <w:rFonts w:asciiTheme="minorHAnsi" w:eastAsiaTheme="minorEastAsia" w:hAnsiTheme="minorHAnsi"/>
              <w:noProof/>
              <w:kern w:val="0"/>
              <w14:ligatures w14:val="none"/>
            </w:rPr>
          </w:pPr>
          <w:hyperlink w:anchor="_Toc152142540" w:history="1">
            <w:r w:rsidRPr="00A574B0">
              <w:rPr>
                <w:rStyle w:val="Hyperlink"/>
                <w:noProof/>
              </w:rPr>
              <w:t>6.1</w:t>
            </w:r>
            <w:r>
              <w:rPr>
                <w:rFonts w:asciiTheme="minorHAnsi" w:eastAsiaTheme="minorEastAsia" w:hAnsiTheme="minorHAnsi"/>
                <w:noProof/>
                <w:kern w:val="0"/>
                <w14:ligatures w14:val="none"/>
              </w:rPr>
              <w:tab/>
            </w:r>
            <w:r w:rsidRPr="00A574B0">
              <w:rPr>
                <w:rStyle w:val="Hyperlink"/>
                <w:noProof/>
              </w:rPr>
              <w:t>Overview</w:t>
            </w:r>
            <w:r>
              <w:rPr>
                <w:noProof/>
                <w:webHidden/>
              </w:rPr>
              <w:tab/>
            </w:r>
            <w:r>
              <w:rPr>
                <w:noProof/>
                <w:webHidden/>
              </w:rPr>
              <w:fldChar w:fldCharType="begin"/>
            </w:r>
            <w:r>
              <w:rPr>
                <w:noProof/>
                <w:webHidden/>
              </w:rPr>
              <w:instrText xml:space="preserve"> PAGEREF _Toc152142540 \h </w:instrText>
            </w:r>
            <w:r>
              <w:rPr>
                <w:noProof/>
                <w:webHidden/>
              </w:rPr>
            </w:r>
            <w:r>
              <w:rPr>
                <w:noProof/>
                <w:webHidden/>
              </w:rPr>
              <w:fldChar w:fldCharType="separate"/>
            </w:r>
            <w:r>
              <w:rPr>
                <w:noProof/>
                <w:webHidden/>
              </w:rPr>
              <w:t>15</w:t>
            </w:r>
            <w:r>
              <w:rPr>
                <w:noProof/>
                <w:webHidden/>
              </w:rPr>
              <w:fldChar w:fldCharType="end"/>
            </w:r>
          </w:hyperlink>
        </w:p>
        <w:p w14:paraId="5DF9EB73" w14:textId="61A5B122" w:rsidR="000D6461" w:rsidRDefault="000D6461">
          <w:pPr>
            <w:pStyle w:val="TOC2"/>
            <w:rPr>
              <w:rFonts w:asciiTheme="minorHAnsi" w:eastAsiaTheme="minorEastAsia" w:hAnsiTheme="minorHAnsi"/>
              <w:noProof/>
              <w:kern w:val="0"/>
              <w14:ligatures w14:val="none"/>
            </w:rPr>
          </w:pPr>
          <w:hyperlink w:anchor="_Toc152142541" w:history="1">
            <w:r w:rsidRPr="00A574B0">
              <w:rPr>
                <w:rStyle w:val="Hyperlink"/>
                <w:noProof/>
              </w:rPr>
              <w:t>6.2</w:t>
            </w:r>
            <w:r>
              <w:rPr>
                <w:rFonts w:asciiTheme="minorHAnsi" w:eastAsiaTheme="minorEastAsia" w:hAnsiTheme="minorHAnsi"/>
                <w:noProof/>
                <w:kern w:val="0"/>
                <w14:ligatures w14:val="none"/>
              </w:rPr>
              <w:tab/>
            </w:r>
            <w:r w:rsidRPr="00A574B0">
              <w:rPr>
                <w:rStyle w:val="Hyperlink"/>
                <w:noProof/>
              </w:rPr>
              <w:t>Project Waivers</w:t>
            </w:r>
            <w:r>
              <w:rPr>
                <w:noProof/>
                <w:webHidden/>
              </w:rPr>
              <w:tab/>
            </w:r>
            <w:r>
              <w:rPr>
                <w:noProof/>
                <w:webHidden/>
              </w:rPr>
              <w:fldChar w:fldCharType="begin"/>
            </w:r>
            <w:r>
              <w:rPr>
                <w:noProof/>
                <w:webHidden/>
              </w:rPr>
              <w:instrText xml:space="preserve"> PAGEREF _Toc152142541 \h </w:instrText>
            </w:r>
            <w:r>
              <w:rPr>
                <w:noProof/>
                <w:webHidden/>
              </w:rPr>
            </w:r>
            <w:r>
              <w:rPr>
                <w:noProof/>
                <w:webHidden/>
              </w:rPr>
              <w:fldChar w:fldCharType="separate"/>
            </w:r>
            <w:r>
              <w:rPr>
                <w:noProof/>
                <w:webHidden/>
              </w:rPr>
              <w:t>16</w:t>
            </w:r>
            <w:r>
              <w:rPr>
                <w:noProof/>
                <w:webHidden/>
              </w:rPr>
              <w:fldChar w:fldCharType="end"/>
            </w:r>
          </w:hyperlink>
        </w:p>
        <w:p w14:paraId="57CA8A6B" w14:textId="2F4BF901" w:rsidR="000D6461" w:rsidRDefault="000D6461">
          <w:pPr>
            <w:pStyle w:val="TOC3"/>
            <w:rPr>
              <w:rFonts w:asciiTheme="minorHAnsi" w:eastAsiaTheme="minorEastAsia" w:hAnsiTheme="minorHAnsi"/>
              <w:noProof/>
              <w:kern w:val="0"/>
              <w14:ligatures w14:val="none"/>
            </w:rPr>
          </w:pPr>
          <w:hyperlink w:anchor="_Toc152142542" w:history="1">
            <w:r w:rsidRPr="00A574B0">
              <w:rPr>
                <w:rStyle w:val="Hyperlink"/>
                <w:noProof/>
              </w:rPr>
              <w:t>6.2.1</w:t>
            </w:r>
            <w:r>
              <w:rPr>
                <w:rFonts w:asciiTheme="minorHAnsi" w:eastAsiaTheme="minorEastAsia" w:hAnsiTheme="minorHAnsi"/>
                <w:noProof/>
                <w:kern w:val="0"/>
                <w14:ligatures w14:val="none"/>
              </w:rPr>
              <w:tab/>
            </w:r>
            <w:r w:rsidRPr="00A574B0">
              <w:rPr>
                <w:rStyle w:val="Hyperlink"/>
                <w:noProof/>
              </w:rPr>
              <w:t>Nonavailability Waivers</w:t>
            </w:r>
            <w:r>
              <w:rPr>
                <w:noProof/>
                <w:webHidden/>
              </w:rPr>
              <w:tab/>
            </w:r>
            <w:r>
              <w:rPr>
                <w:noProof/>
                <w:webHidden/>
              </w:rPr>
              <w:fldChar w:fldCharType="begin"/>
            </w:r>
            <w:r>
              <w:rPr>
                <w:noProof/>
                <w:webHidden/>
              </w:rPr>
              <w:instrText xml:space="preserve"> PAGEREF _Toc152142542 \h </w:instrText>
            </w:r>
            <w:r>
              <w:rPr>
                <w:noProof/>
                <w:webHidden/>
              </w:rPr>
            </w:r>
            <w:r>
              <w:rPr>
                <w:noProof/>
                <w:webHidden/>
              </w:rPr>
              <w:fldChar w:fldCharType="separate"/>
            </w:r>
            <w:r>
              <w:rPr>
                <w:noProof/>
                <w:webHidden/>
              </w:rPr>
              <w:t>16</w:t>
            </w:r>
            <w:r>
              <w:rPr>
                <w:noProof/>
                <w:webHidden/>
              </w:rPr>
              <w:fldChar w:fldCharType="end"/>
            </w:r>
          </w:hyperlink>
        </w:p>
        <w:p w14:paraId="102D1D71" w14:textId="2287E1D9" w:rsidR="000D6461" w:rsidRDefault="000D6461">
          <w:pPr>
            <w:pStyle w:val="TOC3"/>
            <w:rPr>
              <w:rFonts w:asciiTheme="minorHAnsi" w:eastAsiaTheme="minorEastAsia" w:hAnsiTheme="minorHAnsi"/>
              <w:noProof/>
              <w:kern w:val="0"/>
              <w14:ligatures w14:val="none"/>
            </w:rPr>
          </w:pPr>
          <w:hyperlink w:anchor="_Toc152142543" w:history="1">
            <w:r w:rsidRPr="00A574B0">
              <w:rPr>
                <w:rStyle w:val="Hyperlink"/>
                <w:noProof/>
              </w:rPr>
              <w:t>6.2.2</w:t>
            </w:r>
            <w:r>
              <w:rPr>
                <w:rFonts w:asciiTheme="minorHAnsi" w:eastAsiaTheme="minorEastAsia" w:hAnsiTheme="minorHAnsi"/>
                <w:noProof/>
                <w:kern w:val="0"/>
                <w14:ligatures w14:val="none"/>
              </w:rPr>
              <w:tab/>
            </w:r>
            <w:r w:rsidRPr="00A574B0">
              <w:rPr>
                <w:rStyle w:val="Hyperlink"/>
                <w:noProof/>
              </w:rPr>
              <w:t>Unreasonable Cost Waivers</w:t>
            </w:r>
            <w:r>
              <w:rPr>
                <w:noProof/>
                <w:webHidden/>
              </w:rPr>
              <w:tab/>
            </w:r>
            <w:r>
              <w:rPr>
                <w:noProof/>
                <w:webHidden/>
              </w:rPr>
              <w:fldChar w:fldCharType="begin"/>
            </w:r>
            <w:r>
              <w:rPr>
                <w:noProof/>
                <w:webHidden/>
              </w:rPr>
              <w:instrText xml:space="preserve"> PAGEREF _Toc152142543 \h </w:instrText>
            </w:r>
            <w:r>
              <w:rPr>
                <w:noProof/>
                <w:webHidden/>
              </w:rPr>
            </w:r>
            <w:r>
              <w:rPr>
                <w:noProof/>
                <w:webHidden/>
              </w:rPr>
              <w:fldChar w:fldCharType="separate"/>
            </w:r>
            <w:r>
              <w:rPr>
                <w:noProof/>
                <w:webHidden/>
              </w:rPr>
              <w:t>16</w:t>
            </w:r>
            <w:r>
              <w:rPr>
                <w:noProof/>
                <w:webHidden/>
              </w:rPr>
              <w:fldChar w:fldCharType="end"/>
            </w:r>
          </w:hyperlink>
        </w:p>
        <w:p w14:paraId="2DCF211D" w14:textId="429D15A4" w:rsidR="000D6461" w:rsidRDefault="000D6461">
          <w:pPr>
            <w:pStyle w:val="TOC3"/>
            <w:rPr>
              <w:rFonts w:asciiTheme="minorHAnsi" w:eastAsiaTheme="minorEastAsia" w:hAnsiTheme="minorHAnsi"/>
              <w:noProof/>
              <w:kern w:val="0"/>
              <w14:ligatures w14:val="none"/>
            </w:rPr>
          </w:pPr>
          <w:hyperlink w:anchor="_Toc152142544" w:history="1">
            <w:r w:rsidRPr="00A574B0">
              <w:rPr>
                <w:rStyle w:val="Hyperlink"/>
                <w:noProof/>
              </w:rPr>
              <w:t>6.2.3</w:t>
            </w:r>
            <w:r>
              <w:rPr>
                <w:rFonts w:asciiTheme="minorHAnsi" w:eastAsiaTheme="minorEastAsia" w:hAnsiTheme="minorHAnsi"/>
                <w:noProof/>
                <w:kern w:val="0"/>
                <w14:ligatures w14:val="none"/>
              </w:rPr>
              <w:tab/>
            </w:r>
            <w:r w:rsidRPr="00A574B0">
              <w:rPr>
                <w:rStyle w:val="Hyperlink"/>
                <w:noProof/>
              </w:rPr>
              <w:t>Public Interest Waivers</w:t>
            </w:r>
            <w:r>
              <w:rPr>
                <w:noProof/>
                <w:webHidden/>
              </w:rPr>
              <w:tab/>
            </w:r>
            <w:r>
              <w:rPr>
                <w:noProof/>
                <w:webHidden/>
              </w:rPr>
              <w:fldChar w:fldCharType="begin"/>
            </w:r>
            <w:r>
              <w:rPr>
                <w:noProof/>
                <w:webHidden/>
              </w:rPr>
              <w:instrText xml:space="preserve"> PAGEREF _Toc152142544 \h </w:instrText>
            </w:r>
            <w:r>
              <w:rPr>
                <w:noProof/>
                <w:webHidden/>
              </w:rPr>
            </w:r>
            <w:r>
              <w:rPr>
                <w:noProof/>
                <w:webHidden/>
              </w:rPr>
              <w:fldChar w:fldCharType="separate"/>
            </w:r>
            <w:r>
              <w:rPr>
                <w:noProof/>
                <w:webHidden/>
              </w:rPr>
              <w:t>16</w:t>
            </w:r>
            <w:r>
              <w:rPr>
                <w:noProof/>
                <w:webHidden/>
              </w:rPr>
              <w:fldChar w:fldCharType="end"/>
            </w:r>
          </w:hyperlink>
        </w:p>
        <w:p w14:paraId="7E361DB0" w14:textId="5C7EFE81" w:rsidR="000D6461" w:rsidRDefault="000D6461">
          <w:pPr>
            <w:pStyle w:val="TOC2"/>
            <w:rPr>
              <w:rFonts w:asciiTheme="minorHAnsi" w:eastAsiaTheme="minorEastAsia" w:hAnsiTheme="minorHAnsi"/>
              <w:noProof/>
              <w:kern w:val="0"/>
              <w14:ligatures w14:val="none"/>
            </w:rPr>
          </w:pPr>
          <w:hyperlink w:anchor="_Toc152142545" w:history="1">
            <w:r w:rsidRPr="00A574B0">
              <w:rPr>
                <w:rStyle w:val="Hyperlink"/>
                <w:noProof/>
              </w:rPr>
              <w:t>6.3</w:t>
            </w:r>
            <w:r>
              <w:rPr>
                <w:rFonts w:asciiTheme="minorHAnsi" w:eastAsiaTheme="minorEastAsia" w:hAnsiTheme="minorHAnsi"/>
                <w:noProof/>
                <w:kern w:val="0"/>
                <w14:ligatures w14:val="none"/>
              </w:rPr>
              <w:tab/>
            </w:r>
            <w:r w:rsidRPr="00A574B0">
              <w:rPr>
                <w:rStyle w:val="Hyperlink"/>
                <w:noProof/>
              </w:rPr>
              <w:t>General Applicability Waivers</w:t>
            </w:r>
            <w:r>
              <w:rPr>
                <w:noProof/>
                <w:webHidden/>
              </w:rPr>
              <w:tab/>
            </w:r>
            <w:r>
              <w:rPr>
                <w:noProof/>
                <w:webHidden/>
              </w:rPr>
              <w:fldChar w:fldCharType="begin"/>
            </w:r>
            <w:r>
              <w:rPr>
                <w:noProof/>
                <w:webHidden/>
              </w:rPr>
              <w:instrText xml:space="preserve"> PAGEREF _Toc152142545 \h </w:instrText>
            </w:r>
            <w:r>
              <w:rPr>
                <w:noProof/>
                <w:webHidden/>
              </w:rPr>
            </w:r>
            <w:r>
              <w:rPr>
                <w:noProof/>
                <w:webHidden/>
              </w:rPr>
              <w:fldChar w:fldCharType="separate"/>
            </w:r>
            <w:r>
              <w:rPr>
                <w:noProof/>
                <w:webHidden/>
              </w:rPr>
              <w:t>17</w:t>
            </w:r>
            <w:r>
              <w:rPr>
                <w:noProof/>
                <w:webHidden/>
              </w:rPr>
              <w:fldChar w:fldCharType="end"/>
            </w:r>
          </w:hyperlink>
        </w:p>
        <w:p w14:paraId="7D1DE610" w14:textId="020C922E" w:rsidR="000D6461" w:rsidRDefault="000D6461">
          <w:pPr>
            <w:pStyle w:val="TOC3"/>
            <w:tabs>
              <w:tab w:val="left" w:pos="9206"/>
            </w:tabs>
            <w:rPr>
              <w:rFonts w:asciiTheme="minorHAnsi" w:eastAsiaTheme="minorEastAsia" w:hAnsiTheme="minorHAnsi"/>
              <w:noProof/>
              <w:kern w:val="0"/>
              <w14:ligatures w14:val="none"/>
            </w:rPr>
          </w:pPr>
          <w:hyperlink w:anchor="_Toc152142546" w:history="1">
            <w:r w:rsidRPr="00A574B0">
              <w:rPr>
                <w:rStyle w:val="Hyperlink"/>
                <w:rFonts w:cstheme="minorHAnsi"/>
                <w:noProof/>
              </w:rPr>
              <w:t xml:space="preserve">Please note that the review requirement for existing general applicability waivers outlined above </w:t>
            </w:r>
            <w:r w:rsidRPr="00A574B0">
              <w:rPr>
                <w:rStyle w:val="Hyperlink"/>
                <w:noProof/>
              </w:rPr>
              <w:t>does not apply to any product-specific general applicability waiver that was issued before May 19, 2021.6.3.1</w:t>
            </w:r>
            <w:r>
              <w:rPr>
                <w:rFonts w:asciiTheme="minorHAnsi" w:eastAsiaTheme="minorEastAsia" w:hAnsiTheme="minorHAnsi"/>
                <w:noProof/>
                <w:kern w:val="0"/>
                <w14:ligatures w14:val="none"/>
              </w:rPr>
              <w:tab/>
            </w:r>
            <w:r w:rsidRPr="00A574B0">
              <w:rPr>
                <w:rStyle w:val="Hyperlink"/>
                <w:noProof/>
              </w:rPr>
              <w:t>Adjustment Period Waiver</w:t>
            </w:r>
            <w:r>
              <w:rPr>
                <w:noProof/>
                <w:webHidden/>
              </w:rPr>
              <w:tab/>
            </w:r>
            <w:r>
              <w:rPr>
                <w:noProof/>
                <w:webHidden/>
              </w:rPr>
              <w:fldChar w:fldCharType="begin"/>
            </w:r>
            <w:r>
              <w:rPr>
                <w:noProof/>
                <w:webHidden/>
              </w:rPr>
              <w:instrText xml:space="preserve"> PAGEREF _Toc152142546 \h </w:instrText>
            </w:r>
            <w:r>
              <w:rPr>
                <w:noProof/>
                <w:webHidden/>
              </w:rPr>
            </w:r>
            <w:r>
              <w:rPr>
                <w:noProof/>
                <w:webHidden/>
              </w:rPr>
              <w:fldChar w:fldCharType="separate"/>
            </w:r>
            <w:r>
              <w:rPr>
                <w:noProof/>
                <w:webHidden/>
              </w:rPr>
              <w:t>17</w:t>
            </w:r>
            <w:r>
              <w:rPr>
                <w:noProof/>
                <w:webHidden/>
              </w:rPr>
              <w:fldChar w:fldCharType="end"/>
            </w:r>
          </w:hyperlink>
        </w:p>
        <w:p w14:paraId="7F100133" w14:textId="5783065B" w:rsidR="000D6461" w:rsidRDefault="000D6461">
          <w:pPr>
            <w:pStyle w:val="TOC3"/>
            <w:rPr>
              <w:rFonts w:asciiTheme="minorHAnsi" w:eastAsiaTheme="minorEastAsia" w:hAnsiTheme="minorHAnsi"/>
              <w:noProof/>
              <w:kern w:val="0"/>
              <w14:ligatures w14:val="none"/>
            </w:rPr>
          </w:pPr>
          <w:hyperlink w:anchor="_Toc152142547" w:history="1">
            <w:r w:rsidRPr="00A574B0">
              <w:rPr>
                <w:rStyle w:val="Hyperlink"/>
                <w:noProof/>
              </w:rPr>
              <w:t>6.3.2</w:t>
            </w:r>
            <w:r>
              <w:rPr>
                <w:rFonts w:asciiTheme="minorHAnsi" w:eastAsiaTheme="minorEastAsia" w:hAnsiTheme="minorHAnsi"/>
                <w:noProof/>
                <w:kern w:val="0"/>
                <w14:ligatures w14:val="none"/>
              </w:rPr>
              <w:tab/>
            </w:r>
            <w:r w:rsidRPr="00A574B0">
              <w:rPr>
                <w:rStyle w:val="Hyperlink"/>
                <w:noProof/>
              </w:rPr>
              <w:t>Pipeline Waiver</w:t>
            </w:r>
            <w:r>
              <w:rPr>
                <w:noProof/>
                <w:webHidden/>
              </w:rPr>
              <w:tab/>
            </w:r>
            <w:r>
              <w:rPr>
                <w:noProof/>
                <w:webHidden/>
              </w:rPr>
              <w:fldChar w:fldCharType="begin"/>
            </w:r>
            <w:r>
              <w:rPr>
                <w:noProof/>
                <w:webHidden/>
              </w:rPr>
              <w:instrText xml:space="preserve"> PAGEREF _Toc152142547 \h </w:instrText>
            </w:r>
            <w:r>
              <w:rPr>
                <w:noProof/>
                <w:webHidden/>
              </w:rPr>
            </w:r>
            <w:r>
              <w:rPr>
                <w:noProof/>
                <w:webHidden/>
              </w:rPr>
              <w:fldChar w:fldCharType="separate"/>
            </w:r>
            <w:r>
              <w:rPr>
                <w:noProof/>
                <w:webHidden/>
              </w:rPr>
              <w:t>18</w:t>
            </w:r>
            <w:r>
              <w:rPr>
                <w:noProof/>
                <w:webHidden/>
              </w:rPr>
              <w:fldChar w:fldCharType="end"/>
            </w:r>
          </w:hyperlink>
        </w:p>
        <w:p w14:paraId="240AF871" w14:textId="1484F5A4" w:rsidR="000D6461" w:rsidRDefault="000D6461">
          <w:pPr>
            <w:pStyle w:val="TOC3"/>
            <w:rPr>
              <w:rFonts w:asciiTheme="minorHAnsi" w:eastAsiaTheme="minorEastAsia" w:hAnsiTheme="minorHAnsi"/>
              <w:noProof/>
              <w:kern w:val="0"/>
              <w14:ligatures w14:val="none"/>
            </w:rPr>
          </w:pPr>
          <w:hyperlink w:anchor="_Toc152142548" w:history="1">
            <w:r w:rsidRPr="00A574B0">
              <w:rPr>
                <w:rStyle w:val="Hyperlink"/>
                <w:noProof/>
              </w:rPr>
              <w:t>6.3.3</w:t>
            </w:r>
            <w:r>
              <w:rPr>
                <w:rFonts w:asciiTheme="minorHAnsi" w:eastAsiaTheme="minorEastAsia" w:hAnsiTheme="minorHAnsi"/>
                <w:noProof/>
                <w:kern w:val="0"/>
                <w14:ligatures w14:val="none"/>
              </w:rPr>
              <w:tab/>
            </w:r>
            <w:r w:rsidRPr="00A574B0">
              <w:rPr>
                <w:rStyle w:val="Hyperlink"/>
                <w:noProof/>
              </w:rPr>
              <w:t>General Applicability Nonavailability Waiver</w:t>
            </w:r>
            <w:r>
              <w:rPr>
                <w:noProof/>
                <w:webHidden/>
              </w:rPr>
              <w:tab/>
            </w:r>
            <w:r>
              <w:rPr>
                <w:noProof/>
                <w:webHidden/>
              </w:rPr>
              <w:fldChar w:fldCharType="begin"/>
            </w:r>
            <w:r>
              <w:rPr>
                <w:noProof/>
                <w:webHidden/>
              </w:rPr>
              <w:instrText xml:space="preserve"> PAGEREF _Toc152142548 \h </w:instrText>
            </w:r>
            <w:r>
              <w:rPr>
                <w:noProof/>
                <w:webHidden/>
              </w:rPr>
            </w:r>
            <w:r>
              <w:rPr>
                <w:noProof/>
                <w:webHidden/>
              </w:rPr>
              <w:fldChar w:fldCharType="separate"/>
            </w:r>
            <w:r>
              <w:rPr>
                <w:noProof/>
                <w:webHidden/>
              </w:rPr>
              <w:t>19</w:t>
            </w:r>
            <w:r>
              <w:rPr>
                <w:noProof/>
                <w:webHidden/>
              </w:rPr>
              <w:fldChar w:fldCharType="end"/>
            </w:r>
          </w:hyperlink>
        </w:p>
        <w:p w14:paraId="53E9C4B7" w14:textId="6AB6ADAF" w:rsidR="000D6461" w:rsidRDefault="000D6461">
          <w:pPr>
            <w:pStyle w:val="TOC1"/>
            <w:rPr>
              <w:rFonts w:asciiTheme="minorHAnsi" w:eastAsiaTheme="minorEastAsia" w:hAnsiTheme="minorHAnsi" w:cstheme="minorBidi"/>
              <w:b w:val="0"/>
              <w:bCs w:val="0"/>
              <w:iCs w:val="0"/>
              <w:noProof/>
              <w:kern w:val="0"/>
              <w:szCs w:val="22"/>
            </w:rPr>
          </w:pPr>
          <w:hyperlink w:anchor="_Toc152142549" w:history="1">
            <w:r w:rsidRPr="00A574B0">
              <w:rPr>
                <w:rStyle w:val="Hyperlink"/>
                <w:rFonts w:eastAsiaTheme="majorEastAsia"/>
                <w:noProof/>
              </w:rPr>
              <w:t>7</w:t>
            </w:r>
            <w:r>
              <w:rPr>
                <w:rFonts w:asciiTheme="minorHAnsi" w:eastAsiaTheme="minorEastAsia" w:hAnsiTheme="minorHAnsi" w:cstheme="minorBidi"/>
                <w:b w:val="0"/>
                <w:bCs w:val="0"/>
                <w:iCs w:val="0"/>
                <w:noProof/>
                <w:kern w:val="0"/>
                <w:szCs w:val="22"/>
              </w:rPr>
              <w:tab/>
            </w:r>
            <w:r w:rsidRPr="00A574B0">
              <w:rPr>
                <w:rStyle w:val="Hyperlink"/>
                <w:rFonts w:eastAsiaTheme="majorEastAsia"/>
                <w:noProof/>
              </w:rPr>
              <w:t>Developing and Submitting Waiver Requests</w:t>
            </w:r>
            <w:r>
              <w:rPr>
                <w:noProof/>
                <w:webHidden/>
              </w:rPr>
              <w:tab/>
            </w:r>
            <w:r>
              <w:rPr>
                <w:noProof/>
                <w:webHidden/>
              </w:rPr>
              <w:fldChar w:fldCharType="begin"/>
            </w:r>
            <w:r>
              <w:rPr>
                <w:noProof/>
                <w:webHidden/>
              </w:rPr>
              <w:instrText xml:space="preserve"> PAGEREF _Toc152142549 \h </w:instrText>
            </w:r>
            <w:r>
              <w:rPr>
                <w:noProof/>
                <w:webHidden/>
              </w:rPr>
            </w:r>
            <w:r>
              <w:rPr>
                <w:noProof/>
                <w:webHidden/>
              </w:rPr>
              <w:fldChar w:fldCharType="separate"/>
            </w:r>
            <w:r>
              <w:rPr>
                <w:noProof/>
                <w:webHidden/>
              </w:rPr>
              <w:t>19</w:t>
            </w:r>
            <w:r>
              <w:rPr>
                <w:noProof/>
                <w:webHidden/>
              </w:rPr>
              <w:fldChar w:fldCharType="end"/>
            </w:r>
          </w:hyperlink>
        </w:p>
        <w:p w14:paraId="4A2C8D20" w14:textId="64BBA031" w:rsidR="000D6461" w:rsidRDefault="000D6461">
          <w:pPr>
            <w:pStyle w:val="TOC2"/>
            <w:rPr>
              <w:rFonts w:asciiTheme="minorHAnsi" w:eastAsiaTheme="minorEastAsia" w:hAnsiTheme="minorHAnsi"/>
              <w:noProof/>
              <w:kern w:val="0"/>
              <w14:ligatures w14:val="none"/>
            </w:rPr>
          </w:pPr>
          <w:hyperlink w:anchor="_Toc152142550" w:history="1">
            <w:r w:rsidRPr="00A574B0">
              <w:rPr>
                <w:rStyle w:val="Hyperlink"/>
                <w:noProof/>
              </w:rPr>
              <w:t>7.1</w:t>
            </w:r>
            <w:r>
              <w:rPr>
                <w:rFonts w:asciiTheme="minorHAnsi" w:eastAsiaTheme="minorEastAsia" w:hAnsiTheme="minorHAnsi"/>
                <w:noProof/>
                <w:kern w:val="0"/>
                <w14:ligatures w14:val="none"/>
              </w:rPr>
              <w:tab/>
            </w:r>
            <w:r w:rsidRPr="00A574B0">
              <w:rPr>
                <w:rStyle w:val="Hyperlink"/>
                <w:noProof/>
              </w:rPr>
              <w:t>Project Waiver Development</w:t>
            </w:r>
            <w:r>
              <w:rPr>
                <w:noProof/>
                <w:webHidden/>
              </w:rPr>
              <w:tab/>
            </w:r>
            <w:r>
              <w:rPr>
                <w:noProof/>
                <w:webHidden/>
              </w:rPr>
              <w:fldChar w:fldCharType="begin"/>
            </w:r>
            <w:r>
              <w:rPr>
                <w:noProof/>
                <w:webHidden/>
              </w:rPr>
              <w:instrText xml:space="preserve"> PAGEREF _Toc152142550 \h </w:instrText>
            </w:r>
            <w:r>
              <w:rPr>
                <w:noProof/>
                <w:webHidden/>
              </w:rPr>
            </w:r>
            <w:r>
              <w:rPr>
                <w:noProof/>
                <w:webHidden/>
              </w:rPr>
              <w:fldChar w:fldCharType="separate"/>
            </w:r>
            <w:r>
              <w:rPr>
                <w:noProof/>
                <w:webHidden/>
              </w:rPr>
              <w:t>19</w:t>
            </w:r>
            <w:r>
              <w:rPr>
                <w:noProof/>
                <w:webHidden/>
              </w:rPr>
              <w:fldChar w:fldCharType="end"/>
            </w:r>
          </w:hyperlink>
        </w:p>
        <w:p w14:paraId="2A2EED00" w14:textId="32BE37F9" w:rsidR="000D6461" w:rsidRDefault="000D6461">
          <w:pPr>
            <w:pStyle w:val="TOC3"/>
            <w:rPr>
              <w:rFonts w:asciiTheme="minorHAnsi" w:eastAsiaTheme="minorEastAsia" w:hAnsiTheme="minorHAnsi"/>
              <w:noProof/>
              <w:kern w:val="0"/>
              <w14:ligatures w14:val="none"/>
            </w:rPr>
          </w:pPr>
          <w:hyperlink w:anchor="_Toc152142551" w:history="1">
            <w:r w:rsidRPr="00A574B0">
              <w:rPr>
                <w:rStyle w:val="Hyperlink"/>
                <w:noProof/>
              </w:rPr>
              <w:t>7.1.1</w:t>
            </w:r>
            <w:r>
              <w:rPr>
                <w:rFonts w:asciiTheme="minorHAnsi" w:eastAsiaTheme="minorEastAsia" w:hAnsiTheme="minorHAnsi"/>
                <w:noProof/>
                <w:kern w:val="0"/>
                <w14:ligatures w14:val="none"/>
              </w:rPr>
              <w:tab/>
            </w:r>
            <w:r w:rsidRPr="00A574B0">
              <w:rPr>
                <w:rStyle w:val="Hyperlink"/>
                <w:noProof/>
              </w:rPr>
              <w:t>Assessing the Need for a Project Waiver</w:t>
            </w:r>
            <w:r>
              <w:rPr>
                <w:noProof/>
                <w:webHidden/>
              </w:rPr>
              <w:tab/>
            </w:r>
            <w:r>
              <w:rPr>
                <w:noProof/>
                <w:webHidden/>
              </w:rPr>
              <w:fldChar w:fldCharType="begin"/>
            </w:r>
            <w:r>
              <w:rPr>
                <w:noProof/>
                <w:webHidden/>
              </w:rPr>
              <w:instrText xml:space="preserve"> PAGEREF _Toc152142551 \h </w:instrText>
            </w:r>
            <w:r>
              <w:rPr>
                <w:noProof/>
                <w:webHidden/>
              </w:rPr>
            </w:r>
            <w:r>
              <w:rPr>
                <w:noProof/>
                <w:webHidden/>
              </w:rPr>
              <w:fldChar w:fldCharType="separate"/>
            </w:r>
            <w:r>
              <w:rPr>
                <w:noProof/>
                <w:webHidden/>
              </w:rPr>
              <w:t>19</w:t>
            </w:r>
            <w:r>
              <w:rPr>
                <w:noProof/>
                <w:webHidden/>
              </w:rPr>
              <w:fldChar w:fldCharType="end"/>
            </w:r>
          </w:hyperlink>
        </w:p>
        <w:p w14:paraId="6546F3D0" w14:textId="513C1B6C" w:rsidR="000D6461" w:rsidRDefault="000D6461">
          <w:pPr>
            <w:pStyle w:val="TOC3"/>
            <w:rPr>
              <w:rFonts w:asciiTheme="minorHAnsi" w:eastAsiaTheme="minorEastAsia" w:hAnsiTheme="minorHAnsi"/>
              <w:noProof/>
              <w:kern w:val="0"/>
              <w14:ligatures w14:val="none"/>
            </w:rPr>
          </w:pPr>
          <w:hyperlink w:anchor="_Toc152142552" w:history="1">
            <w:r w:rsidRPr="00A574B0">
              <w:rPr>
                <w:rStyle w:val="Hyperlink"/>
                <w:noProof/>
              </w:rPr>
              <w:t>7.1.2</w:t>
            </w:r>
            <w:r>
              <w:rPr>
                <w:rFonts w:asciiTheme="minorHAnsi" w:eastAsiaTheme="minorEastAsia" w:hAnsiTheme="minorHAnsi"/>
                <w:noProof/>
                <w:kern w:val="0"/>
                <w14:ligatures w14:val="none"/>
              </w:rPr>
              <w:tab/>
            </w:r>
            <w:r w:rsidRPr="00A574B0">
              <w:rPr>
                <w:rStyle w:val="Hyperlink"/>
                <w:noProof/>
              </w:rPr>
              <w:t>Waiver Request Process</w:t>
            </w:r>
            <w:r>
              <w:rPr>
                <w:noProof/>
                <w:webHidden/>
              </w:rPr>
              <w:tab/>
            </w:r>
            <w:r>
              <w:rPr>
                <w:noProof/>
                <w:webHidden/>
              </w:rPr>
              <w:fldChar w:fldCharType="begin"/>
            </w:r>
            <w:r>
              <w:rPr>
                <w:noProof/>
                <w:webHidden/>
              </w:rPr>
              <w:instrText xml:space="preserve"> PAGEREF _Toc152142552 \h </w:instrText>
            </w:r>
            <w:r>
              <w:rPr>
                <w:noProof/>
                <w:webHidden/>
              </w:rPr>
            </w:r>
            <w:r>
              <w:rPr>
                <w:noProof/>
                <w:webHidden/>
              </w:rPr>
              <w:fldChar w:fldCharType="separate"/>
            </w:r>
            <w:r>
              <w:rPr>
                <w:noProof/>
                <w:webHidden/>
              </w:rPr>
              <w:t>20</w:t>
            </w:r>
            <w:r>
              <w:rPr>
                <w:noProof/>
                <w:webHidden/>
              </w:rPr>
              <w:fldChar w:fldCharType="end"/>
            </w:r>
          </w:hyperlink>
        </w:p>
        <w:p w14:paraId="6E045218" w14:textId="5826EF20" w:rsidR="000D6461" w:rsidRDefault="000D6461">
          <w:pPr>
            <w:pStyle w:val="TOC3"/>
            <w:rPr>
              <w:rFonts w:asciiTheme="minorHAnsi" w:eastAsiaTheme="minorEastAsia" w:hAnsiTheme="minorHAnsi"/>
              <w:noProof/>
              <w:kern w:val="0"/>
              <w14:ligatures w14:val="none"/>
            </w:rPr>
          </w:pPr>
          <w:hyperlink w:anchor="_Toc152142553" w:history="1">
            <w:r w:rsidRPr="00A574B0">
              <w:rPr>
                <w:rStyle w:val="Hyperlink"/>
                <w:noProof/>
              </w:rPr>
              <w:t>7.1.3</w:t>
            </w:r>
            <w:r>
              <w:rPr>
                <w:rFonts w:asciiTheme="minorHAnsi" w:eastAsiaTheme="minorEastAsia" w:hAnsiTheme="minorHAnsi"/>
                <w:noProof/>
                <w:kern w:val="0"/>
                <w14:ligatures w14:val="none"/>
              </w:rPr>
              <w:tab/>
            </w:r>
            <w:r w:rsidRPr="00A574B0">
              <w:rPr>
                <w:rStyle w:val="Hyperlink"/>
                <w:noProof/>
              </w:rPr>
              <w:t>Product Research Process</w:t>
            </w:r>
            <w:r>
              <w:rPr>
                <w:noProof/>
                <w:webHidden/>
              </w:rPr>
              <w:tab/>
            </w:r>
            <w:r>
              <w:rPr>
                <w:noProof/>
                <w:webHidden/>
              </w:rPr>
              <w:fldChar w:fldCharType="begin"/>
            </w:r>
            <w:r>
              <w:rPr>
                <w:noProof/>
                <w:webHidden/>
              </w:rPr>
              <w:instrText xml:space="preserve"> PAGEREF _Toc152142553 \h </w:instrText>
            </w:r>
            <w:r>
              <w:rPr>
                <w:noProof/>
                <w:webHidden/>
              </w:rPr>
            </w:r>
            <w:r>
              <w:rPr>
                <w:noProof/>
                <w:webHidden/>
              </w:rPr>
              <w:fldChar w:fldCharType="separate"/>
            </w:r>
            <w:r>
              <w:rPr>
                <w:noProof/>
                <w:webHidden/>
              </w:rPr>
              <w:t>20</w:t>
            </w:r>
            <w:r>
              <w:rPr>
                <w:noProof/>
                <w:webHidden/>
              </w:rPr>
              <w:fldChar w:fldCharType="end"/>
            </w:r>
          </w:hyperlink>
        </w:p>
        <w:p w14:paraId="36CE5343" w14:textId="6D8E9DE6" w:rsidR="000D6461" w:rsidRDefault="000D6461">
          <w:pPr>
            <w:pStyle w:val="TOC2"/>
            <w:rPr>
              <w:rFonts w:asciiTheme="minorHAnsi" w:eastAsiaTheme="minorEastAsia" w:hAnsiTheme="minorHAnsi"/>
              <w:noProof/>
              <w:kern w:val="0"/>
              <w14:ligatures w14:val="none"/>
            </w:rPr>
          </w:pPr>
          <w:hyperlink w:anchor="_Toc152142554" w:history="1">
            <w:r w:rsidRPr="00A574B0">
              <w:rPr>
                <w:rStyle w:val="Hyperlink"/>
                <w:noProof/>
              </w:rPr>
              <w:t>7.2</w:t>
            </w:r>
            <w:r>
              <w:rPr>
                <w:rFonts w:asciiTheme="minorHAnsi" w:eastAsiaTheme="minorEastAsia" w:hAnsiTheme="minorHAnsi"/>
                <w:noProof/>
                <w:kern w:val="0"/>
                <w14:ligatures w14:val="none"/>
              </w:rPr>
              <w:tab/>
            </w:r>
            <w:r w:rsidRPr="00A574B0">
              <w:rPr>
                <w:rStyle w:val="Hyperlink"/>
                <w:noProof/>
              </w:rPr>
              <w:t>Public Interest Waiver Development</w:t>
            </w:r>
            <w:r>
              <w:rPr>
                <w:noProof/>
                <w:webHidden/>
              </w:rPr>
              <w:tab/>
            </w:r>
            <w:r>
              <w:rPr>
                <w:noProof/>
                <w:webHidden/>
              </w:rPr>
              <w:fldChar w:fldCharType="begin"/>
            </w:r>
            <w:r>
              <w:rPr>
                <w:noProof/>
                <w:webHidden/>
              </w:rPr>
              <w:instrText xml:space="preserve"> PAGEREF _Toc152142554 \h </w:instrText>
            </w:r>
            <w:r>
              <w:rPr>
                <w:noProof/>
                <w:webHidden/>
              </w:rPr>
            </w:r>
            <w:r>
              <w:rPr>
                <w:noProof/>
                <w:webHidden/>
              </w:rPr>
              <w:fldChar w:fldCharType="separate"/>
            </w:r>
            <w:r>
              <w:rPr>
                <w:noProof/>
                <w:webHidden/>
              </w:rPr>
              <w:t>22</w:t>
            </w:r>
            <w:r>
              <w:rPr>
                <w:noProof/>
                <w:webHidden/>
              </w:rPr>
              <w:fldChar w:fldCharType="end"/>
            </w:r>
          </w:hyperlink>
        </w:p>
        <w:p w14:paraId="245D0496" w14:textId="1853A4D9" w:rsidR="000D6461" w:rsidRDefault="000D6461">
          <w:pPr>
            <w:pStyle w:val="TOC3"/>
            <w:rPr>
              <w:rFonts w:asciiTheme="minorHAnsi" w:eastAsiaTheme="minorEastAsia" w:hAnsiTheme="minorHAnsi"/>
              <w:noProof/>
              <w:kern w:val="0"/>
              <w14:ligatures w14:val="none"/>
            </w:rPr>
          </w:pPr>
          <w:hyperlink w:anchor="_Toc152142555" w:history="1">
            <w:r w:rsidRPr="00A574B0">
              <w:rPr>
                <w:rStyle w:val="Hyperlink"/>
                <w:noProof/>
              </w:rPr>
              <w:t>7.2.1</w:t>
            </w:r>
            <w:r>
              <w:rPr>
                <w:rFonts w:asciiTheme="minorHAnsi" w:eastAsiaTheme="minorEastAsia" w:hAnsiTheme="minorHAnsi"/>
                <w:noProof/>
                <w:kern w:val="0"/>
                <w14:ligatures w14:val="none"/>
              </w:rPr>
              <w:tab/>
            </w:r>
            <w:r w:rsidRPr="00A574B0">
              <w:rPr>
                <w:rStyle w:val="Hyperlink"/>
                <w:noProof/>
              </w:rPr>
              <w:t>Completion and Submittal of Waiver Forms</w:t>
            </w:r>
            <w:r>
              <w:rPr>
                <w:noProof/>
                <w:webHidden/>
              </w:rPr>
              <w:tab/>
            </w:r>
            <w:r>
              <w:rPr>
                <w:noProof/>
                <w:webHidden/>
              </w:rPr>
              <w:fldChar w:fldCharType="begin"/>
            </w:r>
            <w:r>
              <w:rPr>
                <w:noProof/>
                <w:webHidden/>
              </w:rPr>
              <w:instrText xml:space="preserve"> PAGEREF _Toc152142555 \h </w:instrText>
            </w:r>
            <w:r>
              <w:rPr>
                <w:noProof/>
                <w:webHidden/>
              </w:rPr>
            </w:r>
            <w:r>
              <w:rPr>
                <w:noProof/>
                <w:webHidden/>
              </w:rPr>
              <w:fldChar w:fldCharType="separate"/>
            </w:r>
            <w:r>
              <w:rPr>
                <w:noProof/>
                <w:webHidden/>
              </w:rPr>
              <w:t>22</w:t>
            </w:r>
            <w:r>
              <w:rPr>
                <w:noProof/>
                <w:webHidden/>
              </w:rPr>
              <w:fldChar w:fldCharType="end"/>
            </w:r>
          </w:hyperlink>
        </w:p>
        <w:p w14:paraId="1F85C0C4" w14:textId="5F9ABE46" w:rsidR="000D6461" w:rsidRDefault="000D6461">
          <w:pPr>
            <w:pStyle w:val="TOC2"/>
            <w:rPr>
              <w:rFonts w:asciiTheme="minorHAnsi" w:eastAsiaTheme="minorEastAsia" w:hAnsiTheme="minorHAnsi"/>
              <w:noProof/>
              <w:kern w:val="0"/>
              <w14:ligatures w14:val="none"/>
            </w:rPr>
          </w:pPr>
          <w:hyperlink w:anchor="_Toc152142556" w:history="1">
            <w:r w:rsidRPr="00A574B0">
              <w:rPr>
                <w:rStyle w:val="Hyperlink"/>
                <w:noProof/>
              </w:rPr>
              <w:t>7.3</w:t>
            </w:r>
            <w:r>
              <w:rPr>
                <w:rFonts w:asciiTheme="minorHAnsi" w:eastAsiaTheme="minorEastAsia" w:hAnsiTheme="minorHAnsi"/>
                <w:noProof/>
                <w:kern w:val="0"/>
                <w14:ligatures w14:val="none"/>
              </w:rPr>
              <w:tab/>
            </w:r>
            <w:r w:rsidRPr="00A574B0">
              <w:rPr>
                <w:rStyle w:val="Hyperlink"/>
                <w:noProof/>
              </w:rPr>
              <w:t>General Applicability Waiver Development</w:t>
            </w:r>
            <w:r>
              <w:rPr>
                <w:noProof/>
                <w:webHidden/>
              </w:rPr>
              <w:tab/>
            </w:r>
            <w:r>
              <w:rPr>
                <w:noProof/>
                <w:webHidden/>
              </w:rPr>
              <w:fldChar w:fldCharType="begin"/>
            </w:r>
            <w:r>
              <w:rPr>
                <w:noProof/>
                <w:webHidden/>
              </w:rPr>
              <w:instrText xml:space="preserve"> PAGEREF _Toc152142556 \h </w:instrText>
            </w:r>
            <w:r>
              <w:rPr>
                <w:noProof/>
                <w:webHidden/>
              </w:rPr>
            </w:r>
            <w:r>
              <w:rPr>
                <w:noProof/>
                <w:webHidden/>
              </w:rPr>
              <w:fldChar w:fldCharType="separate"/>
            </w:r>
            <w:r>
              <w:rPr>
                <w:noProof/>
                <w:webHidden/>
              </w:rPr>
              <w:t>24</w:t>
            </w:r>
            <w:r>
              <w:rPr>
                <w:noProof/>
                <w:webHidden/>
              </w:rPr>
              <w:fldChar w:fldCharType="end"/>
            </w:r>
          </w:hyperlink>
        </w:p>
        <w:p w14:paraId="6940E39C" w14:textId="49B5A9E2" w:rsidR="000D6461" w:rsidRDefault="000D6461">
          <w:pPr>
            <w:pStyle w:val="TOC3"/>
            <w:rPr>
              <w:rFonts w:asciiTheme="minorHAnsi" w:eastAsiaTheme="minorEastAsia" w:hAnsiTheme="minorHAnsi"/>
              <w:noProof/>
              <w:kern w:val="0"/>
              <w14:ligatures w14:val="none"/>
            </w:rPr>
          </w:pPr>
          <w:hyperlink w:anchor="_Toc152142557" w:history="1">
            <w:r w:rsidRPr="00A574B0">
              <w:rPr>
                <w:rStyle w:val="Hyperlink"/>
                <w:noProof/>
              </w:rPr>
              <w:t>7.3.1</w:t>
            </w:r>
            <w:r>
              <w:rPr>
                <w:rFonts w:asciiTheme="minorHAnsi" w:eastAsiaTheme="minorEastAsia" w:hAnsiTheme="minorHAnsi"/>
                <w:noProof/>
                <w:kern w:val="0"/>
                <w14:ligatures w14:val="none"/>
              </w:rPr>
              <w:tab/>
            </w:r>
            <w:r w:rsidRPr="00A574B0">
              <w:rPr>
                <w:rStyle w:val="Hyperlink"/>
                <w:noProof/>
              </w:rPr>
              <w:t>Treasury’s Process</w:t>
            </w:r>
            <w:r>
              <w:rPr>
                <w:noProof/>
                <w:webHidden/>
              </w:rPr>
              <w:tab/>
            </w:r>
            <w:r>
              <w:rPr>
                <w:noProof/>
                <w:webHidden/>
              </w:rPr>
              <w:fldChar w:fldCharType="begin"/>
            </w:r>
            <w:r>
              <w:rPr>
                <w:noProof/>
                <w:webHidden/>
              </w:rPr>
              <w:instrText xml:space="preserve"> PAGEREF _Toc152142557 \h </w:instrText>
            </w:r>
            <w:r>
              <w:rPr>
                <w:noProof/>
                <w:webHidden/>
              </w:rPr>
            </w:r>
            <w:r>
              <w:rPr>
                <w:noProof/>
                <w:webHidden/>
              </w:rPr>
              <w:fldChar w:fldCharType="separate"/>
            </w:r>
            <w:r>
              <w:rPr>
                <w:noProof/>
                <w:webHidden/>
              </w:rPr>
              <w:t>24</w:t>
            </w:r>
            <w:r>
              <w:rPr>
                <w:noProof/>
                <w:webHidden/>
              </w:rPr>
              <w:fldChar w:fldCharType="end"/>
            </w:r>
          </w:hyperlink>
        </w:p>
        <w:p w14:paraId="7968D1A7" w14:textId="75B4D5F9" w:rsidR="000D6461" w:rsidRDefault="000D6461">
          <w:pPr>
            <w:pStyle w:val="TOC3"/>
            <w:rPr>
              <w:rFonts w:asciiTheme="minorHAnsi" w:eastAsiaTheme="minorEastAsia" w:hAnsiTheme="minorHAnsi"/>
              <w:noProof/>
              <w:kern w:val="0"/>
              <w14:ligatures w14:val="none"/>
            </w:rPr>
          </w:pPr>
          <w:hyperlink w:anchor="_Toc152142558" w:history="1">
            <w:r w:rsidRPr="00A574B0">
              <w:rPr>
                <w:rStyle w:val="Hyperlink"/>
                <w:noProof/>
              </w:rPr>
              <w:t>7.3.2</w:t>
            </w:r>
            <w:r>
              <w:rPr>
                <w:rFonts w:asciiTheme="minorHAnsi" w:eastAsiaTheme="minorEastAsia" w:hAnsiTheme="minorHAnsi"/>
                <w:noProof/>
                <w:kern w:val="0"/>
                <w14:ligatures w14:val="none"/>
              </w:rPr>
              <w:tab/>
            </w:r>
            <w:r w:rsidRPr="00A574B0">
              <w:rPr>
                <w:rStyle w:val="Hyperlink"/>
                <w:noProof/>
              </w:rPr>
              <w:t>Working with MIAO</w:t>
            </w:r>
            <w:r>
              <w:rPr>
                <w:noProof/>
                <w:webHidden/>
              </w:rPr>
              <w:tab/>
            </w:r>
            <w:r>
              <w:rPr>
                <w:noProof/>
                <w:webHidden/>
              </w:rPr>
              <w:fldChar w:fldCharType="begin"/>
            </w:r>
            <w:r>
              <w:rPr>
                <w:noProof/>
                <w:webHidden/>
              </w:rPr>
              <w:instrText xml:space="preserve"> PAGEREF _Toc152142558 \h </w:instrText>
            </w:r>
            <w:r>
              <w:rPr>
                <w:noProof/>
                <w:webHidden/>
              </w:rPr>
            </w:r>
            <w:r>
              <w:rPr>
                <w:noProof/>
                <w:webHidden/>
              </w:rPr>
              <w:fldChar w:fldCharType="separate"/>
            </w:r>
            <w:r>
              <w:rPr>
                <w:noProof/>
                <w:webHidden/>
              </w:rPr>
              <w:t>26</w:t>
            </w:r>
            <w:r>
              <w:rPr>
                <w:noProof/>
                <w:webHidden/>
              </w:rPr>
              <w:fldChar w:fldCharType="end"/>
            </w:r>
          </w:hyperlink>
        </w:p>
        <w:p w14:paraId="453FE8C8" w14:textId="188D0119" w:rsidR="000D6461" w:rsidRDefault="000D6461">
          <w:pPr>
            <w:pStyle w:val="TOC2"/>
            <w:rPr>
              <w:rFonts w:asciiTheme="minorHAnsi" w:eastAsiaTheme="minorEastAsia" w:hAnsiTheme="minorHAnsi"/>
              <w:noProof/>
              <w:kern w:val="0"/>
              <w14:ligatures w14:val="none"/>
            </w:rPr>
          </w:pPr>
          <w:hyperlink w:anchor="_Toc152142559" w:history="1">
            <w:r w:rsidRPr="00A574B0">
              <w:rPr>
                <w:rStyle w:val="Hyperlink"/>
                <w:noProof/>
              </w:rPr>
              <w:t>Appendix A: Iron and Steel Products</w:t>
            </w:r>
            <w:r>
              <w:rPr>
                <w:noProof/>
                <w:webHidden/>
              </w:rPr>
              <w:tab/>
            </w:r>
            <w:r>
              <w:rPr>
                <w:noProof/>
                <w:webHidden/>
              </w:rPr>
              <w:fldChar w:fldCharType="begin"/>
            </w:r>
            <w:r>
              <w:rPr>
                <w:noProof/>
                <w:webHidden/>
              </w:rPr>
              <w:instrText xml:space="preserve"> PAGEREF _Toc152142559 \h </w:instrText>
            </w:r>
            <w:r>
              <w:rPr>
                <w:noProof/>
                <w:webHidden/>
              </w:rPr>
            </w:r>
            <w:r>
              <w:rPr>
                <w:noProof/>
                <w:webHidden/>
              </w:rPr>
              <w:fldChar w:fldCharType="separate"/>
            </w:r>
            <w:r>
              <w:rPr>
                <w:noProof/>
                <w:webHidden/>
              </w:rPr>
              <w:t>28</w:t>
            </w:r>
            <w:r>
              <w:rPr>
                <w:noProof/>
                <w:webHidden/>
              </w:rPr>
              <w:fldChar w:fldCharType="end"/>
            </w:r>
          </w:hyperlink>
        </w:p>
        <w:p w14:paraId="3FD216E6" w14:textId="1F9AD3A1" w:rsidR="000D6461" w:rsidRDefault="000D6461">
          <w:pPr>
            <w:pStyle w:val="TOC2"/>
            <w:rPr>
              <w:rFonts w:asciiTheme="minorHAnsi" w:eastAsiaTheme="minorEastAsia" w:hAnsiTheme="minorHAnsi"/>
              <w:noProof/>
              <w:kern w:val="0"/>
              <w14:ligatures w14:val="none"/>
            </w:rPr>
          </w:pPr>
          <w:hyperlink w:anchor="_Toc152142560" w:history="1">
            <w:r w:rsidRPr="00A574B0">
              <w:rPr>
                <w:rStyle w:val="Hyperlink"/>
                <w:noProof/>
              </w:rPr>
              <w:t>Appendix B: List of Typical Manufactured Products</w:t>
            </w:r>
            <w:r>
              <w:rPr>
                <w:noProof/>
                <w:webHidden/>
              </w:rPr>
              <w:tab/>
            </w:r>
            <w:r>
              <w:rPr>
                <w:noProof/>
                <w:webHidden/>
              </w:rPr>
              <w:fldChar w:fldCharType="begin"/>
            </w:r>
            <w:r>
              <w:rPr>
                <w:noProof/>
                <w:webHidden/>
              </w:rPr>
              <w:instrText xml:space="preserve"> PAGEREF _Toc152142560 \h </w:instrText>
            </w:r>
            <w:r>
              <w:rPr>
                <w:noProof/>
                <w:webHidden/>
              </w:rPr>
            </w:r>
            <w:r>
              <w:rPr>
                <w:noProof/>
                <w:webHidden/>
              </w:rPr>
              <w:fldChar w:fldCharType="separate"/>
            </w:r>
            <w:r>
              <w:rPr>
                <w:noProof/>
                <w:webHidden/>
              </w:rPr>
              <w:t>30</w:t>
            </w:r>
            <w:r>
              <w:rPr>
                <w:noProof/>
                <w:webHidden/>
              </w:rPr>
              <w:fldChar w:fldCharType="end"/>
            </w:r>
          </w:hyperlink>
        </w:p>
        <w:p w14:paraId="79C55203" w14:textId="53A9B567" w:rsidR="000D6461" w:rsidRDefault="000D6461">
          <w:pPr>
            <w:pStyle w:val="TOC2"/>
            <w:rPr>
              <w:rFonts w:asciiTheme="minorHAnsi" w:eastAsiaTheme="minorEastAsia" w:hAnsiTheme="minorHAnsi"/>
              <w:noProof/>
              <w:kern w:val="0"/>
              <w14:ligatures w14:val="none"/>
            </w:rPr>
          </w:pPr>
          <w:hyperlink w:anchor="_Toc152142561" w:history="1">
            <w:r w:rsidRPr="00A574B0">
              <w:rPr>
                <w:rStyle w:val="Hyperlink"/>
                <w:noProof/>
              </w:rPr>
              <w:t>Appendix C: Sample Treasury BABAA Standard Contractor Contract and Bid Language</w:t>
            </w:r>
            <w:r>
              <w:rPr>
                <w:noProof/>
                <w:webHidden/>
              </w:rPr>
              <w:tab/>
            </w:r>
            <w:r>
              <w:rPr>
                <w:noProof/>
                <w:webHidden/>
              </w:rPr>
              <w:fldChar w:fldCharType="begin"/>
            </w:r>
            <w:r>
              <w:rPr>
                <w:noProof/>
                <w:webHidden/>
              </w:rPr>
              <w:instrText xml:space="preserve"> PAGEREF _Toc152142561 \h </w:instrText>
            </w:r>
            <w:r>
              <w:rPr>
                <w:noProof/>
                <w:webHidden/>
              </w:rPr>
            </w:r>
            <w:r>
              <w:rPr>
                <w:noProof/>
                <w:webHidden/>
              </w:rPr>
              <w:fldChar w:fldCharType="separate"/>
            </w:r>
            <w:r>
              <w:rPr>
                <w:noProof/>
                <w:webHidden/>
              </w:rPr>
              <w:t>33</w:t>
            </w:r>
            <w:r>
              <w:rPr>
                <w:noProof/>
                <w:webHidden/>
              </w:rPr>
              <w:fldChar w:fldCharType="end"/>
            </w:r>
          </w:hyperlink>
        </w:p>
        <w:p w14:paraId="21E842D7" w14:textId="5DE41CD2" w:rsidR="000D6461" w:rsidRDefault="000D6461">
          <w:pPr>
            <w:pStyle w:val="TOC2"/>
            <w:rPr>
              <w:rFonts w:asciiTheme="minorHAnsi" w:eastAsiaTheme="minorEastAsia" w:hAnsiTheme="minorHAnsi"/>
              <w:noProof/>
              <w:kern w:val="0"/>
              <w14:ligatures w14:val="none"/>
            </w:rPr>
          </w:pPr>
          <w:hyperlink w:anchor="_Toc152142562" w:history="1">
            <w:r w:rsidRPr="00A574B0">
              <w:rPr>
                <w:rStyle w:val="Hyperlink"/>
                <w:noProof/>
              </w:rPr>
              <w:t>Appendix D: Subrecipient’s Certification of Compliance with the Requirements of Section 70914 of the Build America, Buy America Act (BABAA), and Other Applicable Federal Regulations and OMB Guidance</w:t>
            </w:r>
            <w:r>
              <w:rPr>
                <w:noProof/>
                <w:webHidden/>
              </w:rPr>
              <w:tab/>
            </w:r>
            <w:r>
              <w:rPr>
                <w:noProof/>
                <w:webHidden/>
              </w:rPr>
              <w:fldChar w:fldCharType="begin"/>
            </w:r>
            <w:r>
              <w:rPr>
                <w:noProof/>
                <w:webHidden/>
              </w:rPr>
              <w:instrText xml:space="preserve"> PAGEREF _Toc152142562 \h </w:instrText>
            </w:r>
            <w:r>
              <w:rPr>
                <w:noProof/>
                <w:webHidden/>
              </w:rPr>
            </w:r>
            <w:r>
              <w:rPr>
                <w:noProof/>
                <w:webHidden/>
              </w:rPr>
              <w:fldChar w:fldCharType="separate"/>
            </w:r>
            <w:r>
              <w:rPr>
                <w:noProof/>
                <w:webHidden/>
              </w:rPr>
              <w:t>36</w:t>
            </w:r>
            <w:r>
              <w:rPr>
                <w:noProof/>
                <w:webHidden/>
              </w:rPr>
              <w:fldChar w:fldCharType="end"/>
            </w:r>
          </w:hyperlink>
        </w:p>
        <w:p w14:paraId="6658EE6C" w14:textId="3D99BD5F" w:rsidR="000D6461" w:rsidRDefault="000D6461">
          <w:pPr>
            <w:pStyle w:val="TOC2"/>
            <w:rPr>
              <w:rFonts w:asciiTheme="minorHAnsi" w:eastAsiaTheme="minorEastAsia" w:hAnsiTheme="minorHAnsi"/>
              <w:noProof/>
              <w:kern w:val="0"/>
              <w14:ligatures w14:val="none"/>
            </w:rPr>
          </w:pPr>
          <w:hyperlink w:anchor="_Toc152142563" w:history="1">
            <w:r w:rsidRPr="00A574B0">
              <w:rPr>
                <w:rStyle w:val="Hyperlink"/>
                <w:noProof/>
              </w:rPr>
              <w:t>Appendix E: Contractor’s Certification of Compliance with the Requirements of Section 70914 of the Build America, Buy America Act (BABAA) and Other Applicable Federal Regulations and OMB Guidance</w:t>
            </w:r>
            <w:r>
              <w:rPr>
                <w:noProof/>
                <w:webHidden/>
              </w:rPr>
              <w:tab/>
            </w:r>
            <w:r>
              <w:rPr>
                <w:noProof/>
                <w:webHidden/>
              </w:rPr>
              <w:fldChar w:fldCharType="begin"/>
            </w:r>
            <w:r>
              <w:rPr>
                <w:noProof/>
                <w:webHidden/>
              </w:rPr>
              <w:instrText xml:space="preserve"> PAGEREF _Toc152142563 \h </w:instrText>
            </w:r>
            <w:r>
              <w:rPr>
                <w:noProof/>
                <w:webHidden/>
              </w:rPr>
            </w:r>
            <w:r>
              <w:rPr>
                <w:noProof/>
                <w:webHidden/>
              </w:rPr>
              <w:fldChar w:fldCharType="separate"/>
            </w:r>
            <w:r>
              <w:rPr>
                <w:noProof/>
                <w:webHidden/>
              </w:rPr>
              <w:t>37</w:t>
            </w:r>
            <w:r>
              <w:rPr>
                <w:noProof/>
                <w:webHidden/>
              </w:rPr>
              <w:fldChar w:fldCharType="end"/>
            </w:r>
          </w:hyperlink>
        </w:p>
        <w:p w14:paraId="7CBF8789" w14:textId="4D0C8960" w:rsidR="000D6461" w:rsidRDefault="000D6461">
          <w:pPr>
            <w:pStyle w:val="TOC2"/>
            <w:rPr>
              <w:rFonts w:asciiTheme="minorHAnsi" w:eastAsiaTheme="minorEastAsia" w:hAnsiTheme="minorHAnsi"/>
              <w:noProof/>
              <w:kern w:val="0"/>
              <w14:ligatures w14:val="none"/>
            </w:rPr>
          </w:pPr>
          <w:hyperlink w:anchor="_Toc152142564" w:history="1">
            <w:r w:rsidRPr="00A574B0">
              <w:rPr>
                <w:rStyle w:val="Hyperlink"/>
                <w:noProof/>
              </w:rPr>
              <w:t>Appendix F: Subcontractor’s Certification of Compliance with the Requirements of Section 70914 of the Build America, Buy America Act (BABAA) and Other Applicable Federal Regulations and OMB Guidance</w:t>
            </w:r>
            <w:r>
              <w:rPr>
                <w:noProof/>
                <w:webHidden/>
              </w:rPr>
              <w:tab/>
            </w:r>
            <w:r>
              <w:rPr>
                <w:noProof/>
                <w:webHidden/>
              </w:rPr>
              <w:fldChar w:fldCharType="begin"/>
            </w:r>
            <w:r>
              <w:rPr>
                <w:noProof/>
                <w:webHidden/>
              </w:rPr>
              <w:instrText xml:space="preserve"> PAGEREF _Toc152142564 \h </w:instrText>
            </w:r>
            <w:r>
              <w:rPr>
                <w:noProof/>
                <w:webHidden/>
              </w:rPr>
            </w:r>
            <w:r>
              <w:rPr>
                <w:noProof/>
                <w:webHidden/>
              </w:rPr>
              <w:fldChar w:fldCharType="separate"/>
            </w:r>
            <w:r>
              <w:rPr>
                <w:noProof/>
                <w:webHidden/>
              </w:rPr>
              <w:t>38</w:t>
            </w:r>
            <w:r>
              <w:rPr>
                <w:noProof/>
                <w:webHidden/>
              </w:rPr>
              <w:fldChar w:fldCharType="end"/>
            </w:r>
          </w:hyperlink>
        </w:p>
        <w:p w14:paraId="5ABF9EF6" w14:textId="7614F3CE" w:rsidR="000D6461" w:rsidRDefault="000D6461">
          <w:pPr>
            <w:pStyle w:val="TOC2"/>
            <w:rPr>
              <w:rFonts w:asciiTheme="minorHAnsi" w:eastAsiaTheme="minorEastAsia" w:hAnsiTheme="minorHAnsi"/>
              <w:noProof/>
              <w:kern w:val="0"/>
              <w14:ligatures w14:val="none"/>
            </w:rPr>
          </w:pPr>
          <w:hyperlink w:anchor="_Toc152142565" w:history="1">
            <w:r w:rsidRPr="00A574B0">
              <w:rPr>
                <w:rStyle w:val="Hyperlink"/>
                <w:noProof/>
              </w:rPr>
              <w:t>Appendix G: Engineer’s Certification of Compliance with the Requirements of Section 70914 of the Build America, Buy America Act (BABAA) and Other Applicable Federal Regulations and OMB Guidance</w:t>
            </w:r>
            <w:r>
              <w:rPr>
                <w:noProof/>
                <w:webHidden/>
              </w:rPr>
              <w:tab/>
            </w:r>
            <w:r>
              <w:rPr>
                <w:noProof/>
                <w:webHidden/>
              </w:rPr>
              <w:fldChar w:fldCharType="begin"/>
            </w:r>
            <w:r>
              <w:rPr>
                <w:noProof/>
                <w:webHidden/>
              </w:rPr>
              <w:instrText xml:space="preserve"> PAGEREF _Toc152142565 \h </w:instrText>
            </w:r>
            <w:r>
              <w:rPr>
                <w:noProof/>
                <w:webHidden/>
              </w:rPr>
            </w:r>
            <w:r>
              <w:rPr>
                <w:noProof/>
                <w:webHidden/>
              </w:rPr>
              <w:fldChar w:fldCharType="separate"/>
            </w:r>
            <w:r>
              <w:rPr>
                <w:noProof/>
                <w:webHidden/>
              </w:rPr>
              <w:t>39</w:t>
            </w:r>
            <w:r>
              <w:rPr>
                <w:noProof/>
                <w:webHidden/>
              </w:rPr>
              <w:fldChar w:fldCharType="end"/>
            </w:r>
          </w:hyperlink>
        </w:p>
        <w:p w14:paraId="04421784" w14:textId="05366921" w:rsidR="000D6461" w:rsidRDefault="000D6461">
          <w:pPr>
            <w:pStyle w:val="TOC2"/>
            <w:rPr>
              <w:rFonts w:asciiTheme="minorHAnsi" w:eastAsiaTheme="minorEastAsia" w:hAnsiTheme="minorHAnsi"/>
              <w:noProof/>
              <w:kern w:val="0"/>
              <w14:ligatures w14:val="none"/>
            </w:rPr>
          </w:pPr>
          <w:hyperlink w:anchor="_Toc152142566" w:history="1">
            <w:r w:rsidRPr="00A574B0">
              <w:rPr>
                <w:rStyle w:val="Hyperlink"/>
                <w:noProof/>
              </w:rPr>
              <w:t>Appendix H: Manufacturer’s Certification of Compliance with the Requirements of Section 70914 of the Build America, Buy America Act (BABAA) Preference Requirements for Iron and Steel Products</w:t>
            </w:r>
            <w:r>
              <w:rPr>
                <w:noProof/>
                <w:webHidden/>
              </w:rPr>
              <w:tab/>
            </w:r>
            <w:r>
              <w:rPr>
                <w:noProof/>
                <w:webHidden/>
              </w:rPr>
              <w:fldChar w:fldCharType="begin"/>
            </w:r>
            <w:r>
              <w:rPr>
                <w:noProof/>
                <w:webHidden/>
              </w:rPr>
              <w:instrText xml:space="preserve"> PAGEREF _Toc152142566 \h </w:instrText>
            </w:r>
            <w:r>
              <w:rPr>
                <w:noProof/>
                <w:webHidden/>
              </w:rPr>
            </w:r>
            <w:r>
              <w:rPr>
                <w:noProof/>
                <w:webHidden/>
              </w:rPr>
              <w:fldChar w:fldCharType="separate"/>
            </w:r>
            <w:r>
              <w:rPr>
                <w:noProof/>
                <w:webHidden/>
              </w:rPr>
              <w:t>40</w:t>
            </w:r>
            <w:r>
              <w:rPr>
                <w:noProof/>
                <w:webHidden/>
              </w:rPr>
              <w:fldChar w:fldCharType="end"/>
            </w:r>
          </w:hyperlink>
        </w:p>
        <w:p w14:paraId="768CD5C0" w14:textId="2384F8EE" w:rsidR="000D6461" w:rsidRDefault="000D6461">
          <w:pPr>
            <w:pStyle w:val="TOC2"/>
            <w:rPr>
              <w:rFonts w:asciiTheme="minorHAnsi" w:eastAsiaTheme="minorEastAsia" w:hAnsiTheme="minorHAnsi"/>
              <w:noProof/>
              <w:kern w:val="0"/>
              <w14:ligatures w14:val="none"/>
            </w:rPr>
          </w:pPr>
          <w:hyperlink w:anchor="_Toc152142567" w:history="1">
            <w:r w:rsidRPr="00A574B0">
              <w:rPr>
                <w:rStyle w:val="Hyperlink"/>
                <w:noProof/>
              </w:rPr>
              <w:t>Appendix I: Manufacturer’s Certification of Compliance with the Requirements of Section 70914 of the Build America, Buy America Act (BABAA) Buy America Preference Requirements for Manufactured Products</w:t>
            </w:r>
            <w:r>
              <w:rPr>
                <w:noProof/>
                <w:webHidden/>
              </w:rPr>
              <w:tab/>
            </w:r>
            <w:r>
              <w:rPr>
                <w:noProof/>
                <w:webHidden/>
              </w:rPr>
              <w:fldChar w:fldCharType="begin"/>
            </w:r>
            <w:r>
              <w:rPr>
                <w:noProof/>
                <w:webHidden/>
              </w:rPr>
              <w:instrText xml:space="preserve"> PAGEREF _Toc152142567 \h </w:instrText>
            </w:r>
            <w:r>
              <w:rPr>
                <w:noProof/>
                <w:webHidden/>
              </w:rPr>
            </w:r>
            <w:r>
              <w:rPr>
                <w:noProof/>
                <w:webHidden/>
              </w:rPr>
              <w:fldChar w:fldCharType="separate"/>
            </w:r>
            <w:r>
              <w:rPr>
                <w:noProof/>
                <w:webHidden/>
              </w:rPr>
              <w:t>41</w:t>
            </w:r>
            <w:r>
              <w:rPr>
                <w:noProof/>
                <w:webHidden/>
              </w:rPr>
              <w:fldChar w:fldCharType="end"/>
            </w:r>
          </w:hyperlink>
        </w:p>
        <w:p w14:paraId="13F12CCD" w14:textId="7190C967" w:rsidR="000D6461" w:rsidRDefault="000D6461">
          <w:pPr>
            <w:pStyle w:val="TOC2"/>
            <w:rPr>
              <w:rFonts w:asciiTheme="minorHAnsi" w:eastAsiaTheme="minorEastAsia" w:hAnsiTheme="minorHAnsi"/>
              <w:noProof/>
              <w:kern w:val="0"/>
              <w14:ligatures w14:val="none"/>
            </w:rPr>
          </w:pPr>
          <w:hyperlink w:anchor="_Toc152142568" w:history="1">
            <w:r w:rsidRPr="00A574B0">
              <w:rPr>
                <w:rStyle w:val="Hyperlink"/>
                <w:noProof/>
              </w:rPr>
              <w:t>Appendix J: Manufacturer’s Certification of Compliance with the Requirements of Section 70914 of the Build America, Buy America Act (BABAA) Preference Requirements for Construction Materials</w:t>
            </w:r>
            <w:r>
              <w:rPr>
                <w:noProof/>
                <w:webHidden/>
              </w:rPr>
              <w:tab/>
            </w:r>
            <w:r>
              <w:rPr>
                <w:noProof/>
                <w:webHidden/>
              </w:rPr>
              <w:fldChar w:fldCharType="begin"/>
            </w:r>
            <w:r>
              <w:rPr>
                <w:noProof/>
                <w:webHidden/>
              </w:rPr>
              <w:instrText xml:space="preserve"> PAGEREF _Toc152142568 \h </w:instrText>
            </w:r>
            <w:r>
              <w:rPr>
                <w:noProof/>
                <w:webHidden/>
              </w:rPr>
            </w:r>
            <w:r>
              <w:rPr>
                <w:noProof/>
                <w:webHidden/>
              </w:rPr>
              <w:fldChar w:fldCharType="separate"/>
            </w:r>
            <w:r>
              <w:rPr>
                <w:noProof/>
                <w:webHidden/>
              </w:rPr>
              <w:t>43</w:t>
            </w:r>
            <w:r>
              <w:rPr>
                <w:noProof/>
                <w:webHidden/>
              </w:rPr>
              <w:fldChar w:fldCharType="end"/>
            </w:r>
          </w:hyperlink>
        </w:p>
        <w:p w14:paraId="2650664D" w14:textId="041C62EE" w:rsidR="000D6461" w:rsidRDefault="000D6461">
          <w:pPr>
            <w:pStyle w:val="TOC2"/>
            <w:rPr>
              <w:rFonts w:asciiTheme="minorHAnsi" w:eastAsiaTheme="minorEastAsia" w:hAnsiTheme="minorHAnsi"/>
              <w:noProof/>
              <w:kern w:val="0"/>
              <w14:ligatures w14:val="none"/>
            </w:rPr>
          </w:pPr>
          <w:hyperlink w:anchor="_Toc152142569" w:history="1">
            <w:r w:rsidRPr="00A574B0">
              <w:rPr>
                <w:rStyle w:val="Hyperlink"/>
                <w:noProof/>
              </w:rPr>
              <w:t>Appendix L: Revision History</w:t>
            </w:r>
            <w:r>
              <w:rPr>
                <w:noProof/>
                <w:webHidden/>
              </w:rPr>
              <w:tab/>
            </w:r>
            <w:r>
              <w:rPr>
                <w:noProof/>
                <w:webHidden/>
              </w:rPr>
              <w:fldChar w:fldCharType="begin"/>
            </w:r>
            <w:r>
              <w:rPr>
                <w:noProof/>
                <w:webHidden/>
              </w:rPr>
              <w:instrText xml:space="preserve"> PAGEREF _Toc152142569 \h </w:instrText>
            </w:r>
            <w:r>
              <w:rPr>
                <w:noProof/>
                <w:webHidden/>
              </w:rPr>
            </w:r>
            <w:r>
              <w:rPr>
                <w:noProof/>
                <w:webHidden/>
              </w:rPr>
              <w:fldChar w:fldCharType="separate"/>
            </w:r>
            <w:r>
              <w:rPr>
                <w:noProof/>
                <w:webHidden/>
              </w:rPr>
              <w:t>45</w:t>
            </w:r>
            <w:r>
              <w:rPr>
                <w:noProof/>
                <w:webHidden/>
              </w:rPr>
              <w:fldChar w:fldCharType="end"/>
            </w:r>
          </w:hyperlink>
        </w:p>
        <w:p w14:paraId="51B137A2" w14:textId="757169CB" w:rsidR="00B62798" w:rsidRDefault="00B62798">
          <w:r>
            <w:rPr>
              <w:b/>
              <w:bCs/>
              <w:noProof/>
            </w:rPr>
            <w:fldChar w:fldCharType="end"/>
          </w:r>
        </w:p>
      </w:sdtContent>
    </w:sdt>
    <w:bookmarkEnd w:id="6"/>
    <w:p w14:paraId="31E7051B" w14:textId="77777777" w:rsidR="00B11E66" w:rsidRDefault="00B11E66" w:rsidP="004E724D">
      <w:pPr>
        <w:pStyle w:val="Citation-AcronymTableSummaryTitle"/>
        <w:rPr>
          <w:rFonts w:ascii="Times New Roman" w:hAnsi="Times New Roman" w:cs="Times New Roman"/>
          <w:kern w:val="0"/>
          <w:sz w:val="24"/>
          <w:szCs w:val="24"/>
        </w:rPr>
      </w:pPr>
    </w:p>
    <w:p w14:paraId="23EA8663" w14:textId="77777777" w:rsidR="00782B47" w:rsidRPr="00FA4901" w:rsidRDefault="00782B47" w:rsidP="004E724D">
      <w:pPr>
        <w:pStyle w:val="BodyText"/>
        <w:rPr>
          <w:iCs/>
          <w:kern w:val="32"/>
          <w:szCs w:val="22"/>
        </w:rPr>
      </w:pPr>
    </w:p>
    <w:p w14:paraId="0607996C" w14:textId="77777777" w:rsidR="00392715" w:rsidRPr="00FA4901" w:rsidRDefault="00392715" w:rsidP="004E724D">
      <w:pPr>
        <w:pStyle w:val="BodyText"/>
        <w:rPr>
          <w:iCs/>
          <w:szCs w:val="24"/>
        </w:rPr>
      </w:pPr>
      <w:r>
        <w:rPr>
          <w:i/>
          <w:szCs w:val="24"/>
        </w:rPr>
        <w:br w:type="page"/>
      </w:r>
    </w:p>
    <w:p w14:paraId="300C18E1" w14:textId="77777777" w:rsidR="007F31FD" w:rsidRDefault="007F31FD" w:rsidP="00392715">
      <w:pPr>
        <w:spacing w:before="240" w:after="120"/>
        <w:rPr>
          <w:rFonts w:asciiTheme="minorHAnsi" w:eastAsia="Times New Roman" w:hAnsiTheme="minorHAnsi" w:cstheme="minorHAnsi"/>
          <w:b/>
          <w:bCs/>
          <w:iCs/>
          <w:kern w:val="32"/>
          <w:sz w:val="28"/>
          <w:szCs w:val="28"/>
          <w14:ligatures w14:val="none"/>
        </w:rPr>
      </w:pPr>
    </w:p>
    <w:p w14:paraId="6C956BF2" w14:textId="158BD236" w:rsidR="00392715" w:rsidRPr="007F31FD" w:rsidRDefault="00392715" w:rsidP="00392715">
      <w:pPr>
        <w:spacing w:before="240" w:after="120"/>
        <w:rPr>
          <w:rFonts w:asciiTheme="minorHAnsi" w:eastAsia="Times New Roman" w:hAnsiTheme="minorHAnsi" w:cstheme="minorHAnsi"/>
          <w:b/>
          <w:bCs/>
          <w:iCs/>
          <w:kern w:val="32"/>
          <w:sz w:val="28"/>
          <w:szCs w:val="28"/>
          <w14:ligatures w14:val="none"/>
        </w:rPr>
      </w:pPr>
      <w:r w:rsidRPr="007F31FD">
        <w:rPr>
          <w:rFonts w:asciiTheme="minorHAnsi" w:eastAsia="Times New Roman" w:hAnsiTheme="minorHAnsi" w:cstheme="minorHAnsi"/>
          <w:b/>
          <w:bCs/>
          <w:iCs/>
          <w:kern w:val="32"/>
          <w:sz w:val="28"/>
          <w:szCs w:val="28"/>
          <w14:ligatures w14:val="none"/>
        </w:rPr>
        <w:t>Acronyms Used in Manual</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05"/>
        <w:gridCol w:w="6991"/>
      </w:tblGrid>
      <w:tr w:rsidR="00392715" w:rsidRPr="007F31FD" w14:paraId="67D67230"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3B5B0718" w14:textId="77777777" w:rsidR="00392715" w:rsidRPr="007F31FD" w:rsidRDefault="00392715" w:rsidP="00392715">
            <w:pPr>
              <w:widowControl w:val="0"/>
              <w:spacing w:after="0"/>
              <w:jc w:val="center"/>
              <w:rPr>
                <w:rFonts w:asciiTheme="minorHAnsi" w:eastAsia="Times New Roman" w:hAnsiTheme="minorHAnsi" w:cstheme="minorHAnsi"/>
                <w:b/>
                <w:color w:val="000000"/>
                <w:kern w:val="0"/>
                <w:sz w:val="24"/>
                <w:szCs w:val="24"/>
                <w14:ligatures w14:val="none"/>
              </w:rPr>
            </w:pPr>
            <w:r w:rsidRPr="007F31FD">
              <w:rPr>
                <w:rFonts w:asciiTheme="minorHAnsi" w:eastAsia="Times New Roman" w:hAnsiTheme="minorHAnsi" w:cstheme="minorHAnsi"/>
                <w:b/>
                <w:color w:val="000000"/>
                <w:kern w:val="0"/>
                <w:sz w:val="24"/>
                <w:szCs w:val="24"/>
                <w14:ligatures w14:val="none"/>
              </w:rPr>
              <w:t>Abbreviation</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2E2BF804" w14:textId="77777777" w:rsidR="00392715" w:rsidRPr="007F31FD" w:rsidRDefault="00392715" w:rsidP="00392715">
            <w:pPr>
              <w:widowControl w:val="0"/>
              <w:spacing w:after="0"/>
              <w:jc w:val="center"/>
              <w:rPr>
                <w:rFonts w:asciiTheme="minorHAnsi" w:eastAsia="Times New Roman" w:hAnsiTheme="minorHAnsi" w:cstheme="minorHAnsi"/>
                <w:b/>
                <w:color w:val="000000"/>
                <w:kern w:val="0"/>
                <w:sz w:val="24"/>
                <w:szCs w:val="24"/>
                <w14:ligatures w14:val="none"/>
              </w:rPr>
            </w:pPr>
            <w:r w:rsidRPr="007F31FD">
              <w:rPr>
                <w:rFonts w:asciiTheme="minorHAnsi" w:eastAsia="Times New Roman" w:hAnsiTheme="minorHAnsi" w:cstheme="minorHAnsi"/>
                <w:b/>
                <w:color w:val="000000"/>
                <w:kern w:val="0"/>
                <w:sz w:val="24"/>
                <w:szCs w:val="24"/>
                <w14:ligatures w14:val="none"/>
              </w:rPr>
              <w:t>Corresponding Term</w:t>
            </w:r>
          </w:p>
        </w:tc>
      </w:tr>
      <w:tr w:rsidR="00392715" w:rsidRPr="007F31FD" w14:paraId="32C31ED4"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22ED5F51"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ANSI</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076E6FC9" w14:textId="77777777"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American National Standards Institute</w:t>
            </w:r>
          </w:p>
        </w:tc>
      </w:tr>
      <w:tr w:rsidR="00392715" w:rsidRPr="007F31FD" w14:paraId="7F6D4D08"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02827653"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ASME</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6201F051" w14:textId="77777777"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American Society of Mechanical Engineers</w:t>
            </w:r>
          </w:p>
        </w:tc>
      </w:tr>
      <w:tr w:rsidR="00392715" w:rsidRPr="007F31FD" w14:paraId="5290F034"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1F313B8C"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ASTM</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3EC62547" w14:textId="77777777"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 xml:space="preserve">American Society for Testing and Materials </w:t>
            </w:r>
          </w:p>
        </w:tc>
      </w:tr>
      <w:tr w:rsidR="00392715" w:rsidRPr="007F31FD" w14:paraId="3A390906"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1D5BEBCF"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AWWA</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6A7233C5" w14:textId="77777777"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American Water Works Association</w:t>
            </w:r>
          </w:p>
        </w:tc>
      </w:tr>
      <w:tr w:rsidR="00392715" w:rsidRPr="007F31FD" w14:paraId="28BBB950"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391BF9B5"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BABAA</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01475605" w14:textId="77777777"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Build America, Buy America Act</w:t>
            </w:r>
          </w:p>
        </w:tc>
      </w:tr>
      <w:tr w:rsidR="00392715" w:rsidRPr="007F31FD" w14:paraId="2FA29423"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21364CB2"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CFR</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3B29049B" w14:textId="77777777"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Code of Federal Regulations</w:t>
            </w:r>
          </w:p>
        </w:tc>
      </w:tr>
      <w:tr w:rsidR="00392715" w:rsidRPr="007F31FD" w14:paraId="52074CAB"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35135AC3"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GSA</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428DB937" w14:textId="77777777"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General Services Administration</w:t>
            </w:r>
          </w:p>
        </w:tc>
      </w:tr>
      <w:tr w:rsidR="00392715" w:rsidRPr="007F31FD" w14:paraId="46D32B5F"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7D152637"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IIJA</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2F6813FA" w14:textId="77777777"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Infrastructure Investment and Jobs Act</w:t>
            </w:r>
          </w:p>
        </w:tc>
      </w:tr>
      <w:tr w:rsidR="00392715" w:rsidRPr="007F31FD" w14:paraId="71318E49"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50BFC628"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MIAO</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6821BBE1" w14:textId="77777777"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Made in America Office</w:t>
            </w:r>
          </w:p>
        </w:tc>
      </w:tr>
      <w:tr w:rsidR="00392715" w:rsidRPr="007F31FD" w14:paraId="317DEA35"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5C3A31F1"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OIG</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3F9AD22D" w14:textId="77777777"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Office of Inspector General</w:t>
            </w:r>
          </w:p>
        </w:tc>
      </w:tr>
      <w:tr w:rsidR="00392715" w:rsidRPr="007F31FD" w14:paraId="34CDAC3C"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468EAF45"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OGCR</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6AE6D6DC" w14:textId="77777777"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Office of Gulf Coast Restoration</w:t>
            </w:r>
          </w:p>
        </w:tc>
      </w:tr>
      <w:tr w:rsidR="00392715" w:rsidRPr="007F31FD" w14:paraId="6BC7D959"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51554C71"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OGC</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5062724D" w14:textId="22A50440"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Treasury</w:t>
            </w:r>
            <w:r w:rsidR="00904854">
              <w:rPr>
                <w:rFonts w:asciiTheme="minorHAnsi" w:eastAsia="Times New Roman" w:hAnsiTheme="minorHAnsi" w:cstheme="minorHAnsi"/>
                <w:color w:val="000000"/>
                <w:kern w:val="0"/>
                <w:sz w:val="24"/>
                <w:szCs w:val="24"/>
                <w14:ligatures w14:val="none"/>
              </w:rPr>
              <w:t>’s</w:t>
            </w:r>
            <w:r w:rsidRPr="007F31FD">
              <w:rPr>
                <w:rFonts w:asciiTheme="minorHAnsi" w:eastAsia="Times New Roman" w:hAnsiTheme="minorHAnsi" w:cstheme="minorHAnsi"/>
                <w:color w:val="000000"/>
                <w:kern w:val="0"/>
                <w:sz w:val="24"/>
                <w:szCs w:val="24"/>
                <w14:ligatures w14:val="none"/>
              </w:rPr>
              <w:t xml:space="preserve"> Office of General Counsel</w:t>
            </w:r>
          </w:p>
        </w:tc>
      </w:tr>
      <w:tr w:rsidR="00392715" w:rsidRPr="007F31FD" w14:paraId="32AD7370"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21067449"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OMB</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0FA7C7EC" w14:textId="77777777" w:rsidR="00392715" w:rsidRPr="007F31FD" w:rsidRDefault="00392715" w:rsidP="00392715">
            <w:pPr>
              <w:widowControl w:val="0"/>
              <w:spacing w:after="0"/>
              <w:rPr>
                <w:rFonts w:asciiTheme="minorHAnsi" w:eastAsia="Times New Roman" w:hAnsiTheme="minorHAnsi" w:cstheme="minorHAnsi"/>
                <w:iCs/>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Office of Management and Budget</w:t>
            </w:r>
          </w:p>
        </w:tc>
      </w:tr>
      <w:tr w:rsidR="00392715" w:rsidRPr="007F31FD" w14:paraId="769365B0"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787B1D2C"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RESTORE Act</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261B0B76" w14:textId="77777777"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Resources and Ecosystem Sustainability, Tourist Opportunities, and Revived Economics of the Gulf Coast States Act</w:t>
            </w:r>
          </w:p>
        </w:tc>
      </w:tr>
      <w:tr w:rsidR="00392715" w:rsidRPr="007F31FD" w14:paraId="65ED0E14"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0FB0F725"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RGMS</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1305F0A1" w14:textId="77777777"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RESTORE Grants Management System</w:t>
            </w:r>
          </w:p>
        </w:tc>
      </w:tr>
      <w:tr w:rsidR="00392715" w:rsidRPr="007F31FD" w14:paraId="14BA92CD"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5241FAF1" w14:textId="77777777"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SME</w:t>
            </w: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4844DC0C" w14:textId="2F938DB2"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r w:rsidRPr="007F31FD">
              <w:rPr>
                <w:rFonts w:asciiTheme="minorHAnsi" w:eastAsia="Times New Roman" w:hAnsiTheme="minorHAnsi" w:cstheme="minorHAnsi"/>
                <w:color w:val="000000"/>
                <w:kern w:val="0"/>
                <w:sz w:val="24"/>
                <w:szCs w:val="24"/>
                <w14:ligatures w14:val="none"/>
              </w:rPr>
              <w:t xml:space="preserve">Subject </w:t>
            </w:r>
            <w:r w:rsidR="004D6506">
              <w:rPr>
                <w:rFonts w:asciiTheme="minorHAnsi" w:eastAsia="Times New Roman" w:hAnsiTheme="minorHAnsi" w:cstheme="minorHAnsi"/>
                <w:color w:val="000000"/>
                <w:kern w:val="0"/>
                <w:sz w:val="24"/>
                <w:szCs w:val="24"/>
                <w14:ligatures w14:val="none"/>
              </w:rPr>
              <w:t>M</w:t>
            </w:r>
            <w:r w:rsidRPr="007F31FD">
              <w:rPr>
                <w:rFonts w:asciiTheme="minorHAnsi" w:eastAsia="Times New Roman" w:hAnsiTheme="minorHAnsi" w:cstheme="minorHAnsi"/>
                <w:color w:val="000000"/>
                <w:kern w:val="0"/>
                <w:sz w:val="24"/>
                <w:szCs w:val="24"/>
                <w14:ligatures w14:val="none"/>
              </w:rPr>
              <w:t xml:space="preserve">atter </w:t>
            </w:r>
            <w:r w:rsidR="004D6506">
              <w:rPr>
                <w:rFonts w:asciiTheme="minorHAnsi" w:eastAsia="Times New Roman" w:hAnsiTheme="minorHAnsi" w:cstheme="minorHAnsi"/>
                <w:color w:val="000000"/>
                <w:kern w:val="0"/>
                <w:sz w:val="24"/>
                <w:szCs w:val="24"/>
                <w14:ligatures w14:val="none"/>
              </w:rPr>
              <w:t>E</w:t>
            </w:r>
            <w:r w:rsidRPr="007F31FD">
              <w:rPr>
                <w:rFonts w:asciiTheme="minorHAnsi" w:eastAsia="Times New Roman" w:hAnsiTheme="minorHAnsi" w:cstheme="minorHAnsi"/>
                <w:color w:val="000000"/>
                <w:kern w:val="0"/>
                <w:sz w:val="24"/>
                <w:szCs w:val="24"/>
                <w14:ligatures w14:val="none"/>
              </w:rPr>
              <w:t>xpert</w:t>
            </w:r>
          </w:p>
        </w:tc>
      </w:tr>
      <w:tr w:rsidR="00392715" w:rsidRPr="007F31FD" w14:paraId="39FCA068" w14:textId="77777777" w:rsidTr="00350256">
        <w:trPr>
          <w:jc w:val="center"/>
        </w:trPr>
        <w:tc>
          <w:tcPr>
            <w:tcW w:w="150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7A5EEA49" w14:textId="630A98F5" w:rsidR="00392715" w:rsidRPr="007F31FD" w:rsidRDefault="00392715" w:rsidP="00392715">
            <w:pPr>
              <w:widowControl w:val="0"/>
              <w:spacing w:after="0"/>
              <w:jc w:val="center"/>
              <w:rPr>
                <w:rFonts w:asciiTheme="minorHAnsi" w:eastAsia="Times New Roman" w:hAnsiTheme="minorHAnsi" w:cstheme="minorHAnsi"/>
                <w:color w:val="000000"/>
                <w:kern w:val="0"/>
                <w:sz w:val="24"/>
                <w:szCs w:val="24"/>
                <w14:ligatures w14:val="none"/>
              </w:rPr>
            </w:pPr>
          </w:p>
        </w:tc>
        <w:tc>
          <w:tcPr>
            <w:tcW w:w="69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264ED98C" w14:textId="0EAC995D" w:rsidR="00392715" w:rsidRPr="007F31FD" w:rsidRDefault="00392715" w:rsidP="00392715">
            <w:pPr>
              <w:widowControl w:val="0"/>
              <w:spacing w:after="0"/>
              <w:rPr>
                <w:rFonts w:asciiTheme="minorHAnsi" w:eastAsia="Times New Roman" w:hAnsiTheme="minorHAnsi" w:cstheme="minorHAnsi"/>
                <w:color w:val="000000"/>
                <w:kern w:val="0"/>
                <w:sz w:val="24"/>
                <w:szCs w:val="24"/>
                <w14:ligatures w14:val="none"/>
              </w:rPr>
            </w:pPr>
          </w:p>
        </w:tc>
      </w:tr>
    </w:tbl>
    <w:p w14:paraId="41D98D14" w14:textId="77777777" w:rsidR="00392715" w:rsidRPr="007F31FD" w:rsidRDefault="00392715" w:rsidP="00392715">
      <w:pPr>
        <w:tabs>
          <w:tab w:val="left" w:pos="880"/>
        </w:tabs>
        <w:spacing w:after="0"/>
        <w:rPr>
          <w:rFonts w:asciiTheme="minorHAnsi" w:eastAsia="Times New Roman" w:hAnsiTheme="minorHAnsi" w:cstheme="minorHAnsi"/>
          <w:kern w:val="0"/>
          <w:sz w:val="24"/>
          <w:szCs w:val="24"/>
          <w14:ligatures w14:val="none"/>
        </w:rPr>
        <w:sectPr w:rsidR="00392715" w:rsidRPr="007F31FD" w:rsidSect="00D05AA5">
          <w:headerReference w:type="default" r:id="rId14"/>
          <w:footerReference w:type="default" r:id="rId15"/>
          <w:pgSz w:w="12240" w:h="15840" w:code="1"/>
          <w:pgMar w:top="1080" w:right="1440" w:bottom="1080" w:left="1440" w:header="720" w:footer="720" w:gutter="0"/>
          <w:pgNumType w:fmt="lowerRoman" w:start="1"/>
          <w:cols w:space="720"/>
          <w:docGrid w:linePitch="360"/>
        </w:sectPr>
      </w:pPr>
    </w:p>
    <w:p w14:paraId="605007A6" w14:textId="77777777" w:rsidR="00392715" w:rsidRPr="007F31FD" w:rsidRDefault="00392715" w:rsidP="00392715">
      <w:pPr>
        <w:spacing w:before="240" w:after="120"/>
        <w:rPr>
          <w:rFonts w:eastAsia="Times New Roman" w:cs="Calibri"/>
          <w:b/>
          <w:bCs/>
          <w:iCs/>
          <w:kern w:val="32"/>
          <w:sz w:val="28"/>
          <w:szCs w:val="28"/>
          <w14:ligatures w14:val="none"/>
        </w:rPr>
      </w:pPr>
      <w:r w:rsidRPr="007F31FD">
        <w:rPr>
          <w:rFonts w:eastAsia="Times New Roman" w:cs="Calibri"/>
          <w:b/>
          <w:bCs/>
          <w:iCs/>
          <w:kern w:val="32"/>
          <w:sz w:val="28"/>
          <w:szCs w:val="28"/>
          <w14:ligatures w14:val="none"/>
        </w:rPr>
        <w:lastRenderedPageBreak/>
        <w:t>Definitions Used in Manual</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17"/>
        <w:gridCol w:w="6838"/>
      </w:tblGrid>
      <w:tr w:rsidR="00392715" w:rsidRPr="007F31FD" w14:paraId="3328FF30" w14:textId="77777777" w:rsidTr="00392715">
        <w:trPr>
          <w:jc w:val="center"/>
        </w:trPr>
        <w:tc>
          <w:tcPr>
            <w:tcW w:w="251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79425FBD" w14:textId="77777777" w:rsidR="00392715" w:rsidRPr="007F31FD" w:rsidRDefault="00392715" w:rsidP="00392715">
            <w:pPr>
              <w:widowControl w:val="0"/>
              <w:spacing w:after="0"/>
              <w:jc w:val="center"/>
              <w:rPr>
                <w:rFonts w:eastAsia="Times New Roman" w:cs="Calibri"/>
                <w:b/>
                <w:color w:val="000000"/>
                <w:kern w:val="0"/>
                <w:sz w:val="24"/>
                <w:szCs w:val="24"/>
                <w14:ligatures w14:val="none"/>
              </w:rPr>
            </w:pPr>
            <w:r w:rsidRPr="007F31FD">
              <w:rPr>
                <w:rFonts w:eastAsia="Times New Roman" w:cs="Calibri"/>
                <w:b/>
                <w:color w:val="000000"/>
                <w:kern w:val="0"/>
                <w:sz w:val="24"/>
                <w:szCs w:val="24"/>
                <w14:ligatures w14:val="none"/>
              </w:rPr>
              <w:t>Term</w:t>
            </w:r>
          </w:p>
        </w:tc>
        <w:tc>
          <w:tcPr>
            <w:tcW w:w="683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025FE035" w14:textId="77777777" w:rsidR="00392715" w:rsidRPr="007F31FD" w:rsidRDefault="00392715" w:rsidP="00392715">
            <w:pPr>
              <w:widowControl w:val="0"/>
              <w:spacing w:after="0"/>
              <w:jc w:val="center"/>
              <w:rPr>
                <w:rFonts w:eastAsia="Times New Roman" w:cs="Calibri"/>
                <w:b/>
                <w:color w:val="000000"/>
                <w:kern w:val="0"/>
                <w:sz w:val="24"/>
                <w:szCs w:val="24"/>
                <w14:ligatures w14:val="none"/>
              </w:rPr>
            </w:pPr>
            <w:r w:rsidRPr="007F31FD">
              <w:rPr>
                <w:rFonts w:eastAsia="Times New Roman" w:cs="Calibri"/>
                <w:b/>
                <w:color w:val="000000"/>
                <w:kern w:val="0"/>
                <w:sz w:val="24"/>
                <w:szCs w:val="24"/>
                <w14:ligatures w14:val="none"/>
              </w:rPr>
              <w:t>Corresponding Definition</w:t>
            </w:r>
          </w:p>
        </w:tc>
      </w:tr>
      <w:tr w:rsidR="00392715" w:rsidRPr="007F31FD" w14:paraId="56B6295C" w14:textId="77777777" w:rsidTr="00392715">
        <w:trPr>
          <w:jc w:val="center"/>
        </w:trPr>
        <w:tc>
          <w:tcPr>
            <w:tcW w:w="251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46D2952E" w14:textId="22118215" w:rsidR="00392715" w:rsidRPr="007F31FD" w:rsidRDefault="00392715" w:rsidP="00392715">
            <w:pPr>
              <w:widowControl w:val="0"/>
              <w:spacing w:after="0"/>
              <w:jc w:val="center"/>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 xml:space="preserve">Administrative </w:t>
            </w:r>
            <w:r w:rsidR="00DF1B7B" w:rsidRPr="007F31FD">
              <w:rPr>
                <w:rFonts w:eastAsia="Times New Roman" w:cs="Calibri"/>
                <w:color w:val="000000"/>
                <w:kern w:val="0"/>
                <w:sz w:val="24"/>
                <w:szCs w:val="24"/>
                <w14:ligatures w14:val="none"/>
              </w:rPr>
              <w:t>c</w:t>
            </w:r>
            <w:r w:rsidRPr="007F31FD">
              <w:rPr>
                <w:rFonts w:eastAsia="Times New Roman" w:cs="Calibri"/>
                <w:color w:val="000000"/>
                <w:kern w:val="0"/>
                <w:sz w:val="24"/>
                <w:szCs w:val="24"/>
                <w14:ligatures w14:val="none"/>
              </w:rPr>
              <w:t>ost</w:t>
            </w:r>
          </w:p>
        </w:tc>
        <w:tc>
          <w:tcPr>
            <w:tcW w:w="683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17B1CDCB" w14:textId="491E2FA4" w:rsidR="00392715" w:rsidRPr="007F31FD" w:rsidRDefault="00392715" w:rsidP="00392715">
            <w:pPr>
              <w:widowControl w:val="0"/>
              <w:spacing w:after="0"/>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As defined</w:t>
            </w:r>
            <w:r w:rsidR="00B21A2D">
              <w:rPr>
                <w:rFonts w:eastAsia="Times New Roman" w:cs="Calibri"/>
                <w:color w:val="000000"/>
                <w:kern w:val="0"/>
                <w:sz w:val="24"/>
                <w:szCs w:val="24"/>
                <w14:ligatures w14:val="none"/>
              </w:rPr>
              <w:t xml:space="preserve"> in </w:t>
            </w:r>
            <w:r w:rsidR="00B21A2D" w:rsidRPr="007F31FD">
              <w:rPr>
                <w:rFonts w:eastAsia="Times New Roman" w:cs="Calibri"/>
                <w:color w:val="000000"/>
                <w:kern w:val="0"/>
                <w:sz w:val="24"/>
                <w:szCs w:val="24"/>
                <w14:ligatures w14:val="none"/>
              </w:rPr>
              <w:t>31 CFR § 34.2</w:t>
            </w:r>
            <w:r w:rsidR="00B21A2D">
              <w:rPr>
                <w:rFonts w:eastAsia="Times New Roman" w:cs="Calibri"/>
                <w:color w:val="000000"/>
                <w:kern w:val="0"/>
                <w:sz w:val="24"/>
                <w:szCs w:val="24"/>
                <w14:ligatures w14:val="none"/>
              </w:rPr>
              <w:t xml:space="preserve"> and outlined in section A.1. of the June 2022 RESTORE Act Financial Assistance Standard Terms and Conditions and Program-Specific Terms and Conditions related to </w:t>
            </w:r>
            <w:r w:rsidR="00F14414" w:rsidRPr="007F31FD">
              <w:rPr>
                <w:rFonts w:eastAsia="Times New Roman" w:cs="Calibri"/>
                <w:color w:val="000000"/>
                <w:kern w:val="0"/>
                <w:sz w:val="24"/>
                <w:szCs w:val="24"/>
                <w14:ligatures w14:val="none"/>
              </w:rPr>
              <w:t xml:space="preserve">Direct Component </w:t>
            </w:r>
            <w:r w:rsidR="00295955" w:rsidRPr="007F31FD">
              <w:rPr>
                <w:rFonts w:eastAsia="Times New Roman" w:cs="Calibri"/>
                <w:color w:val="000000"/>
                <w:kern w:val="0"/>
                <w:sz w:val="24"/>
                <w:szCs w:val="24"/>
                <w14:ligatures w14:val="none"/>
              </w:rPr>
              <w:t>a</w:t>
            </w:r>
            <w:r w:rsidR="00F14414" w:rsidRPr="007F31FD">
              <w:rPr>
                <w:rFonts w:eastAsia="Times New Roman" w:cs="Calibri"/>
                <w:color w:val="000000"/>
                <w:kern w:val="0"/>
                <w:sz w:val="24"/>
                <w:szCs w:val="24"/>
                <w14:ligatures w14:val="none"/>
              </w:rPr>
              <w:t>wards</w:t>
            </w:r>
            <w:r w:rsidR="00E96DD3" w:rsidRPr="007F31FD">
              <w:rPr>
                <w:rFonts w:eastAsia="Times New Roman" w:cs="Calibri"/>
                <w:color w:val="000000"/>
                <w:kern w:val="0"/>
                <w:sz w:val="24"/>
                <w:szCs w:val="24"/>
                <w14:ligatures w14:val="none"/>
              </w:rPr>
              <w:t>,</w:t>
            </w:r>
            <w:r w:rsidRPr="007F31FD">
              <w:rPr>
                <w:rFonts w:eastAsia="Times New Roman" w:cs="Calibri"/>
                <w:color w:val="000000"/>
                <w:kern w:val="0"/>
                <w:sz w:val="24"/>
                <w:szCs w:val="24"/>
                <w14:ligatures w14:val="none"/>
              </w:rPr>
              <w:t xml:space="preserve"> </w:t>
            </w:r>
            <w:r w:rsidR="00E96DD3" w:rsidRPr="007F31FD">
              <w:rPr>
                <w:rFonts w:eastAsia="Times New Roman" w:cs="Calibri"/>
                <w:color w:val="000000"/>
                <w:kern w:val="0"/>
                <w:sz w:val="24"/>
                <w:szCs w:val="24"/>
                <w14:ligatures w14:val="none"/>
              </w:rPr>
              <w:t>a</w:t>
            </w:r>
            <w:r w:rsidRPr="007F31FD">
              <w:rPr>
                <w:rFonts w:eastAsia="Times New Roman" w:cs="Calibri"/>
                <w:color w:val="000000"/>
                <w:kern w:val="0"/>
                <w:sz w:val="24"/>
                <w:szCs w:val="24"/>
                <w14:ligatures w14:val="none"/>
              </w:rPr>
              <w:t>dministrative costs are indirect costs for administration incurred by the recipient</w:t>
            </w:r>
            <w:r w:rsidR="00B21A2D">
              <w:rPr>
                <w:rFonts w:eastAsia="Times New Roman" w:cs="Calibri"/>
                <w:color w:val="000000"/>
                <w:kern w:val="0"/>
                <w:sz w:val="24"/>
                <w:szCs w:val="24"/>
                <w14:ligatures w14:val="none"/>
              </w:rPr>
              <w:t>s</w:t>
            </w:r>
            <w:r w:rsidRPr="007F31FD">
              <w:rPr>
                <w:rFonts w:eastAsia="Times New Roman" w:cs="Calibri"/>
                <w:color w:val="000000"/>
                <w:kern w:val="0"/>
                <w:sz w:val="24"/>
                <w:szCs w:val="24"/>
                <w14:ligatures w14:val="none"/>
              </w:rPr>
              <w:t xml:space="preserve"> that are allocable to activities authorized under the RESTORE Act. Administrative costs do not include:</w:t>
            </w:r>
          </w:p>
          <w:p w14:paraId="600B5B4B" w14:textId="77777777" w:rsidR="004C2B08" w:rsidRPr="007F31FD" w:rsidRDefault="004C2B08" w:rsidP="00392715">
            <w:pPr>
              <w:widowControl w:val="0"/>
              <w:spacing w:after="0"/>
              <w:rPr>
                <w:rFonts w:eastAsia="Times New Roman" w:cs="Calibri"/>
                <w:color w:val="000000"/>
                <w:kern w:val="0"/>
                <w:sz w:val="24"/>
                <w:szCs w:val="24"/>
                <w14:ligatures w14:val="none"/>
              </w:rPr>
            </w:pPr>
          </w:p>
          <w:p w14:paraId="1B30B48C" w14:textId="33B864AF" w:rsidR="00392715" w:rsidRPr="007F31FD" w:rsidRDefault="00392715" w:rsidP="004C2B08">
            <w:pPr>
              <w:widowControl w:val="0"/>
              <w:spacing w:after="0"/>
              <w:ind w:left="286" w:hanging="286"/>
              <w:rPr>
                <w:rFonts w:eastAsia="Times New Roman" w:cs="Calibri"/>
                <w:color w:val="000000"/>
                <w:kern w:val="0"/>
                <w:sz w:val="24"/>
                <w:szCs w:val="24"/>
                <w14:ligatures w14:val="none"/>
              </w:rPr>
            </w:pPr>
            <w:proofErr w:type="spellStart"/>
            <w:r w:rsidRPr="007F31FD">
              <w:rPr>
                <w:rFonts w:eastAsia="Times New Roman" w:cs="Calibri"/>
                <w:color w:val="000000"/>
                <w:kern w:val="0"/>
                <w:sz w:val="24"/>
                <w:szCs w:val="24"/>
                <w14:ligatures w14:val="none"/>
              </w:rPr>
              <w:t>i</w:t>
            </w:r>
            <w:proofErr w:type="spellEnd"/>
            <w:r w:rsidRPr="007F31FD">
              <w:rPr>
                <w:rFonts w:eastAsia="Times New Roman" w:cs="Calibri"/>
                <w:color w:val="000000"/>
                <w:kern w:val="0"/>
                <w:sz w:val="24"/>
                <w:szCs w:val="24"/>
                <w14:ligatures w14:val="none"/>
              </w:rPr>
              <w:t xml:space="preserve">. </w:t>
            </w:r>
            <w:r w:rsidR="004C2B08" w:rsidRPr="007F31FD">
              <w:rPr>
                <w:rFonts w:eastAsia="Times New Roman" w:cs="Calibri"/>
                <w:color w:val="000000"/>
                <w:kern w:val="0"/>
                <w:sz w:val="24"/>
                <w:szCs w:val="24"/>
                <w14:ligatures w14:val="none"/>
              </w:rPr>
              <w:t xml:space="preserve"> </w:t>
            </w:r>
            <w:r w:rsidRPr="007F31FD">
              <w:rPr>
                <w:rFonts w:eastAsia="Times New Roman" w:cs="Calibri"/>
                <w:color w:val="000000"/>
                <w:kern w:val="0"/>
                <w:sz w:val="24"/>
                <w:szCs w:val="24"/>
                <w14:ligatures w14:val="none"/>
              </w:rPr>
              <w:t xml:space="preserve">Direct costs that directly support the scope of work and are identified as direct costs in the approved award </w:t>
            </w:r>
            <w:proofErr w:type="gramStart"/>
            <w:r w:rsidRPr="007F31FD">
              <w:rPr>
                <w:rFonts w:eastAsia="Times New Roman" w:cs="Calibri"/>
                <w:color w:val="000000"/>
                <w:kern w:val="0"/>
                <w:sz w:val="24"/>
                <w:szCs w:val="24"/>
                <w14:ligatures w14:val="none"/>
              </w:rPr>
              <w:t>budget;</w:t>
            </w:r>
            <w:proofErr w:type="gramEnd"/>
          </w:p>
          <w:p w14:paraId="368B237F" w14:textId="43FB5F79" w:rsidR="00392715" w:rsidRPr="007F31FD" w:rsidRDefault="00392715" w:rsidP="004C2B08">
            <w:pPr>
              <w:widowControl w:val="0"/>
              <w:spacing w:after="0"/>
              <w:ind w:left="286" w:hanging="286"/>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 xml:space="preserve">ii. </w:t>
            </w:r>
            <w:r w:rsidR="004C2B08" w:rsidRPr="007F31FD">
              <w:rPr>
                <w:rFonts w:eastAsia="Times New Roman" w:cs="Calibri"/>
                <w:color w:val="000000"/>
                <w:kern w:val="0"/>
                <w:sz w:val="24"/>
                <w:szCs w:val="24"/>
                <w14:ligatures w14:val="none"/>
              </w:rPr>
              <w:t xml:space="preserve"> </w:t>
            </w:r>
            <w:r w:rsidRPr="007F31FD">
              <w:rPr>
                <w:rFonts w:eastAsia="Times New Roman" w:cs="Calibri"/>
                <w:color w:val="000000"/>
                <w:kern w:val="0"/>
                <w:sz w:val="24"/>
                <w:szCs w:val="24"/>
                <w14:ligatures w14:val="none"/>
              </w:rPr>
              <w:t xml:space="preserve">Indirect costs that are identified specifically with or </w:t>
            </w:r>
            <w:r w:rsidR="00E8628E" w:rsidRPr="007F31FD">
              <w:rPr>
                <w:rFonts w:eastAsia="Times New Roman" w:cs="Calibri"/>
                <w:color w:val="000000"/>
                <w:kern w:val="0"/>
                <w:sz w:val="24"/>
                <w:szCs w:val="24"/>
                <w14:ligatures w14:val="none"/>
              </w:rPr>
              <w:t xml:space="preserve">are </w:t>
            </w:r>
            <w:r w:rsidRPr="007F31FD">
              <w:rPr>
                <w:rFonts w:eastAsia="Times New Roman" w:cs="Calibri"/>
                <w:color w:val="000000"/>
                <w:kern w:val="0"/>
                <w:sz w:val="24"/>
                <w:szCs w:val="24"/>
                <w14:ligatures w14:val="none"/>
              </w:rPr>
              <w:t>readily assignable to facilities, as defined in 2 CFR § 200.414; and</w:t>
            </w:r>
          </w:p>
          <w:p w14:paraId="12DD814D" w14:textId="77777777" w:rsidR="00392715" w:rsidRPr="007F31FD" w:rsidRDefault="00392715" w:rsidP="004C2B08">
            <w:pPr>
              <w:widowControl w:val="0"/>
              <w:spacing w:after="0"/>
              <w:ind w:left="286" w:hanging="286"/>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iii. Indirect costs of subrecipients.</w:t>
            </w:r>
          </w:p>
        </w:tc>
      </w:tr>
      <w:tr w:rsidR="00392715" w:rsidRPr="007F31FD" w14:paraId="0D80F033" w14:textId="77777777" w:rsidTr="00392715">
        <w:trPr>
          <w:jc w:val="center"/>
        </w:trPr>
        <w:tc>
          <w:tcPr>
            <w:tcW w:w="251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255D85B7" w14:textId="77777777" w:rsidR="00392715" w:rsidRPr="007F31FD" w:rsidRDefault="00392715" w:rsidP="00392715">
            <w:pPr>
              <w:widowControl w:val="0"/>
              <w:spacing w:after="0"/>
              <w:jc w:val="center"/>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Award</w:t>
            </w:r>
          </w:p>
        </w:tc>
        <w:tc>
          <w:tcPr>
            <w:tcW w:w="683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0FDF8869" w14:textId="26167D6C" w:rsidR="00392715" w:rsidRPr="007F31FD" w:rsidRDefault="00392715" w:rsidP="00392715">
            <w:pPr>
              <w:widowControl w:val="0"/>
              <w:spacing w:after="0"/>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Treasury</w:t>
            </w:r>
            <w:r w:rsidR="002550AB">
              <w:rPr>
                <w:rFonts w:eastAsia="Times New Roman" w:cs="Calibri"/>
                <w:color w:val="000000"/>
                <w:kern w:val="0"/>
                <w:sz w:val="24"/>
                <w:szCs w:val="24"/>
                <w14:ligatures w14:val="none"/>
              </w:rPr>
              <w:t>’s</w:t>
            </w:r>
            <w:r w:rsidRPr="007F31FD">
              <w:rPr>
                <w:rFonts w:eastAsia="Times New Roman" w:cs="Calibri"/>
                <w:color w:val="000000"/>
                <w:kern w:val="0"/>
                <w:sz w:val="24"/>
                <w:szCs w:val="24"/>
                <w14:ligatures w14:val="none"/>
              </w:rPr>
              <w:t xml:space="preserve"> approval of</w:t>
            </w:r>
            <w:r w:rsidR="00E8628E" w:rsidRPr="007F31FD">
              <w:rPr>
                <w:rFonts w:eastAsia="Times New Roman" w:cs="Calibri"/>
                <w:color w:val="000000"/>
                <w:kern w:val="0"/>
                <w:sz w:val="24"/>
                <w:szCs w:val="24"/>
                <w14:ligatures w14:val="none"/>
              </w:rPr>
              <w:t xml:space="preserve"> a</w:t>
            </w:r>
            <w:r w:rsidRPr="007F31FD">
              <w:rPr>
                <w:rFonts w:eastAsia="Times New Roman" w:cs="Calibri"/>
                <w:color w:val="000000"/>
                <w:kern w:val="0"/>
                <w:sz w:val="24"/>
                <w:szCs w:val="24"/>
                <w14:ligatures w14:val="none"/>
              </w:rPr>
              <w:t xml:space="preserve"> RESTORE Act, Direct Component </w:t>
            </w:r>
            <w:r w:rsidR="002550AB">
              <w:rPr>
                <w:rFonts w:eastAsia="Times New Roman" w:cs="Calibri"/>
                <w:color w:val="000000"/>
                <w:kern w:val="0"/>
                <w:sz w:val="24"/>
                <w:szCs w:val="24"/>
                <w14:ligatures w14:val="none"/>
              </w:rPr>
              <w:t>grant application.</w:t>
            </w:r>
          </w:p>
        </w:tc>
      </w:tr>
      <w:tr w:rsidR="001407DD" w:rsidRPr="007F31FD" w14:paraId="6A6527DC" w14:textId="77777777" w:rsidTr="00392715">
        <w:trPr>
          <w:jc w:val="center"/>
        </w:trPr>
        <w:tc>
          <w:tcPr>
            <w:tcW w:w="251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1AA55BD1" w14:textId="2125336C" w:rsidR="001407DD" w:rsidRPr="007F31FD" w:rsidRDefault="001407DD" w:rsidP="005D0069">
            <w:pPr>
              <w:widowControl w:val="0"/>
              <w:spacing w:after="0"/>
              <w:jc w:val="center"/>
              <w:rPr>
                <w:rFonts w:eastAsia="Times New Roman" w:cs="Calibri"/>
                <w:color w:val="000000"/>
                <w:kern w:val="0"/>
                <w:sz w:val="24"/>
                <w:szCs w:val="24"/>
                <w14:ligatures w14:val="none"/>
              </w:rPr>
            </w:pPr>
            <w:r>
              <w:rPr>
                <w:rFonts w:eastAsia="Times New Roman" w:cs="Calibri"/>
                <w:color w:val="000000"/>
                <w:kern w:val="0"/>
                <w:sz w:val="24"/>
                <w:szCs w:val="24"/>
                <w14:ligatures w14:val="none"/>
              </w:rPr>
              <w:t>Buy America Preference</w:t>
            </w:r>
          </w:p>
        </w:tc>
        <w:tc>
          <w:tcPr>
            <w:tcW w:w="683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0056B703" w14:textId="03A78626" w:rsidR="001407DD" w:rsidRDefault="00BA45BC" w:rsidP="00BA45BC">
            <w:pPr>
              <w:widowControl w:val="0"/>
              <w:spacing w:after="0"/>
              <w:rPr>
                <w:rFonts w:asciiTheme="minorHAnsi" w:hAnsiTheme="minorHAnsi" w:cstheme="minorHAnsi"/>
                <w:color w:val="000000"/>
                <w:kern w:val="0"/>
                <w:sz w:val="24"/>
                <w:szCs w:val="24"/>
              </w:rPr>
            </w:pPr>
            <w:r w:rsidRPr="00BA45BC">
              <w:rPr>
                <w:rFonts w:asciiTheme="minorHAnsi" w:hAnsiTheme="minorHAnsi" w:cstheme="minorHAnsi"/>
                <w:kern w:val="0"/>
                <w:sz w:val="24"/>
                <w:szCs w:val="24"/>
              </w:rPr>
              <w:t xml:space="preserve"> </w:t>
            </w:r>
            <w:proofErr w:type="gramStart"/>
            <w:r>
              <w:rPr>
                <w:rFonts w:asciiTheme="minorHAnsi" w:hAnsiTheme="minorHAnsi" w:cstheme="minorHAnsi"/>
                <w:kern w:val="0"/>
                <w:sz w:val="24"/>
                <w:szCs w:val="24"/>
              </w:rPr>
              <w:t>A</w:t>
            </w:r>
            <w:r w:rsidRPr="00BA45BC">
              <w:rPr>
                <w:rFonts w:asciiTheme="minorHAnsi" w:hAnsiTheme="minorHAnsi" w:cstheme="minorHAnsi"/>
                <w:color w:val="000000"/>
                <w:kern w:val="0"/>
                <w:sz w:val="24"/>
                <w:szCs w:val="24"/>
              </w:rPr>
              <w:t>ll of</w:t>
            </w:r>
            <w:proofErr w:type="gramEnd"/>
            <w:r w:rsidRPr="00BA45BC">
              <w:rPr>
                <w:rFonts w:asciiTheme="minorHAnsi" w:hAnsiTheme="minorHAnsi" w:cstheme="minorHAnsi"/>
                <w:color w:val="000000"/>
                <w:kern w:val="0"/>
                <w:sz w:val="24"/>
                <w:szCs w:val="24"/>
              </w:rPr>
              <w:t xml:space="preserve"> the iron, steel, manufactured products, and construction materials used in </w:t>
            </w:r>
            <w:r>
              <w:rPr>
                <w:rFonts w:asciiTheme="minorHAnsi" w:hAnsiTheme="minorHAnsi" w:cstheme="minorHAnsi"/>
                <w:color w:val="000000"/>
                <w:kern w:val="0"/>
                <w:sz w:val="24"/>
                <w:szCs w:val="24"/>
              </w:rPr>
              <w:t>an</w:t>
            </w:r>
            <w:r w:rsidRPr="00BA45BC">
              <w:rPr>
                <w:rFonts w:asciiTheme="minorHAnsi" w:hAnsiTheme="minorHAnsi" w:cstheme="minorHAnsi"/>
                <w:color w:val="000000"/>
                <w:kern w:val="0"/>
                <w:sz w:val="24"/>
                <w:szCs w:val="24"/>
              </w:rPr>
              <w:t xml:space="preserve"> </w:t>
            </w:r>
            <w:r>
              <w:rPr>
                <w:rFonts w:asciiTheme="minorHAnsi" w:hAnsiTheme="minorHAnsi" w:cstheme="minorHAnsi"/>
                <w:color w:val="000000"/>
                <w:kern w:val="0"/>
                <w:sz w:val="24"/>
                <w:szCs w:val="24"/>
              </w:rPr>
              <w:t xml:space="preserve">infrastructure </w:t>
            </w:r>
            <w:r w:rsidRPr="00BA45BC">
              <w:rPr>
                <w:rFonts w:asciiTheme="minorHAnsi" w:hAnsiTheme="minorHAnsi" w:cstheme="minorHAnsi"/>
                <w:color w:val="000000"/>
                <w:kern w:val="0"/>
                <w:sz w:val="24"/>
                <w:szCs w:val="24"/>
              </w:rPr>
              <w:t xml:space="preserve">project </w:t>
            </w:r>
            <w:r>
              <w:rPr>
                <w:rFonts w:asciiTheme="minorHAnsi" w:hAnsiTheme="minorHAnsi" w:cstheme="minorHAnsi"/>
                <w:color w:val="000000"/>
                <w:kern w:val="0"/>
                <w:sz w:val="24"/>
                <w:szCs w:val="24"/>
              </w:rPr>
              <w:t>funded by a</w:t>
            </w:r>
            <w:r w:rsidR="0079569E">
              <w:rPr>
                <w:rFonts w:asciiTheme="minorHAnsi" w:hAnsiTheme="minorHAnsi" w:cstheme="minorHAnsi"/>
                <w:color w:val="000000"/>
                <w:kern w:val="0"/>
                <w:sz w:val="24"/>
                <w:szCs w:val="24"/>
              </w:rPr>
              <w:t>n applicable</w:t>
            </w:r>
            <w:r>
              <w:rPr>
                <w:rFonts w:asciiTheme="minorHAnsi" w:hAnsiTheme="minorHAnsi" w:cstheme="minorHAnsi"/>
                <w:color w:val="000000"/>
                <w:kern w:val="0"/>
                <w:sz w:val="24"/>
                <w:szCs w:val="24"/>
              </w:rPr>
              <w:t xml:space="preserve"> federal financial assistance award must be</w:t>
            </w:r>
            <w:r w:rsidRPr="00BA45BC">
              <w:rPr>
                <w:rFonts w:asciiTheme="minorHAnsi" w:hAnsiTheme="minorHAnsi" w:cstheme="minorHAnsi"/>
                <w:color w:val="000000"/>
                <w:kern w:val="0"/>
                <w:sz w:val="24"/>
                <w:szCs w:val="24"/>
              </w:rPr>
              <w:t xml:space="preserve"> produced in the United States</w:t>
            </w:r>
            <w:r>
              <w:rPr>
                <w:rFonts w:asciiTheme="minorHAnsi" w:hAnsiTheme="minorHAnsi" w:cstheme="minorHAnsi"/>
                <w:color w:val="000000"/>
                <w:kern w:val="0"/>
                <w:sz w:val="24"/>
                <w:szCs w:val="24"/>
              </w:rPr>
              <w:t xml:space="preserve"> pursuant to BABAA</w:t>
            </w:r>
            <w:r w:rsidR="00B406C5">
              <w:rPr>
                <w:rFonts w:asciiTheme="minorHAnsi" w:hAnsiTheme="minorHAnsi" w:cstheme="minorHAnsi"/>
                <w:color w:val="000000"/>
                <w:kern w:val="0"/>
                <w:sz w:val="24"/>
                <w:szCs w:val="24"/>
              </w:rPr>
              <w:t xml:space="preserve"> (see </w:t>
            </w:r>
            <w:r w:rsidR="00165C65">
              <w:rPr>
                <w:rFonts w:asciiTheme="minorHAnsi" w:hAnsiTheme="minorHAnsi" w:cstheme="minorHAnsi"/>
                <w:color w:val="000000"/>
                <w:kern w:val="0"/>
                <w:sz w:val="24"/>
                <w:szCs w:val="24"/>
              </w:rPr>
              <w:t xml:space="preserve">section 70912(2) of BABAA and </w:t>
            </w:r>
            <w:r w:rsidR="00B406C5">
              <w:rPr>
                <w:rFonts w:asciiTheme="minorHAnsi" w:hAnsiTheme="minorHAnsi" w:cstheme="minorHAnsi"/>
                <w:color w:val="000000"/>
                <w:kern w:val="0"/>
                <w:sz w:val="24"/>
                <w:szCs w:val="24"/>
              </w:rPr>
              <w:t>2 CFR 184.3)</w:t>
            </w:r>
            <w:r>
              <w:rPr>
                <w:rFonts w:asciiTheme="minorHAnsi" w:hAnsiTheme="minorHAnsi" w:cstheme="minorHAnsi"/>
                <w:color w:val="000000"/>
                <w:kern w:val="0"/>
                <w:sz w:val="24"/>
                <w:szCs w:val="24"/>
              </w:rPr>
              <w:t>.</w:t>
            </w:r>
            <w:r w:rsidR="00C25EB6">
              <w:rPr>
                <w:rFonts w:asciiTheme="minorHAnsi" w:hAnsiTheme="minorHAnsi" w:cstheme="minorHAnsi"/>
                <w:color w:val="000000"/>
                <w:kern w:val="0"/>
                <w:sz w:val="24"/>
                <w:szCs w:val="24"/>
              </w:rPr>
              <w:t xml:space="preserve"> Standards vary by product category and are described in detail in 2 CFR</w:t>
            </w:r>
            <w:r w:rsidR="00E35CB0">
              <w:rPr>
                <w:rFonts w:asciiTheme="minorHAnsi" w:hAnsiTheme="minorHAnsi" w:cstheme="minorHAnsi"/>
                <w:color w:val="000000"/>
                <w:kern w:val="0"/>
                <w:sz w:val="24"/>
                <w:szCs w:val="24"/>
              </w:rPr>
              <w:t xml:space="preserve"> Part</w:t>
            </w:r>
            <w:r w:rsidR="00C25EB6">
              <w:rPr>
                <w:rFonts w:asciiTheme="minorHAnsi" w:hAnsiTheme="minorHAnsi" w:cstheme="minorHAnsi"/>
                <w:color w:val="000000"/>
                <w:kern w:val="0"/>
                <w:sz w:val="24"/>
                <w:szCs w:val="24"/>
              </w:rPr>
              <w:t xml:space="preserve"> 184 and in these policies and procedures.</w:t>
            </w:r>
          </w:p>
          <w:p w14:paraId="36022C24" w14:textId="77777777" w:rsidR="00751451" w:rsidRDefault="00751451" w:rsidP="00BA45BC">
            <w:pPr>
              <w:widowControl w:val="0"/>
              <w:spacing w:after="0"/>
              <w:rPr>
                <w:rFonts w:eastAsia="Times New Roman" w:cs="Calibri"/>
                <w:color w:val="000000"/>
                <w:kern w:val="0"/>
                <w:sz w:val="24"/>
                <w:szCs w:val="24"/>
                <w14:ligatures w14:val="none"/>
              </w:rPr>
            </w:pPr>
          </w:p>
          <w:p w14:paraId="54C02556" w14:textId="313A12B9" w:rsidR="00751451" w:rsidRPr="007F31FD" w:rsidRDefault="00751451" w:rsidP="00BA45BC">
            <w:pPr>
              <w:widowControl w:val="0"/>
              <w:spacing w:after="0"/>
              <w:rPr>
                <w:rFonts w:eastAsia="Times New Roman" w:cs="Calibri"/>
                <w:color w:val="000000"/>
                <w:kern w:val="0"/>
                <w:sz w:val="24"/>
                <w:szCs w:val="24"/>
                <w14:ligatures w14:val="none"/>
              </w:rPr>
            </w:pPr>
            <w:r>
              <w:rPr>
                <w:rFonts w:eastAsia="Times New Roman" w:cs="Calibri"/>
                <w:color w:val="000000"/>
                <w:kern w:val="0"/>
                <w:sz w:val="24"/>
                <w:szCs w:val="24"/>
                <w14:ligatures w14:val="none"/>
              </w:rPr>
              <w:t xml:space="preserve">A Buy America preference only applies to articles, materials, and supplies that are consumed in, incorporated into, or affixed to an infrastructure project. Buy America does not apply to tools, equipment, or temporary scaffolding </w:t>
            </w:r>
            <w:r w:rsidR="00010B36">
              <w:rPr>
                <w:rFonts w:eastAsia="Times New Roman" w:cs="Calibri"/>
                <w:color w:val="000000"/>
                <w:kern w:val="0"/>
                <w:sz w:val="24"/>
                <w:szCs w:val="24"/>
                <w14:ligatures w14:val="none"/>
              </w:rPr>
              <w:t>brought to</w:t>
            </w:r>
            <w:r>
              <w:rPr>
                <w:rFonts w:eastAsia="Times New Roman" w:cs="Calibri"/>
                <w:color w:val="000000"/>
                <w:kern w:val="0"/>
                <w:sz w:val="24"/>
                <w:szCs w:val="24"/>
                <w14:ligatures w14:val="none"/>
              </w:rPr>
              <w:t xml:space="preserve"> a const</w:t>
            </w:r>
            <w:r w:rsidR="006308ED">
              <w:rPr>
                <w:rFonts w:eastAsia="Times New Roman" w:cs="Calibri"/>
                <w:color w:val="000000"/>
                <w:kern w:val="0"/>
                <w:sz w:val="24"/>
                <w:szCs w:val="24"/>
                <w14:ligatures w14:val="none"/>
              </w:rPr>
              <w:t>r</w:t>
            </w:r>
            <w:r>
              <w:rPr>
                <w:rFonts w:eastAsia="Times New Roman" w:cs="Calibri"/>
                <w:color w:val="000000"/>
                <w:kern w:val="0"/>
                <w:sz w:val="24"/>
                <w:szCs w:val="24"/>
                <w14:ligatures w14:val="none"/>
              </w:rPr>
              <w:t>uc</w:t>
            </w:r>
            <w:r w:rsidR="006308ED">
              <w:rPr>
                <w:rFonts w:eastAsia="Times New Roman" w:cs="Calibri"/>
                <w:color w:val="000000"/>
                <w:kern w:val="0"/>
                <w:sz w:val="24"/>
                <w:szCs w:val="24"/>
                <w14:ligatures w14:val="none"/>
              </w:rPr>
              <w:t>t</w:t>
            </w:r>
            <w:r>
              <w:rPr>
                <w:rFonts w:eastAsia="Times New Roman" w:cs="Calibri"/>
                <w:color w:val="000000"/>
                <w:kern w:val="0"/>
                <w:sz w:val="24"/>
                <w:szCs w:val="24"/>
                <w14:ligatures w14:val="none"/>
              </w:rPr>
              <w:t>ion site</w:t>
            </w:r>
            <w:r w:rsidR="00010B36">
              <w:rPr>
                <w:rFonts w:eastAsia="Times New Roman" w:cs="Calibri"/>
                <w:color w:val="000000"/>
                <w:kern w:val="0"/>
                <w:sz w:val="24"/>
                <w:szCs w:val="24"/>
                <w14:ligatures w14:val="none"/>
              </w:rPr>
              <w:t xml:space="preserve"> and removed at or before the completion of the infrastructure project,</w:t>
            </w:r>
            <w:r>
              <w:rPr>
                <w:rFonts w:eastAsia="Times New Roman" w:cs="Calibri"/>
                <w:color w:val="000000"/>
                <w:kern w:val="0"/>
                <w:sz w:val="24"/>
                <w:szCs w:val="24"/>
                <w14:ligatures w14:val="none"/>
              </w:rPr>
              <w:t xml:space="preserve"> or to equipment and furnishings, such as movable chairs, desks, and portable computer equipment, that are used at or within the finished infrastructure </w:t>
            </w:r>
            <w:proofErr w:type="gramStart"/>
            <w:r>
              <w:rPr>
                <w:rFonts w:eastAsia="Times New Roman" w:cs="Calibri"/>
                <w:color w:val="000000"/>
                <w:kern w:val="0"/>
                <w:sz w:val="24"/>
                <w:szCs w:val="24"/>
                <w14:ligatures w14:val="none"/>
              </w:rPr>
              <w:t>project, but</w:t>
            </w:r>
            <w:proofErr w:type="gramEnd"/>
            <w:r>
              <w:rPr>
                <w:rFonts w:eastAsia="Times New Roman" w:cs="Calibri"/>
                <w:color w:val="000000"/>
                <w:kern w:val="0"/>
                <w:sz w:val="24"/>
                <w:szCs w:val="24"/>
                <w14:ligatures w14:val="none"/>
              </w:rPr>
              <w:t xml:space="preserve"> are not an integral part of the structure or permanently affixed to the infrastructure project.</w:t>
            </w:r>
          </w:p>
        </w:tc>
      </w:tr>
      <w:tr w:rsidR="005D0069" w:rsidRPr="007F31FD" w14:paraId="486EF1DC" w14:textId="77777777" w:rsidTr="00392715">
        <w:trPr>
          <w:jc w:val="center"/>
        </w:trPr>
        <w:tc>
          <w:tcPr>
            <w:tcW w:w="251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4DA8C2A2" w14:textId="70BF3E7A" w:rsidR="005D0069" w:rsidRPr="007F31FD" w:rsidRDefault="005D0069" w:rsidP="005D0069">
            <w:pPr>
              <w:widowControl w:val="0"/>
              <w:spacing w:after="0"/>
              <w:jc w:val="center"/>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Category of products</w:t>
            </w:r>
          </w:p>
        </w:tc>
        <w:tc>
          <w:tcPr>
            <w:tcW w:w="683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5E3F961E" w14:textId="1B7101D5" w:rsidR="005D0069" w:rsidRPr="007F31FD" w:rsidRDefault="005D0069" w:rsidP="005D0069">
            <w:pPr>
              <w:widowControl w:val="0"/>
              <w:spacing w:after="0"/>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 xml:space="preserve">Products </w:t>
            </w:r>
            <w:r w:rsidR="008B09CC">
              <w:rPr>
                <w:rFonts w:eastAsia="Times New Roman" w:cs="Calibri"/>
                <w:color w:val="000000"/>
                <w:kern w:val="0"/>
                <w:sz w:val="24"/>
                <w:szCs w:val="24"/>
                <w14:ligatures w14:val="none"/>
              </w:rPr>
              <w:t>of a similar nature</w:t>
            </w:r>
            <w:r w:rsidRPr="007F31FD">
              <w:rPr>
                <w:rFonts w:eastAsia="Times New Roman" w:cs="Calibri"/>
                <w:color w:val="000000"/>
                <w:kern w:val="0"/>
                <w:sz w:val="24"/>
                <w:szCs w:val="24"/>
                <w14:ligatures w14:val="none"/>
              </w:rPr>
              <w:t xml:space="preserve">. For example, a product would be 8-inch steel valve, and a category of products would be all valves. </w:t>
            </w:r>
          </w:p>
        </w:tc>
      </w:tr>
      <w:tr w:rsidR="005D0069" w:rsidRPr="007F31FD" w14:paraId="55E69F22" w14:textId="77777777" w:rsidTr="00392715">
        <w:trPr>
          <w:jc w:val="center"/>
        </w:trPr>
        <w:tc>
          <w:tcPr>
            <w:tcW w:w="251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7621925A" w14:textId="47D65FB7" w:rsidR="005D0069" w:rsidRPr="007F31FD" w:rsidRDefault="005D0069" w:rsidP="005D0069">
            <w:pPr>
              <w:widowControl w:val="0"/>
              <w:spacing w:after="0"/>
              <w:jc w:val="center"/>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 xml:space="preserve">Non-federal </w:t>
            </w:r>
            <w:r w:rsidR="002550AB">
              <w:rPr>
                <w:rFonts w:eastAsia="Times New Roman" w:cs="Calibri"/>
                <w:color w:val="000000"/>
                <w:kern w:val="0"/>
                <w:sz w:val="24"/>
                <w:szCs w:val="24"/>
                <w14:ligatures w14:val="none"/>
              </w:rPr>
              <w:t>entity</w:t>
            </w:r>
          </w:p>
        </w:tc>
        <w:tc>
          <w:tcPr>
            <w:tcW w:w="683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00F86FD3" w14:textId="1E9CEF62" w:rsidR="005D0069" w:rsidRPr="007F31FD" w:rsidRDefault="005D0069" w:rsidP="005D0069">
            <w:pPr>
              <w:widowControl w:val="0"/>
              <w:spacing w:after="0"/>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Includes states, local governments</w:t>
            </w:r>
            <w:r w:rsidR="00B6205C">
              <w:rPr>
                <w:rFonts w:eastAsia="Times New Roman" w:cs="Calibri"/>
                <w:color w:val="000000"/>
                <w:kern w:val="0"/>
                <w:sz w:val="24"/>
                <w:szCs w:val="24"/>
                <w14:ligatures w14:val="none"/>
              </w:rPr>
              <w:t xml:space="preserve"> (e.g., parishes and counties)</w:t>
            </w:r>
            <w:r w:rsidRPr="007F31FD">
              <w:rPr>
                <w:rFonts w:eastAsia="Times New Roman" w:cs="Calibri"/>
                <w:color w:val="000000"/>
                <w:kern w:val="0"/>
                <w:sz w:val="24"/>
                <w:szCs w:val="24"/>
                <w14:ligatures w14:val="none"/>
              </w:rPr>
              <w:t xml:space="preserve">, </w:t>
            </w:r>
            <w:r w:rsidR="002550AB">
              <w:rPr>
                <w:rFonts w:eastAsia="Times New Roman" w:cs="Calibri"/>
                <w:color w:val="000000"/>
                <w:kern w:val="0"/>
                <w:sz w:val="24"/>
                <w:szCs w:val="24"/>
                <w14:ligatures w14:val="none"/>
              </w:rPr>
              <w:t xml:space="preserve">territories, </w:t>
            </w:r>
            <w:r w:rsidRPr="007F31FD">
              <w:rPr>
                <w:rFonts w:eastAsia="Times New Roman" w:cs="Calibri"/>
                <w:color w:val="000000"/>
                <w:kern w:val="0"/>
                <w:sz w:val="24"/>
                <w:szCs w:val="24"/>
                <w14:ligatures w14:val="none"/>
              </w:rPr>
              <w:t>Indian tribes, institutions of higher education, and nonprofit organizations</w:t>
            </w:r>
            <w:r w:rsidR="002550AB">
              <w:rPr>
                <w:rFonts w:eastAsia="Times New Roman" w:cs="Calibri"/>
                <w:color w:val="000000"/>
                <w:kern w:val="0"/>
                <w:sz w:val="24"/>
                <w:szCs w:val="24"/>
                <w14:ligatures w14:val="none"/>
              </w:rPr>
              <w:t>. See section I</w:t>
            </w:r>
            <w:r w:rsidR="00206868">
              <w:rPr>
                <w:rFonts w:eastAsia="Times New Roman" w:cs="Calibri"/>
                <w:color w:val="000000"/>
                <w:kern w:val="0"/>
                <w:sz w:val="24"/>
                <w:szCs w:val="24"/>
                <w14:ligatures w14:val="none"/>
              </w:rPr>
              <w:t>V</w:t>
            </w:r>
            <w:r w:rsidR="002550AB">
              <w:rPr>
                <w:rFonts w:eastAsia="Times New Roman" w:cs="Calibri"/>
                <w:color w:val="000000"/>
                <w:kern w:val="0"/>
                <w:sz w:val="24"/>
                <w:szCs w:val="24"/>
                <w14:ligatures w14:val="none"/>
              </w:rPr>
              <w:t xml:space="preserve"> of </w:t>
            </w:r>
            <w:r w:rsidRPr="007F31FD">
              <w:rPr>
                <w:rFonts w:eastAsia="Times New Roman" w:cs="Calibri"/>
                <w:color w:val="000000"/>
                <w:kern w:val="0"/>
                <w:sz w:val="24"/>
                <w:szCs w:val="24"/>
                <w14:ligatures w14:val="none"/>
              </w:rPr>
              <w:t>OMB</w:t>
            </w:r>
            <w:r w:rsidR="002550AB">
              <w:rPr>
                <w:rFonts w:eastAsia="Times New Roman" w:cs="Calibri"/>
                <w:color w:val="000000"/>
                <w:kern w:val="0"/>
                <w:sz w:val="24"/>
                <w:szCs w:val="24"/>
                <w14:ligatures w14:val="none"/>
              </w:rPr>
              <w:t xml:space="preserve"> Memorandum</w:t>
            </w:r>
            <w:r w:rsidR="00206868">
              <w:rPr>
                <w:rFonts w:eastAsia="Times New Roman" w:cs="Calibri"/>
                <w:color w:val="000000"/>
                <w:kern w:val="0"/>
                <w:sz w:val="24"/>
                <w:szCs w:val="24"/>
                <w14:ligatures w14:val="none"/>
              </w:rPr>
              <w:t xml:space="preserve"> </w:t>
            </w:r>
            <w:r w:rsidRPr="007F31FD">
              <w:rPr>
                <w:rFonts w:eastAsia="Times New Roman" w:cs="Calibri"/>
                <w:color w:val="000000"/>
                <w:kern w:val="0"/>
                <w:sz w:val="24"/>
                <w:szCs w:val="24"/>
                <w14:ligatures w14:val="none"/>
              </w:rPr>
              <w:t>M-</w:t>
            </w:r>
            <w:r w:rsidR="00206868" w:rsidRPr="007F31FD">
              <w:rPr>
                <w:rFonts w:eastAsia="Times New Roman" w:cs="Calibri"/>
                <w:color w:val="000000"/>
                <w:kern w:val="0"/>
                <w:sz w:val="24"/>
                <w:szCs w:val="24"/>
                <w14:ligatures w14:val="none"/>
              </w:rPr>
              <w:t>2</w:t>
            </w:r>
            <w:r w:rsidR="00206868">
              <w:rPr>
                <w:rFonts w:eastAsia="Times New Roman" w:cs="Calibri"/>
                <w:color w:val="000000"/>
                <w:kern w:val="0"/>
                <w:sz w:val="24"/>
                <w:szCs w:val="24"/>
                <w14:ligatures w14:val="none"/>
              </w:rPr>
              <w:t>4</w:t>
            </w:r>
            <w:r w:rsidRPr="007F31FD">
              <w:rPr>
                <w:rFonts w:eastAsia="Times New Roman" w:cs="Calibri"/>
                <w:color w:val="000000"/>
                <w:kern w:val="0"/>
                <w:sz w:val="24"/>
                <w:szCs w:val="24"/>
                <w14:ligatures w14:val="none"/>
              </w:rPr>
              <w:t>-</w:t>
            </w:r>
            <w:r w:rsidR="00206868">
              <w:rPr>
                <w:rFonts w:eastAsia="Times New Roman" w:cs="Calibri"/>
                <w:color w:val="000000"/>
                <w:kern w:val="0"/>
                <w:sz w:val="24"/>
                <w:szCs w:val="24"/>
                <w14:ligatures w14:val="none"/>
              </w:rPr>
              <w:t>02 (which rescinds and replaces OMB Memo M-22-11)</w:t>
            </w:r>
            <w:r w:rsidR="00206868" w:rsidRPr="007F31FD">
              <w:rPr>
                <w:rFonts w:eastAsia="Times New Roman" w:cs="Calibri"/>
                <w:color w:val="000000"/>
                <w:kern w:val="0"/>
                <w:sz w:val="24"/>
                <w:szCs w:val="24"/>
                <w14:ligatures w14:val="none"/>
              </w:rPr>
              <w:t xml:space="preserve"> </w:t>
            </w:r>
            <w:r w:rsidR="002550AB">
              <w:rPr>
                <w:rFonts w:eastAsia="Times New Roman" w:cs="Calibri"/>
                <w:color w:val="000000"/>
                <w:kern w:val="0"/>
                <w:sz w:val="24"/>
                <w:szCs w:val="24"/>
                <w14:ligatures w14:val="none"/>
              </w:rPr>
              <w:t xml:space="preserve">and </w:t>
            </w:r>
            <w:r w:rsidRPr="007F31FD">
              <w:rPr>
                <w:rFonts w:eastAsia="Times New Roman" w:cs="Calibri"/>
                <w:color w:val="000000"/>
                <w:kern w:val="0"/>
                <w:sz w:val="24"/>
                <w:szCs w:val="24"/>
                <w14:ligatures w14:val="none"/>
              </w:rPr>
              <w:t>2 CFR § 200.1.</w:t>
            </w:r>
            <w:r w:rsidR="002550AB">
              <w:rPr>
                <w:rStyle w:val="Hyperlink"/>
              </w:rPr>
              <w:t xml:space="preserve"> </w:t>
            </w:r>
          </w:p>
        </w:tc>
      </w:tr>
      <w:tr w:rsidR="005D0069" w:rsidRPr="007F31FD" w14:paraId="79E9F140" w14:textId="77777777" w:rsidTr="00392715">
        <w:trPr>
          <w:jc w:val="center"/>
        </w:trPr>
        <w:tc>
          <w:tcPr>
            <w:tcW w:w="251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2EBD2ECD" w14:textId="77777777" w:rsidR="005D0069" w:rsidRPr="007F31FD" w:rsidRDefault="005D0069" w:rsidP="005D0069">
            <w:pPr>
              <w:widowControl w:val="0"/>
              <w:spacing w:after="0"/>
              <w:jc w:val="center"/>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Project</w:t>
            </w:r>
          </w:p>
        </w:tc>
        <w:tc>
          <w:tcPr>
            <w:tcW w:w="683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2AB93522" w14:textId="2240E9FA" w:rsidR="005D0069" w:rsidRPr="007F31FD" w:rsidRDefault="008B09CC" w:rsidP="005D0069">
            <w:pPr>
              <w:widowControl w:val="0"/>
              <w:spacing w:after="0"/>
              <w:rPr>
                <w:rFonts w:eastAsia="Times New Roman" w:cs="Calibri"/>
                <w:color w:val="000000"/>
                <w:kern w:val="0"/>
                <w:sz w:val="24"/>
                <w:szCs w:val="24"/>
                <w14:ligatures w14:val="none"/>
              </w:rPr>
            </w:pPr>
            <w:r>
              <w:rPr>
                <w:rFonts w:eastAsia="Times New Roman" w:cs="Calibri"/>
                <w:color w:val="000000"/>
                <w:kern w:val="0"/>
                <w:sz w:val="24"/>
                <w:szCs w:val="24"/>
                <w14:ligatures w14:val="none"/>
              </w:rPr>
              <w:t>A discrete scope of work funded by a Direct Component award.</w:t>
            </w:r>
          </w:p>
          <w:p w14:paraId="1E3817D8" w14:textId="77777777" w:rsidR="005D0069" w:rsidRPr="007F31FD" w:rsidRDefault="005D0069" w:rsidP="005D0069">
            <w:pPr>
              <w:widowControl w:val="0"/>
              <w:spacing w:after="0"/>
              <w:rPr>
                <w:rFonts w:eastAsia="Times New Roman" w:cs="Calibri"/>
                <w:color w:val="000000"/>
                <w:kern w:val="0"/>
                <w:sz w:val="24"/>
                <w:szCs w:val="24"/>
                <w14:ligatures w14:val="none"/>
              </w:rPr>
            </w:pPr>
          </w:p>
          <w:p w14:paraId="68F77FAD" w14:textId="75F32FE6" w:rsidR="005D0069" w:rsidRPr="007F31FD" w:rsidRDefault="005D0069" w:rsidP="005D0069">
            <w:pPr>
              <w:widowControl w:val="0"/>
              <w:spacing w:after="0"/>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 xml:space="preserve">In most cases, a single Direct Component award will contain a single project. However, in some cases a Direct Component </w:t>
            </w:r>
            <w:r w:rsidR="00B6205C">
              <w:rPr>
                <w:rFonts w:eastAsia="Times New Roman" w:cs="Calibri"/>
                <w:color w:val="000000"/>
                <w:kern w:val="0"/>
                <w:sz w:val="24"/>
                <w:szCs w:val="24"/>
                <w14:ligatures w14:val="none"/>
              </w:rPr>
              <w:t xml:space="preserve">program </w:t>
            </w:r>
            <w:r w:rsidRPr="007F31FD">
              <w:rPr>
                <w:rFonts w:eastAsia="Times New Roman" w:cs="Calibri"/>
                <w:color w:val="000000"/>
                <w:kern w:val="0"/>
                <w:sz w:val="24"/>
                <w:szCs w:val="24"/>
                <w14:ligatures w14:val="none"/>
              </w:rPr>
              <w:t>award will consist of multiple projects.</w:t>
            </w:r>
          </w:p>
        </w:tc>
      </w:tr>
      <w:tr w:rsidR="005D0069" w:rsidRPr="007F31FD" w14:paraId="02A363C1" w14:textId="77777777" w:rsidTr="00392715">
        <w:trPr>
          <w:jc w:val="center"/>
        </w:trPr>
        <w:tc>
          <w:tcPr>
            <w:tcW w:w="251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606F908C" w14:textId="2F5CEAB9" w:rsidR="005D0069" w:rsidRPr="007F31FD" w:rsidRDefault="005D0069" w:rsidP="005D0069">
            <w:pPr>
              <w:widowControl w:val="0"/>
              <w:spacing w:after="0"/>
              <w:jc w:val="center"/>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lastRenderedPageBreak/>
              <w:t>Product categories</w:t>
            </w:r>
          </w:p>
        </w:tc>
        <w:tc>
          <w:tcPr>
            <w:tcW w:w="683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330930D7" w14:textId="05983721" w:rsidR="005D0069" w:rsidRPr="007F31FD" w:rsidRDefault="00284E36" w:rsidP="005D0069">
            <w:pPr>
              <w:widowControl w:val="0"/>
              <w:spacing w:after="0"/>
              <w:rPr>
                <w:rFonts w:eastAsia="Times New Roman" w:cs="Calibri"/>
                <w:color w:val="000000"/>
                <w:kern w:val="0"/>
                <w:sz w:val="24"/>
                <w:szCs w:val="24"/>
                <w14:ligatures w14:val="none"/>
              </w:rPr>
            </w:pPr>
            <w:r>
              <w:rPr>
                <w:rFonts w:eastAsia="Times New Roman" w:cs="Calibri"/>
                <w:color w:val="000000"/>
                <w:kern w:val="0"/>
                <w:sz w:val="24"/>
                <w:szCs w:val="24"/>
                <w14:ligatures w14:val="none"/>
              </w:rPr>
              <w:t xml:space="preserve">An article, material, or supply subject to the requirements of </w:t>
            </w:r>
            <w:r w:rsidR="003D455A">
              <w:rPr>
                <w:rFonts w:eastAsia="Times New Roman" w:cs="Calibri"/>
                <w:color w:val="000000"/>
                <w:kern w:val="0"/>
                <w:sz w:val="24"/>
                <w:szCs w:val="24"/>
                <w14:ligatures w14:val="none"/>
              </w:rPr>
              <w:t>BABAA</w:t>
            </w:r>
            <w:r>
              <w:rPr>
                <w:rFonts w:eastAsia="Times New Roman" w:cs="Calibri"/>
                <w:color w:val="000000"/>
                <w:kern w:val="0"/>
                <w:sz w:val="24"/>
                <w:szCs w:val="24"/>
                <w14:ligatures w14:val="none"/>
              </w:rPr>
              <w:t xml:space="preserve"> should be classified in one of the following </w:t>
            </w:r>
            <w:r w:rsidR="009A6B91">
              <w:rPr>
                <w:rFonts w:eastAsia="Times New Roman" w:cs="Calibri"/>
                <w:color w:val="000000"/>
                <w:kern w:val="0"/>
                <w:sz w:val="24"/>
                <w:szCs w:val="24"/>
                <w14:ligatures w14:val="none"/>
              </w:rPr>
              <w:t xml:space="preserve">product </w:t>
            </w:r>
            <w:r>
              <w:rPr>
                <w:rFonts w:eastAsia="Times New Roman" w:cs="Calibri"/>
                <w:color w:val="000000"/>
                <w:kern w:val="0"/>
                <w:sz w:val="24"/>
                <w:szCs w:val="24"/>
                <w14:ligatures w14:val="none"/>
              </w:rPr>
              <w:t>categories</w:t>
            </w:r>
            <w:r w:rsidR="002D1465">
              <w:rPr>
                <w:rFonts w:eastAsia="Times New Roman" w:cs="Calibri"/>
                <w:color w:val="000000"/>
                <w:kern w:val="0"/>
                <w:sz w:val="24"/>
                <w:szCs w:val="24"/>
                <w14:ligatures w14:val="none"/>
              </w:rPr>
              <w:t>:</w:t>
            </w:r>
            <w:r w:rsidR="008B09CC">
              <w:rPr>
                <w:rFonts w:eastAsia="Times New Roman" w:cs="Calibri"/>
                <w:color w:val="000000"/>
                <w:kern w:val="0"/>
                <w:sz w:val="24"/>
                <w:szCs w:val="24"/>
                <w14:ligatures w14:val="none"/>
              </w:rPr>
              <w:t xml:space="preserve"> </w:t>
            </w:r>
            <w:r w:rsidR="002D1465">
              <w:rPr>
                <w:rFonts w:eastAsia="Times New Roman" w:cs="Calibri"/>
                <w:color w:val="000000"/>
                <w:kern w:val="0"/>
                <w:sz w:val="24"/>
                <w:szCs w:val="24"/>
                <w14:ligatures w14:val="none"/>
              </w:rPr>
              <w:t>i</w:t>
            </w:r>
            <w:r w:rsidR="005D0069" w:rsidRPr="007F31FD">
              <w:rPr>
                <w:rFonts w:eastAsia="Times New Roman" w:cs="Calibri"/>
                <w:color w:val="000000"/>
                <w:kern w:val="0"/>
                <w:sz w:val="24"/>
                <w:szCs w:val="24"/>
                <w14:ligatures w14:val="none"/>
              </w:rPr>
              <w:t>ron</w:t>
            </w:r>
            <w:r>
              <w:rPr>
                <w:rFonts w:eastAsia="Times New Roman" w:cs="Calibri"/>
                <w:color w:val="000000"/>
                <w:kern w:val="0"/>
                <w:sz w:val="24"/>
                <w:szCs w:val="24"/>
                <w14:ligatures w14:val="none"/>
              </w:rPr>
              <w:t xml:space="preserve"> or</w:t>
            </w:r>
            <w:r w:rsidR="005D0069" w:rsidRPr="007F31FD">
              <w:rPr>
                <w:rFonts w:eastAsia="Times New Roman" w:cs="Calibri"/>
                <w:color w:val="000000"/>
                <w:kern w:val="0"/>
                <w:sz w:val="24"/>
                <w:szCs w:val="24"/>
                <w14:ligatures w14:val="none"/>
              </w:rPr>
              <w:t xml:space="preserve"> steel products, manufactured products, </w:t>
            </w:r>
            <w:r>
              <w:rPr>
                <w:rFonts w:eastAsia="Times New Roman" w:cs="Calibri"/>
                <w:color w:val="000000"/>
                <w:kern w:val="0"/>
                <w:sz w:val="24"/>
                <w:szCs w:val="24"/>
                <w14:ligatures w14:val="none"/>
              </w:rPr>
              <w:t>or</w:t>
            </w:r>
            <w:r w:rsidRPr="007F31FD">
              <w:rPr>
                <w:rFonts w:eastAsia="Times New Roman" w:cs="Calibri"/>
                <w:color w:val="000000"/>
                <w:kern w:val="0"/>
                <w:sz w:val="24"/>
                <w:szCs w:val="24"/>
                <w14:ligatures w14:val="none"/>
              </w:rPr>
              <w:t xml:space="preserve"> </w:t>
            </w:r>
            <w:r w:rsidR="005D0069" w:rsidRPr="007F31FD">
              <w:rPr>
                <w:rFonts w:eastAsia="Times New Roman" w:cs="Calibri"/>
                <w:color w:val="000000"/>
                <w:kern w:val="0"/>
                <w:sz w:val="24"/>
                <w:szCs w:val="24"/>
                <w14:ligatures w14:val="none"/>
              </w:rPr>
              <w:t>construction materials</w:t>
            </w:r>
            <w:r w:rsidR="005D0069" w:rsidRPr="00DA19EC">
              <w:rPr>
                <w:rFonts w:eastAsia="Times New Roman" w:cs="Calibri"/>
                <w:color w:val="000000"/>
                <w:kern w:val="0"/>
                <w:sz w:val="24"/>
                <w:szCs w:val="24"/>
                <w14:ligatures w14:val="none"/>
              </w:rPr>
              <w:t xml:space="preserve">. </w:t>
            </w:r>
            <w:r w:rsidR="00DA19EC" w:rsidRPr="00474B6C">
              <w:rPr>
                <w:color w:val="000000"/>
                <w:sz w:val="24"/>
                <w:szCs w:val="24"/>
              </w:rPr>
              <w:t>For ease of administration, an article, material, or supply should not be considered to fall into multiple categories.</w:t>
            </w:r>
          </w:p>
        </w:tc>
      </w:tr>
      <w:tr w:rsidR="005D0069" w:rsidRPr="007F31FD" w14:paraId="46D06A80" w14:textId="77777777" w:rsidTr="00392715">
        <w:trPr>
          <w:jc w:val="center"/>
        </w:trPr>
        <w:tc>
          <w:tcPr>
            <w:tcW w:w="251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23FEE976" w14:textId="0AAFE568" w:rsidR="005D0069" w:rsidRPr="007F31FD" w:rsidRDefault="005D0069" w:rsidP="005D0069">
            <w:pPr>
              <w:widowControl w:val="0"/>
              <w:spacing w:after="0"/>
              <w:jc w:val="center"/>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Project representative</w:t>
            </w:r>
          </w:p>
        </w:tc>
        <w:tc>
          <w:tcPr>
            <w:tcW w:w="683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054F1B21" w14:textId="7B0CC287" w:rsidR="005D0069" w:rsidRPr="007F31FD" w:rsidRDefault="002D1465" w:rsidP="005D0069">
            <w:pPr>
              <w:widowControl w:val="0"/>
              <w:spacing w:after="0"/>
              <w:rPr>
                <w:rFonts w:eastAsia="Times New Roman" w:cs="Calibri"/>
                <w:color w:val="000000"/>
                <w:kern w:val="0"/>
                <w:sz w:val="24"/>
                <w:szCs w:val="24"/>
                <w14:ligatures w14:val="none"/>
              </w:rPr>
            </w:pPr>
            <w:r>
              <w:rPr>
                <w:rFonts w:eastAsia="Times New Roman" w:cs="Calibri"/>
                <w:color w:val="000000"/>
                <w:kern w:val="0"/>
                <w:sz w:val="24"/>
                <w:szCs w:val="24"/>
                <w14:ligatures w14:val="none"/>
              </w:rPr>
              <w:t>An individual employed</w:t>
            </w:r>
            <w:r w:rsidR="00EA1795">
              <w:rPr>
                <w:rFonts w:eastAsia="Times New Roman" w:cs="Calibri"/>
                <w:color w:val="000000"/>
                <w:kern w:val="0"/>
                <w:sz w:val="24"/>
                <w:szCs w:val="24"/>
                <w14:ligatures w14:val="none"/>
              </w:rPr>
              <w:t xml:space="preserve"> by</w:t>
            </w:r>
            <w:r>
              <w:rPr>
                <w:rFonts w:eastAsia="Times New Roman" w:cs="Calibri"/>
                <w:color w:val="000000"/>
                <w:kern w:val="0"/>
                <w:sz w:val="24"/>
                <w:szCs w:val="24"/>
                <w14:ligatures w14:val="none"/>
              </w:rPr>
              <w:t xml:space="preserve"> or under contract </w:t>
            </w:r>
            <w:r w:rsidR="00EA1795">
              <w:rPr>
                <w:rFonts w:eastAsia="Times New Roman" w:cs="Calibri"/>
                <w:color w:val="000000"/>
                <w:kern w:val="0"/>
                <w:sz w:val="24"/>
                <w:szCs w:val="24"/>
                <w14:ligatures w14:val="none"/>
              </w:rPr>
              <w:t xml:space="preserve">with </w:t>
            </w:r>
            <w:r>
              <w:rPr>
                <w:rFonts w:eastAsia="Times New Roman" w:cs="Calibri"/>
                <w:color w:val="000000"/>
                <w:kern w:val="0"/>
                <w:sz w:val="24"/>
                <w:szCs w:val="24"/>
                <w14:ligatures w14:val="none"/>
              </w:rPr>
              <w:t>t</w:t>
            </w:r>
            <w:r w:rsidR="005D0069" w:rsidRPr="007F31FD">
              <w:rPr>
                <w:rFonts w:eastAsia="Times New Roman" w:cs="Calibri"/>
                <w:color w:val="000000"/>
                <w:kern w:val="0"/>
                <w:sz w:val="24"/>
                <w:szCs w:val="24"/>
                <w14:ligatures w14:val="none"/>
              </w:rPr>
              <w:t>he recipient, subrecipient</w:t>
            </w:r>
            <w:r>
              <w:rPr>
                <w:rFonts w:eastAsia="Times New Roman" w:cs="Calibri"/>
                <w:color w:val="000000"/>
                <w:kern w:val="0"/>
                <w:sz w:val="24"/>
                <w:szCs w:val="24"/>
                <w14:ligatures w14:val="none"/>
              </w:rPr>
              <w:t xml:space="preserve">, or construction contractor for the purposes of carrying out or overseeing the project, to include grants management staff and contractors, project managers, project engineers, etc. </w:t>
            </w:r>
          </w:p>
        </w:tc>
      </w:tr>
      <w:tr w:rsidR="005D0069" w:rsidRPr="007F31FD" w14:paraId="5FCA8167" w14:textId="77777777" w:rsidTr="00392715">
        <w:trPr>
          <w:jc w:val="center"/>
        </w:trPr>
        <w:tc>
          <w:tcPr>
            <w:tcW w:w="251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5F0D498B" w14:textId="77777777" w:rsidR="005D0069" w:rsidRPr="007F31FD" w:rsidRDefault="005D0069" w:rsidP="005D0069">
            <w:pPr>
              <w:widowControl w:val="0"/>
              <w:spacing w:after="0"/>
              <w:jc w:val="center"/>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Recipient</w:t>
            </w:r>
          </w:p>
        </w:tc>
        <w:tc>
          <w:tcPr>
            <w:tcW w:w="683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1BCB42B3" w14:textId="77A34F47" w:rsidR="005D0069" w:rsidRPr="007F31FD" w:rsidRDefault="005D0069" w:rsidP="005D0069">
            <w:pPr>
              <w:widowControl w:val="0"/>
              <w:spacing w:after="0"/>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 xml:space="preserve">The </w:t>
            </w:r>
            <w:r w:rsidR="002D1465">
              <w:rPr>
                <w:rFonts w:eastAsia="Times New Roman" w:cs="Calibri"/>
                <w:color w:val="000000"/>
                <w:kern w:val="0"/>
                <w:sz w:val="24"/>
                <w:szCs w:val="24"/>
                <w14:ligatures w14:val="none"/>
              </w:rPr>
              <w:t>eligible entity</w:t>
            </w:r>
            <w:r w:rsidR="008B09CC">
              <w:rPr>
                <w:rFonts w:eastAsia="Times New Roman" w:cs="Calibri"/>
                <w:color w:val="000000"/>
                <w:kern w:val="0"/>
                <w:sz w:val="24"/>
                <w:szCs w:val="24"/>
                <w14:ligatures w14:val="none"/>
              </w:rPr>
              <w:t xml:space="preserve"> receiving</w:t>
            </w:r>
            <w:r w:rsidRPr="007F31FD">
              <w:rPr>
                <w:rFonts w:eastAsia="Times New Roman" w:cs="Calibri"/>
                <w:color w:val="000000"/>
                <w:kern w:val="0"/>
                <w:sz w:val="24"/>
                <w:szCs w:val="24"/>
                <w14:ligatures w14:val="none"/>
              </w:rPr>
              <w:t xml:space="preserve"> </w:t>
            </w:r>
            <w:r w:rsidR="00EA1795">
              <w:rPr>
                <w:rFonts w:eastAsia="Times New Roman" w:cs="Calibri"/>
                <w:color w:val="000000"/>
                <w:kern w:val="0"/>
                <w:sz w:val="24"/>
                <w:szCs w:val="24"/>
                <w14:ligatures w14:val="none"/>
              </w:rPr>
              <w:t>a</w:t>
            </w:r>
            <w:r w:rsidRPr="007F31FD">
              <w:rPr>
                <w:rFonts w:eastAsia="Times New Roman" w:cs="Calibri"/>
                <w:color w:val="000000"/>
                <w:kern w:val="0"/>
                <w:sz w:val="24"/>
                <w:szCs w:val="24"/>
                <w14:ligatures w14:val="none"/>
              </w:rPr>
              <w:t xml:space="preserve"> Direct Component </w:t>
            </w:r>
            <w:r w:rsidR="00EA1795">
              <w:rPr>
                <w:rFonts w:eastAsia="Times New Roman" w:cs="Calibri"/>
                <w:color w:val="000000"/>
                <w:kern w:val="0"/>
                <w:sz w:val="24"/>
                <w:szCs w:val="24"/>
                <w14:ligatures w14:val="none"/>
              </w:rPr>
              <w:t>grant directly from Treasury</w:t>
            </w:r>
            <w:r w:rsidR="008B09CC">
              <w:rPr>
                <w:rFonts w:eastAsia="Times New Roman" w:cs="Calibri"/>
                <w:color w:val="000000"/>
                <w:kern w:val="0"/>
                <w:sz w:val="24"/>
                <w:szCs w:val="24"/>
                <w14:ligatures w14:val="none"/>
              </w:rPr>
              <w:t xml:space="preserve"> and, as such, legally responsible, for carrying out the award scope of work and complying with all award requirements</w:t>
            </w:r>
            <w:r w:rsidRPr="007F31FD">
              <w:rPr>
                <w:rFonts w:eastAsia="Times New Roman" w:cs="Calibri"/>
                <w:color w:val="000000"/>
                <w:kern w:val="0"/>
                <w:sz w:val="24"/>
                <w:szCs w:val="24"/>
                <w14:ligatures w14:val="none"/>
              </w:rPr>
              <w:t>.</w:t>
            </w:r>
          </w:p>
        </w:tc>
      </w:tr>
      <w:tr w:rsidR="005D0069" w:rsidRPr="007F31FD" w14:paraId="19FE0298" w14:textId="77777777" w:rsidTr="00392715">
        <w:trPr>
          <w:jc w:val="center"/>
        </w:trPr>
        <w:tc>
          <w:tcPr>
            <w:tcW w:w="251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64EB6196" w14:textId="58901686" w:rsidR="005D0069" w:rsidRPr="007F31FD" w:rsidRDefault="005D0069" w:rsidP="005D0069">
            <w:pPr>
              <w:widowControl w:val="0"/>
              <w:spacing w:after="0"/>
              <w:jc w:val="center"/>
              <w:rPr>
                <w:rFonts w:eastAsia="Times New Roman" w:cs="Calibri"/>
                <w:color w:val="000000"/>
                <w:kern w:val="0"/>
                <w:sz w:val="24"/>
                <w:szCs w:val="24"/>
                <w14:ligatures w14:val="none"/>
              </w:rPr>
            </w:pPr>
            <w:r w:rsidRPr="007F31FD">
              <w:rPr>
                <w:rFonts w:eastAsia="Times New Roman" w:cs="Calibri"/>
                <w:color w:val="000000"/>
                <w:kern w:val="0"/>
                <w:sz w:val="24"/>
                <w:szCs w:val="24"/>
                <w14:ligatures w14:val="none"/>
              </w:rPr>
              <w:t>Substantial completion</w:t>
            </w:r>
          </w:p>
        </w:tc>
        <w:tc>
          <w:tcPr>
            <w:tcW w:w="683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bottom"/>
          </w:tcPr>
          <w:p w14:paraId="350B9FCB" w14:textId="7022E0E1" w:rsidR="005D0069" w:rsidRPr="007F31FD" w:rsidRDefault="005D0069" w:rsidP="005D0069">
            <w:pPr>
              <w:widowControl w:val="0"/>
              <w:spacing w:after="0"/>
              <w:rPr>
                <w:rFonts w:eastAsia="Times New Roman" w:cs="Calibri"/>
                <w:bCs/>
                <w:iCs/>
                <w:color w:val="000000"/>
                <w:kern w:val="0"/>
                <w:sz w:val="24"/>
                <w:szCs w:val="24"/>
                <w14:ligatures w14:val="none"/>
              </w:rPr>
            </w:pPr>
            <w:r w:rsidRPr="007F31FD">
              <w:rPr>
                <w:rFonts w:eastAsia="Times New Roman" w:cs="Calibri"/>
                <w:bCs/>
                <w:iCs/>
                <w:color w:val="000000"/>
                <w:kern w:val="0"/>
                <w:sz w:val="24"/>
                <w:szCs w:val="24"/>
                <w14:ligatures w14:val="none"/>
              </w:rPr>
              <w:t xml:space="preserve">The </w:t>
            </w:r>
            <w:r w:rsidR="008B09CC">
              <w:rPr>
                <w:rFonts w:eastAsia="Times New Roman" w:cs="Calibri"/>
                <w:bCs/>
                <w:iCs/>
                <w:color w:val="000000"/>
                <w:kern w:val="0"/>
                <w:sz w:val="24"/>
                <w:szCs w:val="24"/>
                <w14:ligatures w14:val="none"/>
              </w:rPr>
              <w:t>milestone at which</w:t>
            </w:r>
            <w:r w:rsidRPr="007F31FD">
              <w:rPr>
                <w:rFonts w:eastAsia="Times New Roman" w:cs="Calibri"/>
                <w:bCs/>
                <w:iCs/>
                <w:color w:val="000000"/>
                <w:kern w:val="0"/>
                <w:sz w:val="24"/>
                <w:szCs w:val="24"/>
                <w14:ligatures w14:val="none"/>
              </w:rPr>
              <w:t xml:space="preserve"> the project, or a portion of the project, is fit for its intended use.</w:t>
            </w:r>
          </w:p>
        </w:tc>
      </w:tr>
    </w:tbl>
    <w:p w14:paraId="3C8721DD" w14:textId="77777777" w:rsidR="00392715" w:rsidRPr="007F31FD" w:rsidRDefault="00392715" w:rsidP="00392715">
      <w:pPr>
        <w:tabs>
          <w:tab w:val="left" w:pos="880"/>
        </w:tabs>
        <w:spacing w:after="0"/>
        <w:rPr>
          <w:rFonts w:eastAsia="Times New Roman" w:cs="Calibri"/>
          <w:kern w:val="0"/>
          <w:sz w:val="24"/>
          <w:szCs w:val="24"/>
          <w14:ligatures w14:val="none"/>
        </w:rPr>
        <w:sectPr w:rsidR="00392715" w:rsidRPr="007F31FD" w:rsidSect="00D05AA5">
          <w:headerReference w:type="default" r:id="rId16"/>
          <w:pgSz w:w="12240" w:h="15840" w:code="1"/>
          <w:pgMar w:top="1080" w:right="1440" w:bottom="1080" w:left="1440" w:header="720" w:footer="720" w:gutter="0"/>
          <w:pgNumType w:fmt="lowerRoman"/>
          <w:cols w:space="720"/>
          <w:docGrid w:linePitch="360"/>
        </w:sectPr>
      </w:pPr>
    </w:p>
    <w:p w14:paraId="40DE2F5B" w14:textId="69AB0CA9" w:rsidR="008D0D14" w:rsidRPr="00F13178" w:rsidRDefault="007E3973" w:rsidP="005C1744">
      <w:pPr>
        <w:pStyle w:val="Heading1"/>
      </w:pPr>
      <w:bookmarkStart w:id="7" w:name="_Toc137047224"/>
      <w:bookmarkStart w:id="8" w:name="_Toc152142512"/>
      <w:r w:rsidRPr="00701551">
        <w:lastRenderedPageBreak/>
        <w:t>Background</w:t>
      </w:r>
      <w:bookmarkEnd w:id="0"/>
      <w:bookmarkEnd w:id="7"/>
      <w:bookmarkEnd w:id="8"/>
    </w:p>
    <w:p w14:paraId="3F31F8CB" w14:textId="3758CA18" w:rsidR="00E17ACC" w:rsidRPr="00F13178" w:rsidRDefault="007E3973" w:rsidP="005C1744">
      <w:pPr>
        <w:pStyle w:val="Heading2"/>
      </w:pPr>
      <w:bookmarkStart w:id="9" w:name="_Toc132743252"/>
      <w:bookmarkStart w:id="10" w:name="_Toc137047225"/>
      <w:bookmarkStart w:id="11" w:name="_Toc152142513"/>
      <w:r w:rsidRPr="00F13178">
        <w:t>Infrastructure Investment and Jobs Act (IIJA)</w:t>
      </w:r>
      <w:bookmarkEnd w:id="9"/>
      <w:bookmarkEnd w:id="10"/>
      <w:bookmarkEnd w:id="11"/>
    </w:p>
    <w:p w14:paraId="60EEE20A" w14:textId="598F25DA" w:rsidR="00357754" w:rsidRPr="00F13178" w:rsidRDefault="008E0E0D" w:rsidP="00962500">
      <w:pPr>
        <w:pStyle w:val="BodyText"/>
        <w:rPr>
          <w:szCs w:val="24"/>
        </w:rPr>
      </w:pPr>
      <w:r w:rsidRPr="00F13178">
        <w:t>President Biden s</w:t>
      </w:r>
      <w:r w:rsidR="0035300B" w:rsidRPr="00F13178">
        <w:t xml:space="preserve">igned </w:t>
      </w:r>
      <w:r w:rsidR="00281DC5">
        <w:t xml:space="preserve">into law </w:t>
      </w:r>
      <w:r w:rsidR="0035300B" w:rsidRPr="00F13178">
        <w:t xml:space="preserve">the </w:t>
      </w:r>
      <w:hyperlink r:id="rId17" w:history="1">
        <w:r w:rsidR="0035300B" w:rsidRPr="00BD215C">
          <w:rPr>
            <w:rStyle w:val="Hyperlink"/>
            <w:color w:val="auto"/>
            <w:u w:val="none"/>
          </w:rPr>
          <w:t>Infrastructure Investment and Jobs Act</w:t>
        </w:r>
      </w:hyperlink>
      <w:r w:rsidR="00900530" w:rsidRPr="00BD215C">
        <w:rPr>
          <w:rStyle w:val="FootnoteReference"/>
        </w:rPr>
        <w:footnoteReference w:id="2"/>
      </w:r>
      <w:r w:rsidR="0035300B" w:rsidRPr="00F13178">
        <w:t xml:space="preserve"> (IIJA or “the Act”), also known as the Bipartisan Infrastructure </w:t>
      </w:r>
      <w:r w:rsidR="00371732">
        <w:t>Deal</w:t>
      </w:r>
      <w:r w:rsidRPr="00F13178">
        <w:t xml:space="preserve"> on November 15, 2021. </w:t>
      </w:r>
      <w:r w:rsidR="000A37FB" w:rsidRPr="00F13178">
        <w:t xml:space="preserve">The </w:t>
      </w:r>
      <w:r w:rsidR="002D5C36" w:rsidRPr="00F13178">
        <w:t xml:space="preserve">IIJA </w:t>
      </w:r>
      <w:r w:rsidR="00371732">
        <w:t xml:space="preserve">includes </w:t>
      </w:r>
      <w:r w:rsidR="002D5C36" w:rsidRPr="00F13178">
        <w:t>the Build America, Buy America Act</w:t>
      </w:r>
      <w:r w:rsidR="00A3289F" w:rsidRPr="00F13178">
        <w:t xml:space="preserve"> (BABAA)</w:t>
      </w:r>
      <w:r w:rsidR="002D5C36" w:rsidRPr="00F13178">
        <w:t xml:space="preserve">, which </w:t>
      </w:r>
      <w:r w:rsidR="001E5F62" w:rsidRPr="00F13178">
        <w:t>introduce</w:t>
      </w:r>
      <w:r w:rsidR="00371732">
        <w:t>d</w:t>
      </w:r>
      <w:r w:rsidR="001E5F62" w:rsidRPr="00F13178">
        <w:t xml:space="preserve"> </w:t>
      </w:r>
      <w:r w:rsidR="002D5C36" w:rsidRPr="00F13178">
        <w:t xml:space="preserve">new mandatory domestic </w:t>
      </w:r>
      <w:r w:rsidR="00371732">
        <w:t xml:space="preserve">content procurement </w:t>
      </w:r>
      <w:r w:rsidR="002D5C36" w:rsidRPr="00F13178">
        <w:t xml:space="preserve">preference requirements for </w:t>
      </w:r>
      <w:r w:rsidR="00D16E3F">
        <w:t>f</w:t>
      </w:r>
      <w:r w:rsidR="002D5C36" w:rsidRPr="00F13178">
        <w:t>ederal financial assistance for infrastructure projects</w:t>
      </w:r>
      <w:r w:rsidR="001C18DD" w:rsidRPr="00F13178">
        <w:t xml:space="preserve">. </w:t>
      </w:r>
      <w:r w:rsidR="00CD5FD7" w:rsidRPr="00F13178">
        <w:t xml:space="preserve">Infrastructure, as defined in </w:t>
      </w:r>
      <w:r w:rsidR="00371732">
        <w:t>BABAA</w:t>
      </w:r>
      <w:r w:rsidR="00CD5FD7" w:rsidRPr="00F13178">
        <w:t>, includes</w:t>
      </w:r>
      <w:r w:rsidR="00564D61">
        <w:t xml:space="preserve">, at a minimum, the </w:t>
      </w:r>
      <w:r w:rsidR="00CD5FD7" w:rsidRPr="00F13178">
        <w:t>structures, facilities, and equipment</w:t>
      </w:r>
      <w:r w:rsidR="00564D61">
        <w:t xml:space="preserve"> </w:t>
      </w:r>
      <w:r w:rsidR="000D649E">
        <w:t>for, in the United States,</w:t>
      </w:r>
      <w:r w:rsidR="00CD5FD7" w:rsidRPr="00F13178">
        <w:t xml:space="preserve"> such as roads, highways, bridges, public transportation, dams, ports, harbors, </w:t>
      </w:r>
      <w:r w:rsidR="000D649E">
        <w:t xml:space="preserve"> other </w:t>
      </w:r>
      <w:r w:rsidR="00CD5FD7" w:rsidRPr="00F13178">
        <w:t>maritime facilities, intercity passenger and freight railroads, freight and intermodal facilities, airports, water systems (</w:t>
      </w:r>
      <w:r w:rsidR="000D649E">
        <w:t xml:space="preserve">including </w:t>
      </w:r>
      <w:r w:rsidR="00CD5FD7" w:rsidRPr="00F13178">
        <w:t>drinking water and wastewater</w:t>
      </w:r>
      <w:r w:rsidR="000D649E">
        <w:t xml:space="preserve"> systems</w:t>
      </w:r>
      <w:r w:rsidR="00CD5FD7" w:rsidRPr="00F13178">
        <w:t>), electrical transmission facilities and systems, utilities, broadband infrastructure, buildings, and real property</w:t>
      </w:r>
      <w:r w:rsidR="00C83B74">
        <w:t>, and structures, facilities, and equipment that generate, transport, and distribute energy including electric vehicle (EV) charging.</w:t>
      </w:r>
      <w:r w:rsidR="002D346A" w:rsidRPr="00F13178">
        <w:rPr>
          <w:rStyle w:val="FootnoteReference"/>
          <w:szCs w:val="24"/>
        </w:rPr>
        <w:footnoteReference w:id="3"/>
      </w:r>
      <w:r w:rsidR="000D649E">
        <w:t xml:space="preserve"> Projects consisting solely of the purchase , construction, or improvement of a private home for personal use, does not constitute an infrastructure project. </w:t>
      </w:r>
    </w:p>
    <w:p w14:paraId="2574D719" w14:textId="21BAE75D" w:rsidR="0081066B" w:rsidRPr="00F13178" w:rsidRDefault="00D16E3F" w:rsidP="005C1744">
      <w:pPr>
        <w:pStyle w:val="Heading2"/>
      </w:pPr>
      <w:bookmarkStart w:id="12" w:name="_Toc132743253"/>
      <w:r w:rsidRPr="006029B3">
        <w:t xml:space="preserve"> </w:t>
      </w:r>
      <w:bookmarkStart w:id="13" w:name="_Toc137047226"/>
      <w:bookmarkStart w:id="14" w:name="_Toc152142514"/>
      <w:r w:rsidR="00E17ACC" w:rsidRPr="00F13178">
        <w:t>Build America, Buy America Act (BABAA)</w:t>
      </w:r>
      <w:bookmarkEnd w:id="12"/>
      <w:bookmarkEnd w:id="13"/>
      <w:bookmarkEnd w:id="14"/>
    </w:p>
    <w:p w14:paraId="01C131B2" w14:textId="5B32ADD4" w:rsidR="00274F20" w:rsidRPr="00D03C9B" w:rsidRDefault="00657D5E" w:rsidP="0053275C">
      <w:pPr>
        <w:pStyle w:val="BodyText"/>
      </w:pPr>
      <w:r w:rsidRPr="00F13178">
        <w:t>BABA</w:t>
      </w:r>
      <w:r w:rsidR="00E03DF7" w:rsidRPr="00F13178">
        <w:t>A</w:t>
      </w:r>
      <w:r w:rsidR="0058633E">
        <w:t xml:space="preserve">, which is included in the IIJA </w:t>
      </w:r>
      <w:r w:rsidR="008C6425">
        <w:t>require</w:t>
      </w:r>
      <w:r w:rsidR="0058633E">
        <w:t>s</w:t>
      </w:r>
      <w:r w:rsidR="00275285" w:rsidRPr="00F13178">
        <w:t xml:space="preserve"> </w:t>
      </w:r>
      <w:r w:rsidR="00210C5C" w:rsidRPr="00F13178">
        <w:t>that</w:t>
      </w:r>
      <w:r w:rsidR="00275285" w:rsidRPr="00F13178">
        <w:t xml:space="preserve"> </w:t>
      </w:r>
      <w:r w:rsidR="00275285">
        <w:t xml:space="preserve">no later than </w:t>
      </w:r>
      <w:r w:rsidRPr="00062D34">
        <w:t>May 14, 2022</w:t>
      </w:r>
      <w:r w:rsidR="00210C5C">
        <w:t xml:space="preserve">, </w:t>
      </w:r>
      <w:r w:rsidR="00E1563F">
        <w:t>t</w:t>
      </w:r>
      <w:r w:rsidR="00D03C9B" w:rsidRPr="00D03C9B">
        <w:t xml:space="preserve">he BABAA requirements </w:t>
      </w:r>
      <w:r w:rsidR="008C6425">
        <w:t xml:space="preserve">must </w:t>
      </w:r>
      <w:r w:rsidR="00D03C9B" w:rsidRPr="00D03C9B">
        <w:t>apply to recipients of</w:t>
      </w:r>
      <w:r w:rsidR="00D16E3F">
        <w:t xml:space="preserve"> federal</w:t>
      </w:r>
      <w:r w:rsidR="00D03C9B" w:rsidRPr="00D03C9B">
        <w:t xml:space="preserve"> financial assistance award</w:t>
      </w:r>
      <w:r w:rsidR="00CB3487">
        <w:t>s</w:t>
      </w:r>
      <w:r w:rsidR="00D03C9B" w:rsidRPr="00D03C9B">
        <w:t xml:space="preserve"> (“</w:t>
      </w:r>
      <w:r w:rsidR="00D16E3F">
        <w:t>a</w:t>
      </w:r>
      <w:r w:rsidR="00D03C9B" w:rsidRPr="00D03C9B">
        <w:t>ward</w:t>
      </w:r>
      <w:r w:rsidR="00CB3487">
        <w:t>s</w:t>
      </w:r>
      <w:r w:rsidR="00D03C9B" w:rsidRPr="00D03C9B">
        <w:t>”) for infrastructure project</w:t>
      </w:r>
      <w:r w:rsidR="00012A82">
        <w:t>s</w:t>
      </w:r>
      <w:r w:rsidR="006A48A9">
        <w:t>, regardless of</w:t>
      </w:r>
      <w:r w:rsidR="00D03C9B" w:rsidRPr="00D03C9B">
        <w:t xml:space="preserve"> whether the project</w:t>
      </w:r>
      <w:r w:rsidR="00F83A58">
        <w:t>s are fully or partially funded by</w:t>
      </w:r>
      <w:r w:rsidR="00D16E3F">
        <w:t xml:space="preserve"> federal</w:t>
      </w:r>
      <w:r w:rsidR="00F83A58">
        <w:t xml:space="preserve"> </w:t>
      </w:r>
      <w:r w:rsidR="008C6425">
        <w:t xml:space="preserve">financial </w:t>
      </w:r>
      <w:r w:rsidR="00F83A58">
        <w:t>assistance.</w:t>
      </w:r>
      <w:r w:rsidR="00D03C9B" w:rsidRPr="00D03C9B">
        <w:t xml:space="preserve"> </w:t>
      </w:r>
      <w:r w:rsidR="00327116">
        <w:t xml:space="preserve">BABAA </w:t>
      </w:r>
      <w:r w:rsidR="00EC20F8">
        <w:t xml:space="preserve">aims </w:t>
      </w:r>
      <w:r w:rsidR="00327116">
        <w:t xml:space="preserve">to </w:t>
      </w:r>
      <w:r w:rsidR="00C01D40">
        <w:t>strengthen</w:t>
      </w:r>
      <w:r w:rsidR="00C01D40" w:rsidRPr="00EA5B3D">
        <w:t xml:space="preserve"> </w:t>
      </w:r>
      <w:r w:rsidR="00EA5B3D" w:rsidRPr="00EA5B3D">
        <w:t>America</w:t>
      </w:r>
      <w:r w:rsidR="00A539B1">
        <w:t>’</w:t>
      </w:r>
      <w:r w:rsidR="00EA5B3D" w:rsidRPr="00EA5B3D">
        <w:t xml:space="preserve">s industrial base, </w:t>
      </w:r>
      <w:r w:rsidR="00C01D40">
        <w:t>safeguard</w:t>
      </w:r>
      <w:r w:rsidR="00C01D40" w:rsidRPr="00EA5B3D">
        <w:t xml:space="preserve"> </w:t>
      </w:r>
      <w:r w:rsidR="00EA5B3D" w:rsidRPr="00EA5B3D">
        <w:t xml:space="preserve">national security, and </w:t>
      </w:r>
      <w:r w:rsidR="00143DD2">
        <w:t>promote</w:t>
      </w:r>
      <w:r w:rsidR="00143DD2" w:rsidRPr="00EA5B3D">
        <w:t xml:space="preserve"> </w:t>
      </w:r>
      <w:r w:rsidR="00EA5B3D" w:rsidRPr="00EA5B3D">
        <w:t xml:space="preserve">high-paying jobs by </w:t>
      </w:r>
      <w:r w:rsidR="002C5B3E">
        <w:t>mandating the use of domestically</w:t>
      </w:r>
      <w:r w:rsidR="00187A81">
        <w:t xml:space="preserve"> </w:t>
      </w:r>
      <w:r w:rsidR="002C5B3E">
        <w:t>produced materials in infrastructure pro</w:t>
      </w:r>
      <w:r w:rsidR="00273759">
        <w:t>jects</w:t>
      </w:r>
      <w:r w:rsidR="002C5B3E">
        <w:t xml:space="preserve"> </w:t>
      </w:r>
      <w:r w:rsidR="00DF0A05">
        <w:t>funded by an award under</w:t>
      </w:r>
      <w:r w:rsidR="002C5B3E">
        <w:t xml:space="preserve"> a </w:t>
      </w:r>
      <w:r w:rsidR="00CF67D2">
        <w:t>f</w:t>
      </w:r>
      <w:r w:rsidR="002C5B3E">
        <w:t xml:space="preserve">ederal </w:t>
      </w:r>
      <w:r w:rsidR="00CF67D2">
        <w:t>f</w:t>
      </w:r>
      <w:r w:rsidR="002C5B3E">
        <w:t xml:space="preserve">inancial </w:t>
      </w:r>
      <w:r w:rsidR="00CF67D2">
        <w:t>a</w:t>
      </w:r>
      <w:r w:rsidR="002C5B3E">
        <w:t xml:space="preserve">ssistance </w:t>
      </w:r>
      <w:r w:rsidR="00CF67D2">
        <w:t>p</w:t>
      </w:r>
      <w:r w:rsidR="002C5B3E">
        <w:t>rogram</w:t>
      </w:r>
      <w:r w:rsidR="00EA5B3D" w:rsidRPr="00EA5B3D">
        <w:t>.</w:t>
      </w:r>
    </w:p>
    <w:p w14:paraId="460A368D" w14:textId="52B97162" w:rsidR="00657D5E" w:rsidRPr="00062D34" w:rsidRDefault="001F651D" w:rsidP="0053275C">
      <w:pPr>
        <w:pStyle w:val="BodyText"/>
      </w:pPr>
      <w:r>
        <w:t>BABAA covers</w:t>
      </w:r>
      <w:r w:rsidR="0006709D">
        <w:t xml:space="preserve"> </w:t>
      </w:r>
      <w:r w:rsidR="00ED4162">
        <w:t xml:space="preserve">four </w:t>
      </w:r>
      <w:r w:rsidR="00E03DF7">
        <w:t xml:space="preserve">categories </w:t>
      </w:r>
      <w:r>
        <w:t>where the product</w:t>
      </w:r>
      <w:r w:rsidR="001E1A47">
        <w:t xml:space="preserve"> or material</w:t>
      </w:r>
      <w:r>
        <w:t xml:space="preserve"> must</w:t>
      </w:r>
      <w:r w:rsidR="00E03DF7">
        <w:t xml:space="preserve"> be produced in the United </w:t>
      </w:r>
      <w:proofErr w:type="gramStart"/>
      <w:r w:rsidR="00E03DF7">
        <w:t>States</w:t>
      </w:r>
      <w:r w:rsidR="00F24918">
        <w:t>, unless</w:t>
      </w:r>
      <w:proofErr w:type="gramEnd"/>
      <w:r w:rsidR="00F24918">
        <w:t xml:space="preserve"> a waiver is in place</w:t>
      </w:r>
      <w:r w:rsidR="00E03DF7">
        <w:t xml:space="preserve">. </w:t>
      </w:r>
      <w:r w:rsidR="009A4B21">
        <w:t xml:space="preserve">These categories </w:t>
      </w:r>
      <w:r w:rsidR="000B11A1">
        <w:t>are as follows</w:t>
      </w:r>
      <w:r w:rsidR="00E03DF7">
        <w:t>:</w:t>
      </w:r>
    </w:p>
    <w:p w14:paraId="3D8C35A4" w14:textId="3807C15E" w:rsidR="00657D5E" w:rsidRPr="00062D34" w:rsidRDefault="00657D5E" w:rsidP="00623471">
      <w:pPr>
        <w:pStyle w:val="ListBullet"/>
      </w:pPr>
      <w:r w:rsidRPr="00E955C1">
        <w:t>Iron</w:t>
      </w:r>
      <w:r w:rsidR="00BF2EAF">
        <w:t xml:space="preserve"> or</w:t>
      </w:r>
      <w:r w:rsidR="001E1A47">
        <w:t xml:space="preserve"> </w:t>
      </w:r>
      <w:r w:rsidRPr="00D56FE8">
        <w:t>steel products</w:t>
      </w:r>
    </w:p>
    <w:p w14:paraId="5637EDB4" w14:textId="0C02942C" w:rsidR="00657D5E" w:rsidRPr="00062D34" w:rsidRDefault="00657D5E" w:rsidP="005C1744">
      <w:pPr>
        <w:pStyle w:val="ListBullet"/>
      </w:pPr>
      <w:r w:rsidRPr="00D56FE8">
        <w:t>Manufac</w:t>
      </w:r>
      <w:r w:rsidRPr="00062D34">
        <w:t xml:space="preserve">tured products </w:t>
      </w:r>
    </w:p>
    <w:p w14:paraId="292ED948" w14:textId="59FB2065" w:rsidR="00657D5E" w:rsidRPr="00062D34" w:rsidRDefault="00657D5E" w:rsidP="005C1744">
      <w:pPr>
        <w:pStyle w:val="ListBullet"/>
      </w:pPr>
      <w:r w:rsidRPr="00D56FE8">
        <w:t xml:space="preserve">Construction materials </w:t>
      </w:r>
    </w:p>
    <w:p w14:paraId="63F86105" w14:textId="5DF50D35" w:rsidR="00497293" w:rsidRPr="0079162D" w:rsidRDefault="0079162D" w:rsidP="00661144">
      <w:pPr>
        <w:pStyle w:val="Heading3"/>
      </w:pPr>
      <w:bookmarkStart w:id="15" w:name="_Toc137047227"/>
      <w:bookmarkStart w:id="16" w:name="_Toc132743254"/>
      <w:bookmarkStart w:id="17" w:name="_Toc152142515"/>
      <w:r w:rsidRPr="0079162D">
        <w:t>2.2.1</w:t>
      </w:r>
      <w:r w:rsidRPr="0079162D">
        <w:tab/>
      </w:r>
      <w:r w:rsidR="00497293" w:rsidRPr="0079162D">
        <w:t>Iron</w:t>
      </w:r>
      <w:r w:rsidR="00AB0707" w:rsidRPr="0079162D">
        <w:t xml:space="preserve"> or</w:t>
      </w:r>
      <w:r w:rsidR="00497293" w:rsidRPr="0079162D">
        <w:t xml:space="preserve"> Steel Products</w:t>
      </w:r>
      <w:bookmarkEnd w:id="15"/>
      <w:bookmarkEnd w:id="17"/>
    </w:p>
    <w:p w14:paraId="6A097E95" w14:textId="63AC04DE" w:rsidR="004663A9" w:rsidRDefault="00101284" w:rsidP="001F1C9B">
      <w:pPr>
        <w:pStyle w:val="BodyText"/>
      </w:pPr>
      <w:r>
        <w:t xml:space="preserve">Pursuant to 2 CFR Part 184, </w:t>
      </w:r>
      <w:r w:rsidR="00AA4A06">
        <w:t>i</w:t>
      </w:r>
      <w:r w:rsidR="00FA3976">
        <w:t xml:space="preserve">ron </w:t>
      </w:r>
      <w:r>
        <w:t xml:space="preserve">or </w:t>
      </w:r>
      <w:r w:rsidR="00FA3976">
        <w:t>steel products</w:t>
      </w:r>
      <w:r w:rsidR="00AA4A06">
        <w:t xml:space="preserve"> </w:t>
      </w:r>
      <w:r>
        <w:t xml:space="preserve">are defined as articles, materials, or supplies that consist wholly or predominantly </w:t>
      </w:r>
      <w:r w:rsidR="00B54116">
        <w:t xml:space="preserve">of iron, steel, or </w:t>
      </w:r>
      <w:r w:rsidR="003F7200">
        <w:t xml:space="preserve">a combination of </w:t>
      </w:r>
      <w:r w:rsidR="00B54116">
        <w:t>both.  In accordance with section 70912(</w:t>
      </w:r>
      <w:r w:rsidR="00C339BB">
        <w:t>6</w:t>
      </w:r>
      <w:r w:rsidR="00B54116">
        <w:t>)</w:t>
      </w:r>
      <w:r w:rsidR="00C339BB">
        <w:t>(A)</w:t>
      </w:r>
      <w:r w:rsidR="00B54116">
        <w:t xml:space="preserve"> of BABAA, the term, “</w:t>
      </w:r>
      <w:r>
        <w:t>pr</w:t>
      </w:r>
      <w:r w:rsidR="00ED4162">
        <w:t>oduced in the United States</w:t>
      </w:r>
      <w:r w:rsidR="00B54116">
        <w:t>” as it relates to iron or steel products means</w:t>
      </w:r>
      <w:r>
        <w:t xml:space="preserve"> all manufacturing processes, from the initial melting stage through the application of coatings, occurred in the United States. </w:t>
      </w:r>
      <w:r w:rsidR="00E47E52">
        <w:t xml:space="preserve"> An article, material, or supply is </w:t>
      </w:r>
      <w:r w:rsidR="00E47E52" w:rsidRPr="00B54116">
        <w:rPr>
          <w:rFonts w:cstheme="minorHAnsi"/>
          <w:szCs w:val="22"/>
        </w:rPr>
        <w:t>p</w:t>
      </w:r>
      <w:r w:rsidR="00E47E52" w:rsidRPr="00D1075E">
        <w:rPr>
          <w:rFonts w:cstheme="minorHAnsi"/>
          <w:bCs/>
          <w:szCs w:val="22"/>
        </w:rPr>
        <w:t>redominantly of iron or steel or a combination of both</w:t>
      </w:r>
      <w:r w:rsidR="00E47E52" w:rsidRPr="00D1075E">
        <w:rPr>
          <w:rFonts w:cstheme="minorHAnsi"/>
          <w:b/>
          <w:szCs w:val="22"/>
        </w:rPr>
        <w:t xml:space="preserve"> </w:t>
      </w:r>
      <w:r w:rsidR="00E47E52">
        <w:rPr>
          <w:rFonts w:cstheme="minorHAnsi"/>
          <w:szCs w:val="22"/>
          <w:highlight w:val="white"/>
        </w:rPr>
        <w:t>when</w:t>
      </w:r>
      <w:r w:rsidR="00E47E52" w:rsidRPr="00D1075E">
        <w:rPr>
          <w:rFonts w:cstheme="minorHAnsi"/>
          <w:szCs w:val="22"/>
          <w:highlight w:val="white"/>
        </w:rPr>
        <w:t xml:space="preserve"> the cost of the iron and steel content exceeds 50 percent of the total cost of all its components. </w:t>
      </w:r>
      <w:r w:rsidR="003F7200">
        <w:rPr>
          <w:rFonts w:cstheme="minorHAnsi"/>
          <w:szCs w:val="22"/>
        </w:rPr>
        <w:t xml:space="preserve">The cost of iron and steel is the cost of iron or steel mill products (such as bar, billet, slab, wire, </w:t>
      </w:r>
      <w:proofErr w:type="gramStart"/>
      <w:r w:rsidR="003F7200">
        <w:rPr>
          <w:rFonts w:cstheme="minorHAnsi"/>
          <w:szCs w:val="22"/>
        </w:rPr>
        <w:t>plate</w:t>
      </w:r>
      <w:proofErr w:type="gramEnd"/>
      <w:r w:rsidR="003F7200">
        <w:rPr>
          <w:rFonts w:cstheme="minorHAnsi"/>
          <w:szCs w:val="22"/>
        </w:rPr>
        <w:t xml:space="preserve"> or sheet), castings, or forgings utilized in the manufacture of the product and a good faith estimate of the cost of iron or steel components. </w:t>
      </w:r>
      <w:r w:rsidR="004663A9" w:rsidRPr="004663A9">
        <w:t xml:space="preserve">If </w:t>
      </w:r>
      <w:r w:rsidR="00E47E52">
        <w:t>such article, material, or supply</w:t>
      </w:r>
      <w:r w:rsidR="00E47E52" w:rsidRPr="004663A9">
        <w:t xml:space="preserve"> </w:t>
      </w:r>
      <w:r w:rsidR="004663A9" w:rsidRPr="004663A9">
        <w:t xml:space="preserve">does not meet </w:t>
      </w:r>
      <w:r w:rsidR="004663A9" w:rsidRPr="004663A9">
        <w:lastRenderedPageBreak/>
        <w:t xml:space="preserve">the criteria for an iron </w:t>
      </w:r>
      <w:r w:rsidR="00E47E52">
        <w:t>or</w:t>
      </w:r>
      <w:r w:rsidR="00E47E52" w:rsidRPr="004663A9">
        <w:t xml:space="preserve"> </w:t>
      </w:r>
      <w:r w:rsidR="004663A9" w:rsidRPr="004663A9">
        <w:t>steel product</w:t>
      </w:r>
      <w:r w:rsidR="00E47E52">
        <w:t xml:space="preserve"> or both</w:t>
      </w:r>
      <w:r w:rsidR="004663A9" w:rsidRPr="004663A9">
        <w:t>, it will typically be categorized as a manufactured product</w:t>
      </w:r>
      <w:r w:rsidR="00C44193">
        <w:t xml:space="preserve"> if it meets the criteria set forth below in section 2.2.2</w:t>
      </w:r>
      <w:r w:rsidR="004663A9" w:rsidRPr="004663A9">
        <w:t xml:space="preserve">. </w:t>
      </w:r>
      <w:r w:rsidR="000A7898" w:rsidRPr="000A7898">
        <w:t>Examples of typical iron</w:t>
      </w:r>
      <w:r w:rsidR="001E1A47">
        <w:t>,</w:t>
      </w:r>
      <w:r w:rsidR="000A7898" w:rsidRPr="000A7898">
        <w:t xml:space="preserve"> and steel products include ductile iron pipes, steel pipes, gate valves, metal roofing, and iron and steel bars.</w:t>
      </w:r>
      <w:r w:rsidR="000A7898" w:rsidRPr="000A7898">
        <w:rPr>
          <w:color w:val="000000"/>
          <w:vertAlign w:val="superscript"/>
        </w:rPr>
        <w:footnoteReference w:id="4"/>
      </w:r>
      <w:r w:rsidR="000A7898" w:rsidRPr="000A7898">
        <w:rPr>
          <w:vertAlign w:val="superscript"/>
        </w:rPr>
        <w:t>,</w:t>
      </w:r>
      <w:r w:rsidR="000A7898" w:rsidRPr="000A7898">
        <w:rPr>
          <w:color w:val="000000"/>
          <w:vertAlign w:val="superscript"/>
        </w:rPr>
        <w:footnoteReference w:id="5"/>
      </w:r>
      <w:r w:rsidR="000A7898" w:rsidRPr="000A7898">
        <w:t xml:space="preserve"> </w:t>
      </w:r>
    </w:p>
    <w:p w14:paraId="4AAEE38B" w14:textId="4262F3DE" w:rsidR="00497293" w:rsidRDefault="0079162D" w:rsidP="00661144">
      <w:pPr>
        <w:pStyle w:val="Heading3"/>
      </w:pPr>
      <w:bookmarkStart w:id="18" w:name="_Toc137047228"/>
      <w:bookmarkStart w:id="19" w:name="_Toc152142516"/>
      <w:r>
        <w:t>2.2.2</w:t>
      </w:r>
      <w:r>
        <w:tab/>
      </w:r>
      <w:r w:rsidR="00497293" w:rsidRPr="00443E56">
        <w:t>Manufactured</w:t>
      </w:r>
      <w:r w:rsidR="00497293" w:rsidRPr="008C29D5">
        <w:t xml:space="preserve"> Prod</w:t>
      </w:r>
      <w:r w:rsidR="00497293" w:rsidRPr="00D7716B">
        <w:t>ucts</w:t>
      </w:r>
      <w:bookmarkEnd w:id="18"/>
      <w:bookmarkEnd w:id="19"/>
    </w:p>
    <w:p w14:paraId="6D4B8146" w14:textId="5943AF55" w:rsidR="00B375DA" w:rsidRDefault="00B90C87" w:rsidP="00E955C1">
      <w:pPr>
        <w:pStyle w:val="BodyText"/>
      </w:pPr>
      <w:r>
        <w:t>Manufactured product are articles, supplies, or materials that have been (</w:t>
      </w:r>
      <w:proofErr w:type="spellStart"/>
      <w:r>
        <w:t>i</w:t>
      </w:r>
      <w:proofErr w:type="spellEnd"/>
      <w:r>
        <w:t>) processed into a specific form and shape; or (ii) combined with other articles, materials, or supplies</w:t>
      </w:r>
      <w:r w:rsidR="003F7200">
        <w:t xml:space="preserve"> to create a product with different properties than the individual articles, materials, or supplies</w:t>
      </w:r>
      <w:r>
        <w:t>.</w:t>
      </w:r>
      <w:r w:rsidR="00B375DA">
        <w:t xml:space="preserve"> If an item is classified as an iron or steel product, a construction material, or a Section 70917(c) material</w:t>
      </w:r>
      <w:r w:rsidR="0046360B">
        <w:rPr>
          <w:rStyle w:val="FootnoteReference"/>
        </w:rPr>
        <w:footnoteReference w:id="6"/>
      </w:r>
      <w:r w:rsidR="00B375DA">
        <w:t xml:space="preserve"> under 2 CFR 184.4(e) and the definitions set forth in 2 CFR 184.3, then it is not a manufactured product. However, an article, material, or supply classified as a manufactured product under 2 CFR 184.4(e) and </w:t>
      </w:r>
      <w:r w:rsidR="00066B67">
        <w:t xml:space="preserve">under section </w:t>
      </w:r>
      <w:proofErr w:type="spellStart"/>
      <w:r w:rsidR="00066B67">
        <w:t>i</w:t>
      </w:r>
      <w:proofErr w:type="spellEnd"/>
      <w:r w:rsidR="00066B67">
        <w:t xml:space="preserve"> and ii</w:t>
      </w:r>
      <w:r w:rsidR="00B375DA">
        <w:t xml:space="preserve"> of this definition may include components that are construction materials, iron or steel products, or </w:t>
      </w:r>
      <w:r w:rsidR="00066B67">
        <w:t>s</w:t>
      </w:r>
      <w:r w:rsidR="00B375DA">
        <w:t xml:space="preserve">ection 70917(c) materials. </w:t>
      </w:r>
    </w:p>
    <w:p w14:paraId="026A49A9" w14:textId="503EFDB5" w:rsidR="00D41D8D" w:rsidRPr="003A2D1F" w:rsidRDefault="000A7898" w:rsidP="00E955C1">
      <w:pPr>
        <w:pStyle w:val="BodyText"/>
      </w:pPr>
      <w:r w:rsidRPr="002339A0">
        <w:t>BABAA-compliant m</w:t>
      </w:r>
      <w:r w:rsidR="00657D5E" w:rsidRPr="002339A0">
        <w:t>anufactured product</w:t>
      </w:r>
      <w:r w:rsidR="00B1094B" w:rsidRPr="002339A0">
        <w:t xml:space="preserve">s are </w:t>
      </w:r>
      <w:r w:rsidR="00D51721" w:rsidRPr="002339A0">
        <w:t xml:space="preserve">produced </w:t>
      </w:r>
      <w:r w:rsidR="00657D5E" w:rsidRPr="002339A0">
        <w:t xml:space="preserve">in the United States, and the cost of components </w:t>
      </w:r>
      <w:r w:rsidR="00130AEB">
        <w:t xml:space="preserve">of the manufactured product </w:t>
      </w:r>
      <w:r w:rsidR="00657D5E" w:rsidRPr="002339A0">
        <w:t xml:space="preserve">that are mined, produced, or manufactured </w:t>
      </w:r>
      <w:r w:rsidR="00B56BA1" w:rsidRPr="002339A0">
        <w:t xml:space="preserve">in the </w:t>
      </w:r>
      <w:r w:rsidR="00657D5E" w:rsidRPr="002339A0">
        <w:t>United States</w:t>
      </w:r>
      <w:r w:rsidR="007B0561" w:rsidRPr="002339A0">
        <w:t xml:space="preserve"> </w:t>
      </w:r>
      <w:r w:rsidR="00995D90" w:rsidRPr="002339A0">
        <w:t xml:space="preserve">exceeds </w:t>
      </w:r>
      <w:r w:rsidR="00657D5E" w:rsidRPr="002339A0">
        <w:t>55 percent of the total cost of all components</w:t>
      </w:r>
      <w:r w:rsidR="00D41D8D" w:rsidRPr="003A2D1F">
        <w:t>, with total cost calculated as follows:</w:t>
      </w:r>
    </w:p>
    <w:p w14:paraId="7D0B14BD" w14:textId="2D278ACD" w:rsidR="00D41D8D" w:rsidRPr="003A2D1F" w:rsidRDefault="00D41D8D" w:rsidP="003A2D1F">
      <w:pPr>
        <w:pStyle w:val="BodyText"/>
        <w:numPr>
          <w:ilvl w:val="0"/>
          <w:numId w:val="67"/>
        </w:numPr>
      </w:pPr>
      <w:r w:rsidRPr="003A2D1F">
        <w:t>For components purchased by the manufacturer, the acquisition cost, including transportation costs to the place of incorporation into the manufactured product (</w:t>
      </w:r>
      <w:proofErr w:type="gramStart"/>
      <w:r w:rsidRPr="003A2D1F">
        <w:t>whether or not</w:t>
      </w:r>
      <w:proofErr w:type="gramEnd"/>
      <w:r w:rsidRPr="003A2D1F">
        <w:t xml:space="preserve"> such costs are paid to a domestic firm), and any applicable duty (whether or not a duty-free entry certificate is issued); or</w:t>
      </w:r>
    </w:p>
    <w:p w14:paraId="2DA0DF40" w14:textId="5586B500" w:rsidR="00D41D8D" w:rsidRPr="00ED7743" w:rsidRDefault="00D41D8D" w:rsidP="00D41D8D">
      <w:pPr>
        <w:pStyle w:val="BodyText"/>
        <w:numPr>
          <w:ilvl w:val="0"/>
          <w:numId w:val="67"/>
        </w:numPr>
      </w:pPr>
      <w:r w:rsidRPr="003A2D1F">
        <w:t>For components manufactured by the manufacturer, all costs associated with the manufacture of the component, including transportation costs as described in paragraph (a), plus allocable overhead costs, but excluding profit. Cost of components does not include any costs associated with the manufacture of the manufactured product.</w:t>
      </w:r>
      <w:r w:rsidR="00D4424D">
        <w:rPr>
          <w:rStyle w:val="FootnoteReference"/>
        </w:rPr>
        <w:footnoteReference w:id="7"/>
      </w:r>
    </w:p>
    <w:p w14:paraId="4345181A" w14:textId="1B97E1FF" w:rsidR="00222691" w:rsidRDefault="00222691" w:rsidP="00ED7743">
      <w:pPr>
        <w:pStyle w:val="BodyText"/>
        <w:ind w:left="720"/>
      </w:pPr>
      <w:r w:rsidRPr="002339A0">
        <w:t xml:space="preserve">Examples of </w:t>
      </w:r>
      <w:r w:rsidR="00FF7A5F" w:rsidRPr="002339A0">
        <w:t>typical manufactured products include generators, HVAC systems, motors, and pumps.</w:t>
      </w:r>
    </w:p>
    <w:p w14:paraId="325C2676" w14:textId="0ECD0AA4" w:rsidR="00497293" w:rsidRDefault="0079162D" w:rsidP="00661144">
      <w:pPr>
        <w:pStyle w:val="Heading3"/>
      </w:pPr>
      <w:bookmarkStart w:id="20" w:name="_Toc137047229"/>
      <w:bookmarkStart w:id="21" w:name="_Toc152142517"/>
      <w:r>
        <w:t>2.2.3</w:t>
      </w:r>
      <w:r>
        <w:tab/>
      </w:r>
      <w:r w:rsidR="00497293" w:rsidRPr="00E955C1">
        <w:t>Construction</w:t>
      </w:r>
      <w:r w:rsidR="00497293" w:rsidRPr="008C29D5">
        <w:t xml:space="preserve"> Materials</w:t>
      </w:r>
      <w:bookmarkEnd w:id="20"/>
      <w:bookmarkEnd w:id="21"/>
    </w:p>
    <w:p w14:paraId="147D75CF" w14:textId="46795501" w:rsidR="00404A4D" w:rsidRDefault="00EF3F27" w:rsidP="00E955C1">
      <w:pPr>
        <w:pStyle w:val="BodyText"/>
        <w:rPr>
          <w:vertAlign w:val="superscript"/>
        </w:rPr>
      </w:pPr>
      <w:bookmarkStart w:id="22" w:name="_Hlk149569394"/>
      <w:r w:rsidRPr="00EF3F27">
        <w:t xml:space="preserve">Construction materials </w:t>
      </w:r>
      <w:r w:rsidR="005756B9">
        <w:t>are defined as</w:t>
      </w:r>
      <w:r w:rsidRPr="00EF3F27">
        <w:t xml:space="preserve"> articles, materials, or supplies that consist of </w:t>
      </w:r>
      <w:r w:rsidR="005C28A8">
        <w:t xml:space="preserve">only </w:t>
      </w:r>
      <w:r w:rsidR="0022761D">
        <w:t>one of the following</w:t>
      </w:r>
      <w:r w:rsidR="005C28A8">
        <w:t xml:space="preserve"> items</w:t>
      </w:r>
      <w:r w:rsidR="0022761D">
        <w:t xml:space="preserve">: </w:t>
      </w:r>
      <w:r w:rsidRPr="00EF3F27">
        <w:t>non-ferrous metals, plastic</w:t>
      </w:r>
      <w:r w:rsidR="00B83BF9">
        <w:t xml:space="preserve"> </w:t>
      </w:r>
      <w:r w:rsidRPr="00EF3F27">
        <w:t>and polymer-based products (</w:t>
      </w:r>
      <w:r w:rsidR="005C54B3">
        <w:t>including</w:t>
      </w:r>
      <w:r w:rsidR="00E9302D" w:rsidRPr="00EF3F27">
        <w:t xml:space="preserve"> </w:t>
      </w:r>
      <w:r w:rsidRPr="00EF3F27">
        <w:t xml:space="preserve">polyvinylchloride, composite building materials, </w:t>
      </w:r>
      <w:r w:rsidR="005C54B3">
        <w:t xml:space="preserve">and </w:t>
      </w:r>
      <w:r w:rsidRPr="00EF3F27">
        <w:t>polymers used in fiber optic cables), glass (</w:t>
      </w:r>
      <w:r w:rsidR="005C54B3">
        <w:t>including</w:t>
      </w:r>
      <w:r w:rsidR="00E9302D" w:rsidRPr="00EF3F27">
        <w:t xml:space="preserve"> </w:t>
      </w:r>
      <w:r w:rsidRPr="00EF3F27">
        <w:t>optic glass),</w:t>
      </w:r>
      <w:r w:rsidR="0022761D">
        <w:t xml:space="preserve"> fiber optic cable (including drop cable), optical </w:t>
      </w:r>
      <w:proofErr w:type="gramStart"/>
      <w:r w:rsidR="0022761D">
        <w:t xml:space="preserve">fiber, </w:t>
      </w:r>
      <w:r w:rsidRPr="00EF3F27">
        <w:t xml:space="preserve"> lumber</w:t>
      </w:r>
      <w:proofErr w:type="gramEnd"/>
      <w:r w:rsidRPr="00EF3F27">
        <w:t xml:space="preserve">, </w:t>
      </w:r>
      <w:r w:rsidR="001D385F">
        <w:rPr>
          <w:rFonts w:cstheme="minorHAnsi"/>
          <w:color w:val="000000"/>
          <w:szCs w:val="22"/>
        </w:rPr>
        <w:t>e</w:t>
      </w:r>
      <w:r w:rsidR="001D385F" w:rsidRPr="001D385F">
        <w:rPr>
          <w:rFonts w:cstheme="minorHAnsi"/>
          <w:color w:val="000000"/>
          <w:szCs w:val="22"/>
        </w:rPr>
        <w:t>ngineered wood</w:t>
      </w:r>
      <w:r w:rsidR="001D385F">
        <w:rPr>
          <w:rFonts w:cstheme="minorHAnsi"/>
          <w:color w:val="000000"/>
          <w:szCs w:val="22"/>
        </w:rPr>
        <w:t>,</w:t>
      </w:r>
      <w:r w:rsidR="001D385F" w:rsidRPr="001D385F">
        <w:rPr>
          <w:rFonts w:cstheme="minorHAnsi"/>
          <w:color w:val="000000"/>
          <w:szCs w:val="22"/>
        </w:rPr>
        <w:t xml:space="preserve"> </w:t>
      </w:r>
      <w:r w:rsidRPr="00EF3F27">
        <w:t xml:space="preserve">or drywall. </w:t>
      </w:r>
      <w:r w:rsidR="0022761D">
        <w:t>Minor additions of articles, materials, supplies, or binding agents to one of the</w:t>
      </w:r>
      <w:r w:rsidR="009F1B08">
        <w:t xml:space="preserve"> </w:t>
      </w:r>
      <w:r w:rsidR="005C28A8">
        <w:t>construction</w:t>
      </w:r>
      <w:r w:rsidR="0022761D">
        <w:t xml:space="preserve"> materials</w:t>
      </w:r>
      <w:r w:rsidR="005C28A8">
        <w:t xml:space="preserve"> listed above</w:t>
      </w:r>
      <w:r w:rsidR="0022761D">
        <w:t xml:space="preserve">, or the inclusion of one of these listed construction materials as an input to another listed construction material, does </w:t>
      </w:r>
      <w:proofErr w:type="spellStart"/>
      <w:r w:rsidR="0022761D">
        <w:t>notchange</w:t>
      </w:r>
      <w:proofErr w:type="spellEnd"/>
      <w:r w:rsidR="0022761D">
        <w:t xml:space="preserve"> the categorization of the</w:t>
      </w:r>
      <w:r w:rsidR="002C6959">
        <w:t xml:space="preserve"> construction</w:t>
      </w:r>
      <w:r w:rsidR="0022761D">
        <w:t xml:space="preserve"> material. </w:t>
      </w:r>
      <w:r w:rsidR="009F1B08">
        <w:t xml:space="preserve"> </w:t>
      </w:r>
      <w:r w:rsidR="00404A4D">
        <w:rPr>
          <w:vertAlign w:val="superscript"/>
        </w:rPr>
        <w:t xml:space="preserve">   </w:t>
      </w:r>
    </w:p>
    <w:p w14:paraId="25FEBB95" w14:textId="77777777" w:rsidR="00E5031B" w:rsidRDefault="00C339BB" w:rsidP="00E955C1">
      <w:pPr>
        <w:pStyle w:val="BodyText"/>
      </w:pPr>
      <w:r>
        <w:lastRenderedPageBreak/>
        <w:t xml:space="preserve">In accordance with section 70912(6)(C) of BABAA, the term, “produced in the United States” as it relates to </w:t>
      </w:r>
      <w:r w:rsidR="00404A4D">
        <w:t>c</w:t>
      </w:r>
      <w:r w:rsidR="00404A4D" w:rsidRPr="00EF3F27">
        <w:t>onstruction materials</w:t>
      </w:r>
      <w:r w:rsidR="00404A4D">
        <w:t xml:space="preserve"> </w:t>
      </w:r>
      <w:r w:rsidR="00D053FD">
        <w:t xml:space="preserve">for </w:t>
      </w:r>
      <w:r w:rsidR="00404A4D">
        <w:t>infrastructure project</w:t>
      </w:r>
      <w:r w:rsidR="00A84768">
        <w:t>s</w:t>
      </w:r>
      <w:r w:rsidR="00404A4D">
        <w:t xml:space="preserve"> </w:t>
      </w:r>
      <w:r w:rsidR="00D053FD">
        <w:t xml:space="preserve">funded with federal financial assistance awards, including Direct Component awards </w:t>
      </w:r>
      <w:r>
        <w:t xml:space="preserve">means all manufacturing processes for the </w:t>
      </w:r>
      <w:r w:rsidR="004B48FC">
        <w:t xml:space="preserve">construction material occurred </w:t>
      </w:r>
      <w:r w:rsidR="00404A4D">
        <w:t>in the United States.</w:t>
      </w:r>
    </w:p>
    <w:p w14:paraId="367A3DA7" w14:textId="166CF181" w:rsidR="00E5031B" w:rsidRDefault="00C81D7B" w:rsidP="00E955C1">
      <w:pPr>
        <w:pStyle w:val="BodyText"/>
      </w:pPr>
      <w:r>
        <w:t>In accordance with 2 CFR 184.6, the standard for be</w:t>
      </w:r>
      <w:r w:rsidR="003C2ADD">
        <w:t>ing</w:t>
      </w:r>
      <w:r>
        <w:t xml:space="preserve"> considered “produced in the United States” </w:t>
      </w:r>
      <w:r w:rsidR="003C2ADD">
        <w:t>for the following construction materials are</w:t>
      </w:r>
      <w:r w:rsidR="00E5031B">
        <w:t>:</w:t>
      </w:r>
    </w:p>
    <w:p w14:paraId="4EFAA8DF" w14:textId="147021EB" w:rsidR="00E5031B" w:rsidRDefault="00E5031B" w:rsidP="00E5031B">
      <w:pPr>
        <w:pStyle w:val="BodyText"/>
        <w:numPr>
          <w:ilvl w:val="0"/>
          <w:numId w:val="68"/>
        </w:numPr>
      </w:pPr>
      <w:r>
        <w:t>Non-ferrous metals. All manufacturing processes, from initial smelting to melting through final shaping, coating, and assembly, occurred in the United States.</w:t>
      </w:r>
    </w:p>
    <w:p w14:paraId="2CD1E3E1" w14:textId="00CD833C" w:rsidR="00E5031B" w:rsidRDefault="00E5031B" w:rsidP="00E5031B">
      <w:pPr>
        <w:pStyle w:val="BodyText"/>
        <w:numPr>
          <w:ilvl w:val="0"/>
          <w:numId w:val="68"/>
        </w:numPr>
      </w:pPr>
      <w:r>
        <w:t>Plastic and polymer-based products. All manufacturing processes, from initial combination of constituent plastic or polymer-based inputs, or, where applicable, constituent component materials, until the item is in its final form, occurred in the United States.</w:t>
      </w:r>
    </w:p>
    <w:p w14:paraId="673055D5" w14:textId="569D460D" w:rsidR="00E5031B" w:rsidRDefault="00E5031B" w:rsidP="00E5031B">
      <w:pPr>
        <w:pStyle w:val="BodyText"/>
        <w:numPr>
          <w:ilvl w:val="0"/>
          <w:numId w:val="68"/>
        </w:numPr>
      </w:pPr>
      <w:r>
        <w:t>Glass. All manufacturing processes, from initial batching and melting of raw materials through annealing, cooling, and cutting, occurred in the United States.</w:t>
      </w:r>
    </w:p>
    <w:p w14:paraId="6A954546" w14:textId="55EF45C8" w:rsidR="00E5031B" w:rsidRDefault="00E5031B" w:rsidP="00E5031B">
      <w:pPr>
        <w:pStyle w:val="BodyText"/>
        <w:numPr>
          <w:ilvl w:val="0"/>
          <w:numId w:val="68"/>
        </w:numPr>
      </w:pPr>
      <w:r>
        <w:t>Fiber optic cable (including drop cable). All manufacturing processes, from the initial ribboning (if applicable), through buffering, fiber stranding and jacketing, occurred in the United States. All manufacturing processes also include the standards for glass and optical fiber, but not for non-ferrous metals, plastic, and polymer-based products, or any others.</w:t>
      </w:r>
    </w:p>
    <w:p w14:paraId="5754F301" w14:textId="67972DBC" w:rsidR="00E5031B" w:rsidRDefault="00E5031B" w:rsidP="00E5031B">
      <w:pPr>
        <w:pStyle w:val="BodyText"/>
        <w:numPr>
          <w:ilvl w:val="0"/>
          <w:numId w:val="68"/>
        </w:numPr>
      </w:pPr>
      <w:r>
        <w:t>Optical fiber. All manufacturing processes, from the initial preform fabrication stage through the completion of the draw, occurred in the United States.</w:t>
      </w:r>
    </w:p>
    <w:p w14:paraId="2DC27205" w14:textId="2830F038" w:rsidR="00E5031B" w:rsidRDefault="00E5031B" w:rsidP="00E5031B">
      <w:pPr>
        <w:pStyle w:val="BodyText"/>
        <w:numPr>
          <w:ilvl w:val="0"/>
          <w:numId w:val="68"/>
        </w:numPr>
      </w:pPr>
      <w:r>
        <w:t xml:space="preserve">Lumber. All manufacturing processes, from initial debarking through treatment and </w:t>
      </w:r>
      <w:proofErr w:type="spellStart"/>
      <w:r>
        <w:t>planing</w:t>
      </w:r>
      <w:proofErr w:type="spellEnd"/>
      <w:r>
        <w:t>, occurred in the United States.</w:t>
      </w:r>
    </w:p>
    <w:p w14:paraId="1D0D0383" w14:textId="634582EC" w:rsidR="00E5031B" w:rsidRDefault="00E5031B" w:rsidP="00E5031B">
      <w:pPr>
        <w:pStyle w:val="BodyText"/>
        <w:numPr>
          <w:ilvl w:val="0"/>
          <w:numId w:val="68"/>
        </w:numPr>
      </w:pPr>
      <w:r>
        <w:t>Drywall. All manufacturing processes, from initial blending of mined or synthetic gypsum plaster and additives through cutting and drying of sandwiched panels, occurred in the United States.</w:t>
      </w:r>
    </w:p>
    <w:p w14:paraId="7CBC849A" w14:textId="76F5DD6C" w:rsidR="00E5031B" w:rsidRDefault="00E5031B" w:rsidP="001C5368">
      <w:pPr>
        <w:pStyle w:val="BodyText"/>
        <w:numPr>
          <w:ilvl w:val="0"/>
          <w:numId w:val="68"/>
        </w:numPr>
      </w:pPr>
      <w:r>
        <w:t>Engineered wood. All manufactured processes from the initial combination of constituent materials until the wood product is in its final form, occurred in the United States.</w:t>
      </w:r>
    </w:p>
    <w:bookmarkEnd w:id="22"/>
    <w:p w14:paraId="36373DA6" w14:textId="704E2DB1" w:rsidR="0042047F" w:rsidRDefault="0042047F" w:rsidP="00E955C1">
      <w:pPr>
        <w:pStyle w:val="BodyText"/>
      </w:pPr>
      <w:r>
        <w:t xml:space="preserve"> </w:t>
      </w:r>
    </w:p>
    <w:p w14:paraId="023BD637" w14:textId="1D77756C" w:rsidR="005C2B20" w:rsidRPr="00305987" w:rsidRDefault="005C2B20" w:rsidP="00E955C1">
      <w:pPr>
        <w:pStyle w:val="BodyText"/>
        <w:rPr>
          <w:vertAlign w:val="superscript"/>
        </w:rPr>
      </w:pPr>
      <w:r>
        <w:t>An article, material, or supply should only be classified into one of the following categories: (</w:t>
      </w:r>
      <w:proofErr w:type="spellStart"/>
      <w:r>
        <w:t>i</w:t>
      </w:r>
      <w:proofErr w:type="spellEnd"/>
      <w:r>
        <w:t>) Iron or steel products; (ii) 15 Manufactured products; (iii) Construction materials; or (iv) Section 70917(c) materials. An article, material, or supply should not be considered to fall into multiple categories. In some cases, an article, material, or supply may not fall under any of the categories listed in this paragraph. The classification of an article, material, or supply as falling into one of the categories listed in this paragraph must be made based on its status at the time it is brought to the work site for incorporation into an infrastructure project. In general, the work site is the location of the infrastructure project at which the iron, steel, manufactured products, and construction materials will be incorporated.</w:t>
      </w:r>
      <w:r>
        <w:rPr>
          <w:rStyle w:val="FootnoteReference"/>
        </w:rPr>
        <w:footnoteReference w:id="8"/>
      </w:r>
    </w:p>
    <w:p w14:paraId="52446771" w14:textId="01756C79" w:rsidR="00C164FB" w:rsidRPr="00305987" w:rsidRDefault="0081066B" w:rsidP="005C1744">
      <w:pPr>
        <w:pStyle w:val="Heading2"/>
      </w:pPr>
      <w:bookmarkStart w:id="23" w:name="_Toc137047230"/>
      <w:bookmarkStart w:id="24" w:name="_Toc152142518"/>
      <w:r w:rsidRPr="00305987">
        <w:lastRenderedPageBreak/>
        <w:t xml:space="preserve">Office of </w:t>
      </w:r>
      <w:r w:rsidRPr="00E955C1">
        <w:t>Management</w:t>
      </w:r>
      <w:r w:rsidRPr="00305987">
        <w:t xml:space="preserve"> and Budget and Made in America Office</w:t>
      </w:r>
      <w:bookmarkEnd w:id="16"/>
      <w:bookmarkEnd w:id="23"/>
      <w:bookmarkEnd w:id="24"/>
    </w:p>
    <w:p w14:paraId="653946A6" w14:textId="19A558D9" w:rsidR="009F6D4F" w:rsidRPr="00305987" w:rsidRDefault="00236967" w:rsidP="00E955C1">
      <w:pPr>
        <w:pStyle w:val="BodyText"/>
        <w:rPr>
          <w:szCs w:val="24"/>
        </w:rPr>
      </w:pPr>
      <w:r w:rsidRPr="00305987">
        <w:t xml:space="preserve">The Office of Management and Budget (OMB) </w:t>
      </w:r>
      <w:r w:rsidR="00A2407A">
        <w:t>has</w:t>
      </w:r>
      <w:r w:rsidR="000613B4">
        <w:t xml:space="preserve"> statutory responsibility </w:t>
      </w:r>
      <w:r w:rsidR="00A2407A">
        <w:t>for</w:t>
      </w:r>
      <w:r w:rsidR="000613B4">
        <w:t xml:space="preserve"> issu</w:t>
      </w:r>
      <w:r w:rsidR="00A2407A">
        <w:t>ing</w:t>
      </w:r>
      <w:r w:rsidR="000F7F67">
        <w:t xml:space="preserve"> </w:t>
      </w:r>
      <w:r w:rsidRPr="00305987">
        <w:t xml:space="preserve">guidance </w:t>
      </w:r>
      <w:r w:rsidR="000613B4">
        <w:t xml:space="preserve">to assist with the application </w:t>
      </w:r>
      <w:r w:rsidR="00B35F33">
        <w:t xml:space="preserve">and implementation </w:t>
      </w:r>
      <w:r w:rsidR="000613B4">
        <w:t>of the</w:t>
      </w:r>
      <w:r w:rsidRPr="00305987">
        <w:t xml:space="preserve"> </w:t>
      </w:r>
      <w:r w:rsidR="00056814">
        <w:t xml:space="preserve">new </w:t>
      </w:r>
      <w:r w:rsidRPr="00305987">
        <w:t>BABAA</w:t>
      </w:r>
      <w:r w:rsidR="000613B4">
        <w:t xml:space="preserve"> requirements</w:t>
      </w:r>
      <w:r w:rsidRPr="00305987">
        <w:t xml:space="preserve"> by </w:t>
      </w:r>
      <w:r w:rsidR="000613B4">
        <w:t>providing implementing regulations such as 2 CFR Part 184 and issuing OMB Memorandums</w:t>
      </w:r>
      <w:r w:rsidR="00056814">
        <w:t>, such as OMB Memorandum M-2</w:t>
      </w:r>
      <w:r w:rsidR="00BA2A52">
        <w:t>4</w:t>
      </w:r>
      <w:r w:rsidR="00056814">
        <w:t>-</w:t>
      </w:r>
      <w:r w:rsidR="00BA2A52">
        <w:t>02</w:t>
      </w:r>
      <w:r w:rsidR="00B35F33">
        <w:t xml:space="preserve">, </w:t>
      </w:r>
      <w:r w:rsidR="00E71029">
        <w:t xml:space="preserve">dated October 25, </w:t>
      </w:r>
      <w:proofErr w:type="gramStart"/>
      <w:r w:rsidR="00E71029">
        <w:t>2023</w:t>
      </w:r>
      <w:proofErr w:type="gramEnd"/>
      <w:r w:rsidR="00E71029">
        <w:t xml:space="preserve"> and </w:t>
      </w:r>
      <w:r w:rsidR="00B35F33">
        <w:t>titled, “Implementation Guidance on Application of Buy America Preference in Federal Financial Assistance Programs for Infrastructure</w:t>
      </w:r>
      <w:r w:rsidRPr="00305987">
        <w:t>.</w:t>
      </w:r>
      <w:r w:rsidR="00B35F33">
        <w:t>”</w:t>
      </w:r>
      <w:r w:rsidRPr="00305987">
        <w:t xml:space="preserve"> </w:t>
      </w:r>
      <w:r w:rsidR="000F7F67">
        <w:t>Agencies should</w:t>
      </w:r>
      <w:r w:rsidRPr="00305987">
        <w:t xml:space="preserve"> consult directly with </w:t>
      </w:r>
      <w:r w:rsidR="007E0EF6">
        <w:t>MIAO</w:t>
      </w:r>
      <w:r w:rsidR="007E0EF6" w:rsidRPr="00305987">
        <w:t xml:space="preserve"> </w:t>
      </w:r>
      <w:r w:rsidRPr="00305987">
        <w:t>for p</w:t>
      </w:r>
      <w:r w:rsidR="00F24918">
        <w:t>olicy</w:t>
      </w:r>
      <w:r w:rsidRPr="00305987">
        <w:t xml:space="preserve"> decisions regarding </w:t>
      </w:r>
      <w:r w:rsidR="00720CAD">
        <w:t xml:space="preserve">the development and use of </w:t>
      </w:r>
      <w:r w:rsidRPr="00305987">
        <w:t>waivers.</w:t>
      </w:r>
      <w:r w:rsidR="00F3162A" w:rsidRPr="00305987">
        <w:rPr>
          <w:szCs w:val="24"/>
        </w:rPr>
        <w:t xml:space="preserve"> </w:t>
      </w:r>
    </w:p>
    <w:p w14:paraId="348839DF" w14:textId="67F71CDB" w:rsidR="001F3A6F" w:rsidRDefault="00B35F33" w:rsidP="00E955C1">
      <w:pPr>
        <w:pStyle w:val="BodyText"/>
      </w:pPr>
      <w:r>
        <w:t xml:space="preserve">In accordance with </w:t>
      </w:r>
      <w:r w:rsidR="0016792A">
        <w:t>section 70923 of BABAA</w:t>
      </w:r>
      <w:r w:rsidR="00E26205" w:rsidRPr="00305987">
        <w:t xml:space="preserve">, OMB established the Made in America Office (MIAO). </w:t>
      </w:r>
      <w:r w:rsidR="0016792A">
        <w:t xml:space="preserve"> </w:t>
      </w:r>
      <w:r w:rsidR="00F320C1">
        <w:t xml:space="preserve">MIAO </w:t>
      </w:r>
      <w:r w:rsidR="00E26205" w:rsidRPr="00305987">
        <w:t xml:space="preserve">aims to </w:t>
      </w:r>
      <w:r w:rsidR="00FB30F0">
        <w:t xml:space="preserve">increase </w:t>
      </w:r>
      <w:r w:rsidR="00E26205" w:rsidRPr="00305987">
        <w:t>reliance on domestic supply chains, minimize the need for waivers</w:t>
      </w:r>
      <w:r w:rsidR="00FB30F0">
        <w:t xml:space="preserve"> </w:t>
      </w:r>
      <w:r w:rsidR="00FB30F0" w:rsidRPr="00FB30F0">
        <w:rPr>
          <w:color w:val="000000"/>
          <w:szCs w:val="22"/>
        </w:rPr>
        <w:t xml:space="preserve">through a strategic process aimed at: achieving consistency across agencies; gathering data to support decision-making to make U.S. supply chains more resilient; bringing increased transparency to waivers </w:t>
      </w:r>
      <w:proofErr w:type="gramStart"/>
      <w:r w:rsidR="00FB30F0" w:rsidRPr="00FB30F0">
        <w:rPr>
          <w:color w:val="000000"/>
          <w:szCs w:val="22"/>
        </w:rPr>
        <w:t>in order to</w:t>
      </w:r>
      <w:proofErr w:type="gramEnd"/>
      <w:r w:rsidR="00FB30F0" w:rsidRPr="00FB30F0">
        <w:rPr>
          <w:color w:val="000000"/>
          <w:szCs w:val="22"/>
        </w:rPr>
        <w:t xml:space="preserve"> send clear demand signals to domestic producers; and concentrating efforts on changes that will have the greatest impact</w:t>
      </w:r>
      <w:r w:rsidR="00E26205" w:rsidRPr="00305987">
        <w:t xml:space="preserve">. </w:t>
      </w:r>
      <w:bookmarkStart w:id="25" w:name="_Toc129165430"/>
      <w:bookmarkStart w:id="26" w:name="_Toc129787238"/>
      <w:bookmarkStart w:id="27" w:name="_Toc130147195"/>
      <w:bookmarkStart w:id="28" w:name="_Toc130463083"/>
      <w:r w:rsidR="00AE7BF2" w:rsidRPr="00AE7BF2">
        <w:t>OMB provided</w:t>
      </w:r>
      <w:r w:rsidR="00794E92">
        <w:t xml:space="preserve"> initial</w:t>
      </w:r>
      <w:r w:rsidR="00AE7BF2" w:rsidRPr="00AE7BF2">
        <w:t xml:space="preserve"> guidance on the implementation of BABAA through a memorandum released on April 18, 2022, titled</w:t>
      </w:r>
      <w:r w:rsidR="00601F26">
        <w:t>, “</w:t>
      </w:r>
      <w:r w:rsidR="00AE7BF2" w:rsidRPr="003035C5">
        <w:t xml:space="preserve">Initial Implementation Guidance on Application of Buy America Preference in Federal Financial </w:t>
      </w:r>
      <w:r w:rsidR="00AE7BF2" w:rsidRPr="004F0266">
        <w:t>Assistance Programs for Infrastructure</w:t>
      </w:r>
      <w:r w:rsidR="00601F26">
        <w:t>”</w:t>
      </w:r>
      <w:r w:rsidR="00AE7BF2" w:rsidRPr="00AE7BF2">
        <w:t xml:space="preserve"> (OMB </w:t>
      </w:r>
      <w:r w:rsidR="00A721D7">
        <w:t xml:space="preserve">Memorandum </w:t>
      </w:r>
      <w:r w:rsidR="00AE7BF2" w:rsidRPr="00AE7BF2">
        <w:t>M-22-11)</w:t>
      </w:r>
      <w:r w:rsidR="00F320C1">
        <w:t>, which was later superseded by</w:t>
      </w:r>
      <w:r w:rsidR="00A721D7">
        <w:t xml:space="preserve"> </w:t>
      </w:r>
      <w:r w:rsidR="00A721D7" w:rsidRPr="00AE7BF2">
        <w:t xml:space="preserve">OMB </w:t>
      </w:r>
      <w:r w:rsidR="00A721D7">
        <w:t>Memorandum</w:t>
      </w:r>
      <w:r w:rsidR="00A721D7" w:rsidRPr="00AE7BF2">
        <w:t xml:space="preserve"> M-2</w:t>
      </w:r>
      <w:r w:rsidR="00A721D7">
        <w:t>4</w:t>
      </w:r>
      <w:r w:rsidR="00A721D7" w:rsidRPr="00AE7BF2">
        <w:t>-</w:t>
      </w:r>
      <w:r w:rsidR="00A721D7">
        <w:t>02, titled,</w:t>
      </w:r>
      <w:r w:rsidR="00F320C1">
        <w:t xml:space="preserve"> “</w:t>
      </w:r>
      <w:r w:rsidR="00F320C1" w:rsidRPr="003035C5">
        <w:t xml:space="preserve">Implementation Guidance on Application of Buy America Preference in Federal Financial </w:t>
      </w:r>
      <w:r w:rsidR="00F320C1" w:rsidRPr="004F0266">
        <w:t>Assistance Programs for Infrastructure</w:t>
      </w:r>
      <w:r w:rsidR="00A721D7">
        <w:t>,</w:t>
      </w:r>
      <w:r w:rsidR="00F320C1">
        <w:t>”</w:t>
      </w:r>
      <w:r w:rsidR="00F320C1" w:rsidRPr="00AE7BF2">
        <w:t xml:space="preserve"> </w:t>
      </w:r>
      <w:r w:rsidR="005C5107">
        <w:t xml:space="preserve"> which was issued on October 25, 2023</w:t>
      </w:r>
      <w:r w:rsidR="000F4100">
        <w:t>.</w:t>
      </w:r>
      <w:r w:rsidR="00AE7BF2" w:rsidRPr="00AE7BF2">
        <w:t xml:space="preserve"> The </w:t>
      </w:r>
      <w:r w:rsidR="00E41F0C">
        <w:t>m</w:t>
      </w:r>
      <w:r w:rsidR="00AE7BF2" w:rsidRPr="00AE7BF2">
        <w:t xml:space="preserve">emorandum provides guidance to </w:t>
      </w:r>
      <w:r w:rsidR="00D16E3F">
        <w:t>federal</w:t>
      </w:r>
      <w:r w:rsidR="00AE7BF2" w:rsidRPr="00AE7BF2">
        <w:t xml:space="preserve"> </w:t>
      </w:r>
      <w:r w:rsidR="005833C3">
        <w:t>a</w:t>
      </w:r>
      <w:r w:rsidR="00AE7BF2" w:rsidRPr="00AE7BF2">
        <w:t>gencies, specifically</w:t>
      </w:r>
      <w:r w:rsidR="00601F26">
        <w:t xml:space="preserve"> those that have</w:t>
      </w:r>
      <w:r w:rsidR="00AE7BF2" w:rsidRPr="00AE7BF2">
        <w:t xml:space="preserve"> </w:t>
      </w:r>
      <w:r w:rsidR="00D16E3F">
        <w:t>federal</w:t>
      </w:r>
      <w:r w:rsidR="0048366F">
        <w:t xml:space="preserve"> financial</w:t>
      </w:r>
      <w:r w:rsidR="00AE7BF2" w:rsidRPr="00AE7BF2">
        <w:t xml:space="preserve"> assistance programs</w:t>
      </w:r>
      <w:r w:rsidR="0048366F">
        <w:t xml:space="preserve"> that</w:t>
      </w:r>
      <w:r w:rsidR="00AE7BF2" w:rsidRPr="00AE7BF2">
        <w:t xml:space="preserve"> fund infrastructure projects</w:t>
      </w:r>
      <w:r w:rsidR="00361FF5">
        <w:t>,</w:t>
      </w:r>
      <w:r w:rsidR="00AE7BF2" w:rsidRPr="00AE7BF2">
        <w:t xml:space="preserve"> on </w:t>
      </w:r>
      <w:r w:rsidR="00361FF5">
        <w:t xml:space="preserve">how to </w:t>
      </w:r>
      <w:r w:rsidR="00AE7BF2" w:rsidRPr="00AE7BF2">
        <w:t xml:space="preserve">implement </w:t>
      </w:r>
      <w:r w:rsidR="00601F26">
        <w:t xml:space="preserve">the requirements of </w:t>
      </w:r>
      <w:r w:rsidR="00AE7BF2" w:rsidRPr="00AE7BF2">
        <w:t xml:space="preserve">BABAA. </w:t>
      </w:r>
    </w:p>
    <w:p w14:paraId="0F9DEB77" w14:textId="09AB1FB6" w:rsidR="00036F8F" w:rsidRPr="00F1411A" w:rsidRDefault="00036F8F" w:rsidP="005C1744">
      <w:pPr>
        <w:pStyle w:val="Heading2"/>
      </w:pPr>
      <w:bookmarkStart w:id="29" w:name="_Toc137047232"/>
      <w:bookmarkStart w:id="30" w:name="_Toc132743257"/>
      <w:bookmarkStart w:id="31" w:name="_Toc152142519"/>
      <w:r w:rsidRPr="00F1411A">
        <w:t>Treasury</w:t>
      </w:r>
      <w:r w:rsidR="00C30BF9">
        <w:t>’s</w:t>
      </w:r>
      <w:r w:rsidRPr="00F1411A">
        <w:t xml:space="preserve"> RESTORE Act </w:t>
      </w:r>
      <w:bookmarkEnd w:id="25"/>
      <w:bookmarkEnd w:id="26"/>
      <w:bookmarkEnd w:id="27"/>
      <w:bookmarkEnd w:id="28"/>
      <w:r w:rsidR="00C30BF9">
        <w:t xml:space="preserve">Programs </w:t>
      </w:r>
      <w:r w:rsidR="00496A15" w:rsidRPr="00F1411A">
        <w:t xml:space="preserve">and </w:t>
      </w:r>
      <w:r w:rsidR="00C30BF9">
        <w:t xml:space="preserve">Application of </w:t>
      </w:r>
      <w:r w:rsidR="00496A15" w:rsidRPr="00F1411A">
        <w:t>BABAA</w:t>
      </w:r>
      <w:bookmarkEnd w:id="29"/>
      <w:r w:rsidR="00C30BF9">
        <w:t xml:space="preserve"> Requirements</w:t>
      </w:r>
      <w:bookmarkEnd w:id="31"/>
      <w:r w:rsidR="00496A15" w:rsidRPr="00F1411A">
        <w:t xml:space="preserve"> </w:t>
      </w:r>
      <w:bookmarkEnd w:id="30"/>
    </w:p>
    <w:p w14:paraId="2E2C90E2" w14:textId="1D55A570" w:rsidR="002F2300" w:rsidRDefault="00A539B1" w:rsidP="00E955C1">
      <w:pPr>
        <w:pStyle w:val="BodyText"/>
      </w:pPr>
      <w:r>
        <w:t xml:space="preserve">The Department of the </w:t>
      </w:r>
      <w:r w:rsidR="00274F20" w:rsidRPr="00F1411A">
        <w:t>Treasury</w:t>
      </w:r>
      <w:r>
        <w:t>’</w:t>
      </w:r>
      <w:r w:rsidR="00274F20" w:rsidRPr="00F1411A">
        <w:t xml:space="preserve">s Office of General Counsel </w:t>
      </w:r>
      <w:r w:rsidR="001F3A6F">
        <w:t xml:space="preserve">in consultation with OMB Counsel </w:t>
      </w:r>
      <w:r w:rsidR="00274F20" w:rsidRPr="00F1411A">
        <w:t>determined that BABAA applies to the</w:t>
      </w:r>
      <w:r w:rsidR="00551040" w:rsidRPr="00740BCD">
        <w:t xml:space="preserve"> Resources and Ecosystems Sustainability, Tourist Opportunities, and Revived Economies of the Gulf Coast States Act </w:t>
      </w:r>
      <w:r w:rsidR="00551040">
        <w:t>(</w:t>
      </w:r>
      <w:r w:rsidR="00274F20" w:rsidRPr="00F1411A">
        <w:t>RESTORE</w:t>
      </w:r>
      <w:r w:rsidR="001F3A6F">
        <w:t xml:space="preserve"> Act</w:t>
      </w:r>
      <w:r w:rsidR="00551040">
        <w:t>)</w:t>
      </w:r>
      <w:r w:rsidR="001F3A6F">
        <w:t>,</w:t>
      </w:r>
      <w:r w:rsidR="00274F20" w:rsidRPr="00F1411A">
        <w:t xml:space="preserve"> Direct Component program. </w:t>
      </w:r>
      <w:r w:rsidR="009E6FD2" w:rsidRPr="00F1411A">
        <w:t xml:space="preserve">The Department </w:t>
      </w:r>
      <w:r w:rsidR="004C6FCD">
        <w:t>of the Treasury</w:t>
      </w:r>
      <w:r w:rsidR="009E6FD2" w:rsidRPr="00F1411A">
        <w:t xml:space="preserve"> (Treasury) </w:t>
      </w:r>
      <w:r w:rsidR="001F3A6F">
        <w:t xml:space="preserve">began </w:t>
      </w:r>
      <w:r>
        <w:t>to implement</w:t>
      </w:r>
      <w:r w:rsidR="00740BCD" w:rsidRPr="00F1411A">
        <w:t xml:space="preserve"> </w:t>
      </w:r>
      <w:r w:rsidR="00551040">
        <w:t xml:space="preserve">the </w:t>
      </w:r>
      <w:r w:rsidR="00740BCD" w:rsidRPr="00F1411A">
        <w:t>BABAA requirements, which mandate</w:t>
      </w:r>
      <w:r w:rsidR="001F3A6F">
        <w:t>s</w:t>
      </w:r>
      <w:r w:rsidR="00740BCD" w:rsidRPr="00F1411A">
        <w:t xml:space="preserve"> </w:t>
      </w:r>
      <w:r w:rsidR="001F3A6F">
        <w:t>a</w:t>
      </w:r>
      <w:r w:rsidR="001F3A6F" w:rsidRPr="00F1411A">
        <w:t xml:space="preserve"> </w:t>
      </w:r>
      <w:r w:rsidR="00740BCD" w:rsidRPr="00F1411A">
        <w:t xml:space="preserve">Buy America Preference for infrastructure </w:t>
      </w:r>
      <w:r w:rsidR="00740BCD" w:rsidRPr="00740BCD">
        <w:t xml:space="preserve">projects funded under </w:t>
      </w:r>
      <w:r w:rsidR="001C5368">
        <w:t xml:space="preserve">the </w:t>
      </w:r>
      <w:r w:rsidR="00740BCD" w:rsidRPr="00740BCD">
        <w:t>RESTORE Act Direct Component</w:t>
      </w:r>
      <w:r w:rsidR="00551040">
        <w:t xml:space="preserve"> program</w:t>
      </w:r>
      <w:r w:rsidR="00740BCD" w:rsidRPr="00740BCD">
        <w:t xml:space="preserve"> listed under assistance listing number 21.015.</w:t>
      </w:r>
      <w:r w:rsidR="009E6FD2" w:rsidRPr="008D0D14">
        <w:t xml:space="preserve"> </w:t>
      </w:r>
      <w:r w:rsidR="0048366F">
        <w:t xml:space="preserve"> </w:t>
      </w:r>
      <w:r w:rsidR="00551040">
        <w:t xml:space="preserve">The BABAA requirements </w:t>
      </w:r>
      <w:r w:rsidR="0048366F">
        <w:t>do not apply to the RESTORE</w:t>
      </w:r>
      <w:r w:rsidR="00551040">
        <w:t xml:space="preserve"> Act,</w:t>
      </w:r>
      <w:r w:rsidR="0048366F">
        <w:t xml:space="preserve"> Center of Excellence </w:t>
      </w:r>
      <w:r w:rsidR="00551040">
        <w:t xml:space="preserve">Research </w:t>
      </w:r>
      <w:r w:rsidR="00B56BA1">
        <w:t xml:space="preserve">Grants </w:t>
      </w:r>
      <w:r w:rsidR="0048366F">
        <w:t xml:space="preserve">Program, </w:t>
      </w:r>
      <w:r w:rsidR="00551040">
        <w:t xml:space="preserve">because </w:t>
      </w:r>
      <w:r w:rsidR="00AE47F2">
        <w:t>it</w:t>
      </w:r>
      <w:r w:rsidR="00551040">
        <w:t xml:space="preserve"> </w:t>
      </w:r>
      <w:r w:rsidR="0048366F">
        <w:t>does not fund</w:t>
      </w:r>
      <w:r w:rsidR="00AE47F2">
        <w:t xml:space="preserve"> grants </w:t>
      </w:r>
      <w:proofErr w:type="gramStart"/>
      <w:r w:rsidR="00AE47F2">
        <w:t xml:space="preserve">for </w:t>
      </w:r>
      <w:r w:rsidR="0048366F">
        <w:t xml:space="preserve"> infrastructure</w:t>
      </w:r>
      <w:proofErr w:type="gramEnd"/>
      <w:r w:rsidR="0048366F">
        <w:t xml:space="preserve"> projects.</w:t>
      </w:r>
    </w:p>
    <w:p w14:paraId="27CD2C84" w14:textId="230290EC" w:rsidR="009E6FD2" w:rsidRPr="0068795B" w:rsidRDefault="0048366F" w:rsidP="00E955C1">
      <w:pPr>
        <w:pStyle w:val="BodyText"/>
      </w:pPr>
      <w:r>
        <w:t>Awards</w:t>
      </w:r>
      <w:r w:rsidR="00FB0C39">
        <w:t xml:space="preserve"> issued</w:t>
      </w:r>
      <w:r w:rsidR="002C6F7C">
        <w:t xml:space="preserve"> </w:t>
      </w:r>
      <w:r w:rsidR="003615D1">
        <w:t>under the Direct Component</w:t>
      </w:r>
      <w:r w:rsidR="00FB0C39">
        <w:t xml:space="preserve"> program</w:t>
      </w:r>
      <w:r w:rsidR="003615D1">
        <w:t xml:space="preserve"> are</w:t>
      </w:r>
      <w:r w:rsidR="009E6FD2" w:rsidRPr="008D0D14">
        <w:t xml:space="preserve"> funded by the Gulf Coast Restoration Trust Fund (Trust Fund) and</w:t>
      </w:r>
      <w:r w:rsidR="00E0529A">
        <w:t xml:space="preserve"> </w:t>
      </w:r>
      <w:r w:rsidR="009E6FD2" w:rsidRPr="008D0D14">
        <w:t>administered by OGCR</w:t>
      </w:r>
      <w:r w:rsidR="00D06FC0">
        <w:t xml:space="preserve"> </w:t>
      </w:r>
      <w:r w:rsidR="009E6FD2" w:rsidRPr="008D0D14">
        <w:t>to eligible states</w:t>
      </w:r>
      <w:r>
        <w:t>, counties, and parishes</w:t>
      </w:r>
      <w:r w:rsidR="009E6FD2" w:rsidRPr="008D0D14">
        <w:t xml:space="preserve"> in the </w:t>
      </w:r>
      <w:r w:rsidR="003615D1">
        <w:t xml:space="preserve">U.S. </w:t>
      </w:r>
      <w:r w:rsidR="009E6FD2" w:rsidRPr="008D0D14">
        <w:t xml:space="preserve">Gulf Coast </w:t>
      </w:r>
      <w:r w:rsidR="00473A68">
        <w:t>r</w:t>
      </w:r>
      <w:r w:rsidR="009E6FD2" w:rsidRPr="008D0D14">
        <w:t xml:space="preserve">egion. The </w:t>
      </w:r>
      <w:r w:rsidR="00473A68">
        <w:t xml:space="preserve">RESTORE Act established the </w:t>
      </w:r>
      <w:r w:rsidR="009E6FD2" w:rsidRPr="008D0D14">
        <w:t>Trust Fund following the explosion on the Deepwater Horizon oil drilling rig in the Gulf of Mexico</w:t>
      </w:r>
      <w:r w:rsidR="000B10B2">
        <w:t>, which</w:t>
      </w:r>
      <w:r w:rsidR="009E6FD2" w:rsidRPr="008D0D14" w:rsidDel="000B10B2">
        <w:t xml:space="preserve"> </w:t>
      </w:r>
      <w:r w:rsidR="009E6FD2" w:rsidRPr="008D0D14">
        <w:t>caused the largest offshore oil spill in the United States</w:t>
      </w:r>
      <w:r w:rsidR="000B10B2">
        <w:t xml:space="preserve"> and</w:t>
      </w:r>
      <w:r w:rsidR="009E6FD2" w:rsidRPr="008D0D14">
        <w:t xml:space="preserve"> exacerbat</w:t>
      </w:r>
      <w:r w:rsidR="000B10B2">
        <w:t>ed</w:t>
      </w:r>
      <w:r w:rsidR="009E6FD2" w:rsidRPr="008D0D14">
        <w:t xml:space="preserve"> the effects of previous natural disasters. </w:t>
      </w:r>
      <w:r w:rsidR="00AB4E09" w:rsidRPr="00AB4E09">
        <w:t>The Direct Component supports planning and implementation projects aimed at promoting the economic and ecological recovery of the U.S. Gulf Coast, which may involve infrastructure</w:t>
      </w:r>
      <w:r w:rsidR="00F858A2">
        <w:t xml:space="preserve"> projects</w:t>
      </w:r>
      <w:r w:rsidR="00AB4E09" w:rsidRPr="00AB4E09">
        <w:t>.</w:t>
      </w:r>
      <w:r w:rsidR="009E6FD2" w:rsidRPr="008D0D14">
        <w:t xml:space="preserve"> </w:t>
      </w:r>
    </w:p>
    <w:p w14:paraId="6E3C59B0" w14:textId="202D98F8" w:rsidR="005E529A" w:rsidRPr="007F56CF" w:rsidRDefault="00BC0571" w:rsidP="00E955C1">
      <w:pPr>
        <w:pStyle w:val="BodyText"/>
      </w:pPr>
      <w:r>
        <w:t>The</w:t>
      </w:r>
      <w:r w:rsidR="00763969">
        <w:t xml:space="preserve"> definition of infrastructure provided under </w:t>
      </w:r>
      <w:r w:rsidR="00FB0C39">
        <w:t>BABAA</w:t>
      </w:r>
      <w:r w:rsidR="00763969">
        <w:t xml:space="preserve"> </w:t>
      </w:r>
      <w:r w:rsidR="0028426C">
        <w:t>differs</w:t>
      </w:r>
      <w:r w:rsidR="00763969">
        <w:t xml:space="preserve"> from the use of the term “infrastructure” in the RESTORE Act</w:t>
      </w:r>
      <w:r w:rsidR="00FB0C39">
        <w:t xml:space="preserve"> and Treasury’s implementing regulations at 31 CFR 34.2</w:t>
      </w:r>
      <w:r w:rsidR="00391C68">
        <w:t>.</w:t>
      </w:r>
      <w:r w:rsidR="00763969">
        <w:t xml:space="preserve"> </w:t>
      </w:r>
      <w:r w:rsidR="00391C68">
        <w:t>F</w:t>
      </w:r>
      <w:r w:rsidR="00763969">
        <w:t xml:space="preserve">or the purposes of these policies and procedures, the term “infrastructure” is defined in accordance with </w:t>
      </w:r>
      <w:r w:rsidR="00FB0C39">
        <w:t>section 70912(5) of BABAA and 2 CFR Part 184</w:t>
      </w:r>
      <w:r w:rsidR="00763969">
        <w:t>, not the RESTORE Act</w:t>
      </w:r>
      <w:r w:rsidR="00FB0C39">
        <w:t xml:space="preserve"> and Treasury’s implementing regulations at 31 CFR 34.2</w:t>
      </w:r>
      <w:r w:rsidR="00763969">
        <w:t>.</w:t>
      </w:r>
      <w:r w:rsidR="007F56CF">
        <w:t xml:space="preserve"> </w:t>
      </w:r>
      <w:r w:rsidR="005E529A" w:rsidRPr="00DD1CB7">
        <w:rPr>
          <w:szCs w:val="24"/>
        </w:rPr>
        <w:t xml:space="preserve">OGCR </w:t>
      </w:r>
      <w:r w:rsidR="00404A4D">
        <w:rPr>
          <w:szCs w:val="24"/>
        </w:rPr>
        <w:t xml:space="preserve">and Treasury OGC </w:t>
      </w:r>
      <w:r w:rsidR="005E529A" w:rsidRPr="00DD1CB7">
        <w:rPr>
          <w:szCs w:val="24"/>
        </w:rPr>
        <w:t xml:space="preserve">will </w:t>
      </w:r>
      <w:r w:rsidR="00F35D90">
        <w:rPr>
          <w:szCs w:val="24"/>
        </w:rPr>
        <w:t>evaluate</w:t>
      </w:r>
      <w:r w:rsidR="00F35D90" w:rsidRPr="00DD1CB7">
        <w:rPr>
          <w:szCs w:val="24"/>
        </w:rPr>
        <w:t xml:space="preserve"> </w:t>
      </w:r>
      <w:r w:rsidR="005E529A" w:rsidRPr="00DD1CB7">
        <w:rPr>
          <w:szCs w:val="24"/>
        </w:rPr>
        <w:t xml:space="preserve">on a case-by-case basis </w:t>
      </w:r>
      <w:r w:rsidR="005E529A" w:rsidRPr="002313EA">
        <w:rPr>
          <w:szCs w:val="24"/>
        </w:rPr>
        <w:t xml:space="preserve">whether the Buy America Preference </w:t>
      </w:r>
      <w:r w:rsidR="00FB0C39">
        <w:rPr>
          <w:szCs w:val="24"/>
        </w:rPr>
        <w:t xml:space="preserve">outlined in the BABAA </w:t>
      </w:r>
      <w:r w:rsidR="005E529A" w:rsidRPr="002313EA">
        <w:rPr>
          <w:szCs w:val="24"/>
        </w:rPr>
        <w:t xml:space="preserve">requirements apply to proposed construction or real property improvement projects that do not squarely fall within the definition of infrastructure in the </w:t>
      </w:r>
      <w:r w:rsidR="00FB0C39">
        <w:t xml:space="preserve">section 70912(5) of </w:t>
      </w:r>
      <w:r w:rsidR="005E529A" w:rsidRPr="002313EA">
        <w:rPr>
          <w:szCs w:val="24"/>
        </w:rPr>
        <w:t xml:space="preserve">BABAA and </w:t>
      </w:r>
      <w:r w:rsidR="00FB0C39">
        <w:t>BABAA and 2 CFR Part 184</w:t>
      </w:r>
      <w:r w:rsidR="005E529A" w:rsidRPr="002313EA">
        <w:rPr>
          <w:szCs w:val="24"/>
        </w:rPr>
        <w:t xml:space="preserve">. </w:t>
      </w:r>
      <w:r w:rsidR="00F72DD7" w:rsidRPr="00F72DD7">
        <w:rPr>
          <w:szCs w:val="24"/>
        </w:rPr>
        <w:t xml:space="preserve">OGCR has developed </w:t>
      </w:r>
      <w:r w:rsidR="0040295C">
        <w:rPr>
          <w:szCs w:val="24"/>
        </w:rPr>
        <w:t>preliminary</w:t>
      </w:r>
      <w:r w:rsidR="00F72DD7" w:rsidRPr="00F72DD7">
        <w:rPr>
          <w:szCs w:val="24"/>
        </w:rPr>
        <w:t xml:space="preserve"> guidance that addresses construction </w:t>
      </w:r>
      <w:r w:rsidR="00F72DD7" w:rsidRPr="00F72DD7">
        <w:rPr>
          <w:szCs w:val="24"/>
        </w:rPr>
        <w:lastRenderedPageBreak/>
        <w:t>projects that are not considered infrastructure, such as those primarily focused on environmental protection, restoration, and natural ecosystem recovery.</w:t>
      </w:r>
    </w:p>
    <w:p w14:paraId="515B278C" w14:textId="79B88A28" w:rsidR="005E529A" w:rsidRDefault="005E529A" w:rsidP="00E955C1">
      <w:pPr>
        <w:pStyle w:val="BodyText"/>
      </w:pPr>
      <w:r>
        <w:t xml:space="preserve">For </w:t>
      </w:r>
      <w:r w:rsidR="006613B2">
        <w:t>more</w:t>
      </w:r>
      <w:r>
        <w:t xml:space="preserve"> information on RESTORE </w:t>
      </w:r>
      <w:r w:rsidR="006613B2">
        <w:t>Act</w:t>
      </w:r>
      <w:r w:rsidR="00A81A8F">
        <w:t>,</w:t>
      </w:r>
      <w:r>
        <w:t xml:space="preserve"> Direct Component </w:t>
      </w:r>
      <w:r w:rsidR="00A822E7">
        <w:t xml:space="preserve">infrastructure project’s </w:t>
      </w:r>
      <w:r w:rsidR="006613B2">
        <w:t>a</w:t>
      </w:r>
      <w:r>
        <w:t>pplicability</w:t>
      </w:r>
      <w:r w:rsidR="006613B2">
        <w:t>,</w:t>
      </w:r>
      <w:r>
        <w:t xml:space="preserve"> visit</w:t>
      </w:r>
      <w:r w:rsidRPr="002313EA">
        <w:t xml:space="preserve"> the </w:t>
      </w:r>
      <w:bookmarkStart w:id="32" w:name="_Hlk134612360"/>
      <w:r>
        <w:rPr>
          <w:rFonts w:cstheme="minorBidi"/>
          <w:szCs w:val="22"/>
        </w:rPr>
        <w:fldChar w:fldCharType="begin"/>
      </w:r>
      <w:r w:rsidR="008C7D4D">
        <w:rPr>
          <w:rFonts w:cstheme="minorBidi"/>
          <w:szCs w:val="22"/>
        </w:rPr>
        <w:instrText>HYPERLINK "https://home.treasury.gov/system/files/216/Direct_Component_FAQs_Update_2022_Final_to_Post_BABA_only.pdf"</w:instrText>
      </w:r>
      <w:r>
        <w:rPr>
          <w:rFonts w:cstheme="minorBidi"/>
          <w:szCs w:val="22"/>
        </w:rPr>
      </w:r>
      <w:r>
        <w:rPr>
          <w:rFonts w:cstheme="minorBidi"/>
          <w:szCs w:val="22"/>
        </w:rPr>
        <w:fldChar w:fldCharType="separate"/>
      </w:r>
      <w:r w:rsidR="008C7D4D">
        <w:rPr>
          <w:rStyle w:val="Hyperlink"/>
          <w:szCs w:val="24"/>
        </w:rPr>
        <w:t>RESTORE Act</w:t>
      </w:r>
      <w:r w:rsidR="000941BC">
        <w:rPr>
          <w:rStyle w:val="Hyperlink"/>
          <w:szCs w:val="24"/>
        </w:rPr>
        <w:t>,</w:t>
      </w:r>
      <w:r w:rsidR="008C7D4D">
        <w:rPr>
          <w:rStyle w:val="Hyperlink"/>
          <w:szCs w:val="24"/>
        </w:rPr>
        <w:t xml:space="preserve"> Direct Component Build America, Buy America Act F</w:t>
      </w:r>
      <w:r w:rsidR="00B27E09">
        <w:rPr>
          <w:rStyle w:val="Hyperlink"/>
          <w:szCs w:val="24"/>
        </w:rPr>
        <w:t xml:space="preserve">requently </w:t>
      </w:r>
      <w:r w:rsidR="009A752D">
        <w:rPr>
          <w:rStyle w:val="Hyperlink"/>
          <w:szCs w:val="24"/>
        </w:rPr>
        <w:t>Asked Questions (F</w:t>
      </w:r>
      <w:r w:rsidR="008C7D4D">
        <w:rPr>
          <w:rStyle w:val="Hyperlink"/>
          <w:szCs w:val="24"/>
        </w:rPr>
        <w:t>AQs</w:t>
      </w:r>
      <w:r>
        <w:rPr>
          <w:rStyle w:val="Hyperlink"/>
          <w:szCs w:val="24"/>
        </w:rPr>
        <w:fldChar w:fldCharType="end"/>
      </w:r>
      <w:bookmarkEnd w:id="32"/>
      <w:r w:rsidR="009A752D">
        <w:rPr>
          <w:rStyle w:val="Hyperlink"/>
          <w:szCs w:val="24"/>
        </w:rPr>
        <w:t>)</w:t>
      </w:r>
      <w:r w:rsidRPr="00F64F9E">
        <w:rPr>
          <w:rStyle w:val="Hyperlink"/>
          <w:color w:val="auto"/>
          <w:szCs w:val="24"/>
          <w:u w:val="none"/>
        </w:rPr>
        <w:t>.</w:t>
      </w:r>
      <w:r w:rsidRPr="00F64F9E">
        <w:rPr>
          <w:rStyle w:val="FootnoteReference"/>
          <w:szCs w:val="24"/>
        </w:rPr>
        <w:footnoteReference w:id="9"/>
      </w:r>
    </w:p>
    <w:p w14:paraId="43682170" w14:textId="7A3BC52B" w:rsidR="002313EA" w:rsidRPr="002313EA" w:rsidRDefault="0066348D" w:rsidP="005C1744">
      <w:pPr>
        <w:pStyle w:val="Heading1"/>
      </w:pPr>
      <w:bookmarkStart w:id="33" w:name="_Toc137047234"/>
      <w:bookmarkStart w:id="34" w:name="_Toc132743258"/>
      <w:bookmarkStart w:id="35" w:name="_Toc152142520"/>
      <w:r w:rsidRPr="009A72B8">
        <w:t xml:space="preserve">Roles and </w:t>
      </w:r>
      <w:r w:rsidRPr="001F1C9B">
        <w:t>Responsibilities</w:t>
      </w:r>
      <w:bookmarkEnd w:id="33"/>
      <w:bookmarkEnd w:id="35"/>
      <w:r w:rsidRPr="009A72B8">
        <w:t xml:space="preserve"> </w:t>
      </w:r>
      <w:bookmarkStart w:id="36" w:name="_Toc132743259"/>
      <w:bookmarkEnd w:id="34"/>
    </w:p>
    <w:p w14:paraId="29C58228" w14:textId="076A94A7" w:rsidR="009938AB" w:rsidRPr="00F1411A" w:rsidRDefault="00F071F8" w:rsidP="00E955C1">
      <w:pPr>
        <w:pStyle w:val="BodyText"/>
      </w:pPr>
      <w:r w:rsidRPr="00F071F8">
        <w:rPr>
          <w:rFonts w:eastAsiaTheme="minorHAnsi"/>
        </w:rPr>
        <w:t xml:space="preserve">BABAA implementation </w:t>
      </w:r>
      <w:r w:rsidR="0098523F">
        <w:rPr>
          <w:rFonts w:eastAsiaTheme="minorHAnsi"/>
        </w:rPr>
        <w:t>involves</w:t>
      </w:r>
      <w:r w:rsidRPr="00F071F8">
        <w:rPr>
          <w:rFonts w:eastAsiaTheme="minorHAnsi"/>
        </w:rPr>
        <w:t xml:space="preserve"> multiple parties with </w:t>
      </w:r>
      <w:r w:rsidR="00922BC9">
        <w:rPr>
          <w:rFonts w:eastAsiaTheme="minorHAnsi"/>
        </w:rPr>
        <w:t>distinct</w:t>
      </w:r>
      <w:r w:rsidR="00922BC9" w:rsidRPr="00F071F8">
        <w:rPr>
          <w:rFonts w:eastAsiaTheme="minorHAnsi"/>
        </w:rPr>
        <w:t xml:space="preserve"> </w:t>
      </w:r>
      <w:r w:rsidRPr="00F071F8">
        <w:rPr>
          <w:rFonts w:eastAsiaTheme="minorHAnsi"/>
        </w:rPr>
        <w:t xml:space="preserve">roles and responsibilities. The </w:t>
      </w:r>
      <w:r w:rsidR="00922BC9">
        <w:rPr>
          <w:rFonts w:eastAsiaTheme="minorHAnsi"/>
        </w:rPr>
        <w:t>key</w:t>
      </w:r>
      <w:r w:rsidRPr="00F071F8">
        <w:rPr>
          <w:rFonts w:eastAsiaTheme="minorHAnsi"/>
        </w:rPr>
        <w:t xml:space="preserve"> parties involved with BABAA are OGCR staff, OGCR contractual support staff,</w:t>
      </w:r>
      <w:r w:rsidRPr="00F071F8" w:rsidDel="00D16E3F">
        <w:rPr>
          <w:rFonts w:eastAsiaTheme="minorHAnsi"/>
        </w:rPr>
        <w:t xml:space="preserve"> </w:t>
      </w:r>
      <w:r w:rsidR="00D16E3F">
        <w:rPr>
          <w:rFonts w:eastAsiaTheme="minorHAnsi"/>
        </w:rPr>
        <w:t>federal</w:t>
      </w:r>
      <w:r w:rsidRPr="00F071F8">
        <w:rPr>
          <w:rFonts w:eastAsiaTheme="minorHAnsi"/>
        </w:rPr>
        <w:t xml:space="preserve"> financial assistance recipients, subrecipients, project engineers, contractors, manufacturers, and suppliers. </w:t>
      </w:r>
      <w:r w:rsidR="00E27475">
        <w:rPr>
          <w:rFonts w:eastAsiaTheme="minorHAnsi"/>
        </w:rPr>
        <w:t>This section provides a general overview of the r</w:t>
      </w:r>
      <w:r w:rsidRPr="00F071F8">
        <w:rPr>
          <w:rFonts w:eastAsiaTheme="minorHAnsi"/>
        </w:rPr>
        <w:t>oles and responsibilities</w:t>
      </w:r>
      <w:r w:rsidR="00C80832">
        <w:rPr>
          <w:rFonts w:eastAsiaTheme="minorHAnsi"/>
        </w:rPr>
        <w:t xml:space="preserve"> of the </w:t>
      </w:r>
      <w:r w:rsidR="00710639">
        <w:rPr>
          <w:rFonts w:eastAsiaTheme="minorHAnsi"/>
        </w:rPr>
        <w:t>parties</w:t>
      </w:r>
      <w:r w:rsidRPr="00F071F8">
        <w:rPr>
          <w:rFonts w:eastAsiaTheme="minorHAnsi"/>
        </w:rPr>
        <w:t xml:space="preserve"> </w:t>
      </w:r>
      <w:r w:rsidR="00E27475">
        <w:rPr>
          <w:rFonts w:eastAsiaTheme="minorHAnsi"/>
        </w:rPr>
        <w:t xml:space="preserve">with respect to </w:t>
      </w:r>
      <w:r w:rsidR="00A2407A">
        <w:rPr>
          <w:rFonts w:eastAsiaTheme="minorHAnsi"/>
        </w:rPr>
        <w:t xml:space="preserve">the </w:t>
      </w:r>
      <w:r w:rsidR="00A822E7">
        <w:rPr>
          <w:rFonts w:eastAsiaTheme="minorHAnsi"/>
        </w:rPr>
        <w:t xml:space="preserve">application and implementation of </w:t>
      </w:r>
      <w:r w:rsidR="000B5314">
        <w:rPr>
          <w:rFonts w:eastAsiaTheme="minorHAnsi"/>
        </w:rPr>
        <w:t>BABAA</w:t>
      </w:r>
      <w:r w:rsidR="00A822E7">
        <w:rPr>
          <w:rFonts w:eastAsiaTheme="minorHAnsi"/>
        </w:rPr>
        <w:t xml:space="preserve"> requirements</w:t>
      </w:r>
      <w:r w:rsidR="008E10AE">
        <w:rPr>
          <w:rFonts w:eastAsiaTheme="minorHAnsi"/>
        </w:rPr>
        <w:t>.</w:t>
      </w:r>
      <w:r w:rsidR="00FE0F09">
        <w:rPr>
          <w:rFonts w:eastAsiaTheme="minorHAnsi"/>
        </w:rPr>
        <w:t xml:space="preserve"> </w:t>
      </w:r>
      <w:r w:rsidR="008E10AE">
        <w:rPr>
          <w:rFonts w:eastAsiaTheme="minorHAnsi"/>
        </w:rPr>
        <w:t>S</w:t>
      </w:r>
      <w:r w:rsidR="00E27475" w:rsidRPr="000B5314">
        <w:rPr>
          <w:rFonts w:eastAsiaTheme="minorHAnsi"/>
        </w:rPr>
        <w:t xml:space="preserve">pecific </w:t>
      </w:r>
      <w:r w:rsidR="000B5314" w:rsidRPr="000B5314">
        <w:rPr>
          <w:rFonts w:eastAsiaTheme="minorHAnsi"/>
        </w:rPr>
        <w:t>responsibilities</w:t>
      </w:r>
      <w:r w:rsidR="0005212E" w:rsidRPr="000B5314">
        <w:rPr>
          <w:rFonts w:eastAsiaTheme="minorHAnsi"/>
        </w:rPr>
        <w:t xml:space="preserve"> and program i</w:t>
      </w:r>
      <w:r w:rsidR="00FE0F09" w:rsidRPr="000B5314">
        <w:rPr>
          <w:rFonts w:eastAsiaTheme="minorHAnsi"/>
        </w:rPr>
        <w:t>mplementation</w:t>
      </w:r>
      <w:r w:rsidR="00BC079A" w:rsidRPr="000B5314">
        <w:rPr>
          <w:rFonts w:eastAsiaTheme="minorHAnsi"/>
        </w:rPr>
        <w:t xml:space="preserve"> </w:t>
      </w:r>
      <w:r w:rsidR="00BF2A8A">
        <w:rPr>
          <w:rFonts w:eastAsiaTheme="minorHAnsi"/>
        </w:rPr>
        <w:t>processes</w:t>
      </w:r>
      <w:r w:rsidR="00BC079A" w:rsidRPr="000B5314">
        <w:rPr>
          <w:rFonts w:eastAsiaTheme="minorHAnsi"/>
        </w:rPr>
        <w:t xml:space="preserve"> </w:t>
      </w:r>
      <w:r w:rsidR="008E10AE">
        <w:rPr>
          <w:rFonts w:eastAsiaTheme="minorHAnsi"/>
        </w:rPr>
        <w:t>are described</w:t>
      </w:r>
      <w:r w:rsidR="00BC079A" w:rsidRPr="000B5314">
        <w:rPr>
          <w:rFonts w:eastAsiaTheme="minorHAnsi"/>
        </w:rPr>
        <w:t xml:space="preserve"> in</w:t>
      </w:r>
      <w:r w:rsidR="003B1432" w:rsidRPr="000B5314">
        <w:rPr>
          <w:rFonts w:eastAsiaTheme="minorHAnsi"/>
        </w:rPr>
        <w:t xml:space="preserve"> </w:t>
      </w:r>
      <w:r w:rsidR="000B5314" w:rsidRPr="00F1411A">
        <w:rPr>
          <w:rFonts w:eastAsiaTheme="minorHAnsi"/>
        </w:rPr>
        <w:t>the following sections and appendices</w:t>
      </w:r>
      <w:r w:rsidRPr="00F1411A">
        <w:rPr>
          <w:rFonts w:eastAsiaTheme="minorHAnsi"/>
        </w:rPr>
        <w:t>.</w:t>
      </w:r>
      <w:r w:rsidRPr="00F1411A" w:rsidDel="001F5D22">
        <w:rPr>
          <w:rFonts w:eastAsiaTheme="minorHAnsi"/>
        </w:rPr>
        <w:t xml:space="preserve"> </w:t>
      </w:r>
      <w:bookmarkEnd w:id="36"/>
    </w:p>
    <w:p w14:paraId="69DF791F" w14:textId="1FC27EDC" w:rsidR="002313EA" w:rsidRPr="00F1411A" w:rsidRDefault="004F39E0" w:rsidP="005C1744">
      <w:pPr>
        <w:pStyle w:val="Heading2"/>
      </w:pPr>
      <w:bookmarkStart w:id="37" w:name="_Toc137047235"/>
      <w:bookmarkStart w:id="38" w:name="_Toc132743260"/>
      <w:bookmarkStart w:id="39" w:name="_Toc152142521"/>
      <w:r>
        <w:t>Responsibilities</w:t>
      </w:r>
      <w:bookmarkEnd w:id="37"/>
      <w:r w:rsidR="00277E33">
        <w:t xml:space="preserve"> </w:t>
      </w:r>
      <w:r w:rsidR="009B0EA8">
        <w:t xml:space="preserve">of </w:t>
      </w:r>
      <w:r w:rsidR="009B0EA8" w:rsidRPr="00F1411A">
        <w:t>Recipient</w:t>
      </w:r>
      <w:r w:rsidR="009B0EA8">
        <w:t xml:space="preserve">s </w:t>
      </w:r>
      <w:r w:rsidR="00277E33">
        <w:t>Under BABAA</w:t>
      </w:r>
      <w:bookmarkEnd w:id="39"/>
    </w:p>
    <w:p w14:paraId="1FEF3501" w14:textId="03897ED0" w:rsidR="00EB1B91" w:rsidRDefault="002313EA" w:rsidP="00E955C1">
      <w:pPr>
        <w:pStyle w:val="BodyText"/>
      </w:pPr>
      <w:r w:rsidRPr="00F1411A">
        <w:t>The</w:t>
      </w:r>
      <w:r w:rsidR="00D16E3F">
        <w:t xml:space="preserve"> federal</w:t>
      </w:r>
      <w:r w:rsidR="00C775CB" w:rsidRPr="00F1411A">
        <w:t xml:space="preserve"> </w:t>
      </w:r>
      <w:r w:rsidR="008809B1" w:rsidRPr="00F1411A">
        <w:t>financial assistance</w:t>
      </w:r>
      <w:r w:rsidRPr="00F1411A">
        <w:t xml:space="preserve"> </w:t>
      </w:r>
      <w:r w:rsidRPr="002313EA">
        <w:t xml:space="preserve">recipient is the party who is responsible for complying with </w:t>
      </w:r>
      <w:r w:rsidR="00926EAA">
        <w:t xml:space="preserve">the </w:t>
      </w:r>
      <w:r w:rsidRPr="002313EA">
        <w:t>BABAA requirements for the entirety of the project</w:t>
      </w:r>
      <w:r w:rsidR="00657980">
        <w:t>,</w:t>
      </w:r>
      <w:r w:rsidRPr="002313EA">
        <w:t xml:space="preserve"> from bid</w:t>
      </w:r>
      <w:r w:rsidR="00891506">
        <w:t>ding</w:t>
      </w:r>
      <w:r w:rsidRPr="002313EA">
        <w:t xml:space="preserve"> through construction. </w:t>
      </w:r>
      <w:r w:rsidR="00C3641F" w:rsidRPr="00C3641F">
        <w:t>Additionally, the recipient is required to comply with the terms and conditions of the</w:t>
      </w:r>
      <w:r w:rsidR="005B32C6">
        <w:t xml:space="preserve"> Direct Component </w:t>
      </w:r>
      <w:r w:rsidR="00C3641F" w:rsidRPr="00C3641F">
        <w:t>award.</w:t>
      </w:r>
    </w:p>
    <w:p w14:paraId="3235E9E4" w14:textId="139A06CE" w:rsidR="002313EA" w:rsidRDefault="007C3C8E" w:rsidP="00E955C1">
      <w:pPr>
        <w:pStyle w:val="BodyText"/>
        <w:rPr>
          <w:szCs w:val="24"/>
        </w:rPr>
      </w:pPr>
      <w:r w:rsidRPr="007C3C8E">
        <w:t>Under the terms and conditions of the recipient</w:t>
      </w:r>
      <w:r w:rsidR="00A539B1">
        <w:t>’</w:t>
      </w:r>
      <w:r w:rsidRPr="007C3C8E">
        <w:t>s RESTORE Act</w:t>
      </w:r>
      <w:r w:rsidRPr="007C3C8E" w:rsidDel="00657980">
        <w:t>,</w:t>
      </w:r>
      <w:r w:rsidRPr="007C3C8E">
        <w:t xml:space="preserve"> Direct Component awards, they must</w:t>
      </w:r>
      <w:r w:rsidRPr="007C3C8E" w:rsidDel="00015C9A">
        <w:t xml:space="preserve"> </w:t>
      </w:r>
      <w:r w:rsidRPr="007C3C8E">
        <w:t>compl</w:t>
      </w:r>
      <w:r w:rsidR="00015C9A">
        <w:t>y</w:t>
      </w:r>
      <w:r w:rsidRPr="007C3C8E">
        <w:t xml:space="preserve"> with all relevant federal statutes, regulations, executive orders, OMB circulars, </w:t>
      </w:r>
      <w:r w:rsidR="00B27E09">
        <w:t>Treasury</w:t>
      </w:r>
      <w:r w:rsidR="00926EAA">
        <w:t>’s</w:t>
      </w:r>
      <w:r w:rsidR="00B27E09">
        <w:t xml:space="preserve"> </w:t>
      </w:r>
      <w:r w:rsidRPr="007C3C8E">
        <w:t>program guidance (including the RESTORE Act</w:t>
      </w:r>
      <w:r w:rsidR="00926EAA">
        <w:t>,</w:t>
      </w:r>
      <w:r w:rsidRPr="007C3C8E">
        <w:t xml:space="preserve"> </w:t>
      </w:r>
      <w:r w:rsidR="00926EAA">
        <w:t xml:space="preserve">Treasury’s implementing regulations at 31 CFR Part 34, </w:t>
      </w:r>
      <w:r w:rsidR="009A752D">
        <w:t>FAQs</w:t>
      </w:r>
      <w:r w:rsidR="00926EAA">
        <w:t xml:space="preserve">, </w:t>
      </w:r>
      <w:r w:rsidR="00A2407A">
        <w:t xml:space="preserve">and </w:t>
      </w:r>
      <w:r w:rsidR="00926EAA">
        <w:t>other guidance documents</w:t>
      </w:r>
      <w:r w:rsidRPr="007C3C8E">
        <w:t xml:space="preserve">), </w:t>
      </w:r>
      <w:r w:rsidR="009029DD">
        <w:t>the relevant RESTORE Act financial Assistance S</w:t>
      </w:r>
      <w:r w:rsidRPr="007C3C8E">
        <w:t xml:space="preserve">tandard </w:t>
      </w:r>
      <w:r w:rsidR="009029DD">
        <w:t>T</w:t>
      </w:r>
      <w:r w:rsidRPr="007C3C8E">
        <w:t xml:space="preserve">erms and </w:t>
      </w:r>
      <w:r w:rsidR="009029DD">
        <w:t>C</w:t>
      </w:r>
      <w:r w:rsidRPr="007C3C8E">
        <w:t>onditions</w:t>
      </w:r>
      <w:r w:rsidR="009029DD">
        <w:t xml:space="preserve"> and P</w:t>
      </w:r>
      <w:r w:rsidRPr="007C3C8E">
        <w:t>rogram-</w:t>
      </w:r>
      <w:r w:rsidR="009A752D">
        <w:t>s</w:t>
      </w:r>
      <w:r w:rsidRPr="007C3C8E">
        <w:t xml:space="preserve">pecific </w:t>
      </w:r>
      <w:r w:rsidR="009029DD">
        <w:t>T</w:t>
      </w:r>
      <w:r w:rsidRPr="007C3C8E">
        <w:t xml:space="preserve">erms and </w:t>
      </w:r>
      <w:r w:rsidR="009029DD">
        <w:t>C</w:t>
      </w:r>
      <w:r w:rsidRPr="007C3C8E">
        <w:t xml:space="preserve">onditions, and any </w:t>
      </w:r>
      <w:r w:rsidR="009A752D">
        <w:t>s</w:t>
      </w:r>
      <w:r w:rsidRPr="007C3C8E">
        <w:t xml:space="preserve">pecial </w:t>
      </w:r>
      <w:r w:rsidR="009029DD">
        <w:t xml:space="preserve">award </w:t>
      </w:r>
      <w:r w:rsidR="009A752D">
        <w:t>c</w:t>
      </w:r>
      <w:r w:rsidRPr="007C3C8E">
        <w:t xml:space="preserve">onditions </w:t>
      </w:r>
      <w:r w:rsidR="009029DD">
        <w:t>for the grant</w:t>
      </w:r>
      <w:r w:rsidRPr="007C3C8E">
        <w:t>. This includes certifications and assurances made</w:t>
      </w:r>
      <w:r w:rsidR="009029DD">
        <w:t xml:space="preserve"> by the recipient</w:t>
      </w:r>
      <w:r w:rsidRPr="007C3C8E">
        <w:t xml:space="preserve"> </w:t>
      </w:r>
      <w:r w:rsidR="0017661C">
        <w:t xml:space="preserve">in </w:t>
      </w:r>
      <w:r w:rsidR="009029DD">
        <w:t>its</w:t>
      </w:r>
      <w:r w:rsidRPr="007C3C8E">
        <w:t xml:space="preserve"> </w:t>
      </w:r>
      <w:r w:rsidR="009029DD">
        <w:t xml:space="preserve">Direct Component </w:t>
      </w:r>
      <w:r w:rsidR="00763DF1">
        <w:t xml:space="preserve">grant </w:t>
      </w:r>
      <w:r w:rsidRPr="007C3C8E">
        <w:t>application</w:t>
      </w:r>
      <w:r>
        <w:t>.</w:t>
      </w:r>
      <w:r w:rsidR="00C3641F" w:rsidRPr="00EB1B91">
        <w:rPr>
          <w:szCs w:val="24"/>
        </w:rPr>
        <w:t xml:space="preserve"> </w:t>
      </w:r>
    </w:p>
    <w:p w14:paraId="7981EC98" w14:textId="2F275BAC" w:rsidR="00DB58EB" w:rsidRPr="00EA6D88" w:rsidRDefault="00015A0B" w:rsidP="00E955C1">
      <w:pPr>
        <w:pStyle w:val="BodyText"/>
        <w:rPr>
          <w:color w:val="000000" w:themeColor="text1"/>
          <w:szCs w:val="24"/>
        </w:rPr>
      </w:pPr>
      <w:r>
        <w:t>The recipient</w:t>
      </w:r>
      <w:r w:rsidR="00A539B1">
        <w:t>’</w:t>
      </w:r>
      <w:r>
        <w:t>s responsibilities related to BABAA include</w:t>
      </w:r>
      <w:r w:rsidR="00F20CBE">
        <w:t>:</w:t>
      </w:r>
    </w:p>
    <w:p w14:paraId="0606E7F5" w14:textId="379923E2" w:rsidR="00F071F8" w:rsidRPr="00E955C1" w:rsidRDefault="00A521D1" w:rsidP="005C1744">
      <w:pPr>
        <w:pStyle w:val="ListBullet"/>
      </w:pPr>
      <w:r w:rsidRPr="00A521D1">
        <w:t xml:space="preserve">Directly </w:t>
      </w:r>
      <w:r w:rsidRPr="00E955C1">
        <w:t xml:space="preserve">communicating with OGCR regarding BABAA matters, </w:t>
      </w:r>
      <w:r w:rsidR="003615D1">
        <w:t>including the need for any waivers</w:t>
      </w:r>
      <w:r w:rsidR="0048366F">
        <w:t xml:space="preserve">, questions regarding how to comply with </w:t>
      </w:r>
      <w:r w:rsidR="009029DD">
        <w:t xml:space="preserve">the </w:t>
      </w:r>
      <w:r w:rsidR="0048366F">
        <w:t>BABAA</w:t>
      </w:r>
      <w:r w:rsidR="009029DD">
        <w:t xml:space="preserve"> requirements</w:t>
      </w:r>
      <w:r w:rsidR="0048366F">
        <w:t>, and disclos</w:t>
      </w:r>
      <w:r w:rsidR="00C25EB6">
        <w:t>ing</w:t>
      </w:r>
      <w:r w:rsidR="0048366F">
        <w:t xml:space="preserve"> </w:t>
      </w:r>
      <w:r w:rsidR="00BA064B">
        <w:t xml:space="preserve">to Treasury </w:t>
      </w:r>
      <w:r w:rsidR="0048366F">
        <w:t xml:space="preserve">any </w:t>
      </w:r>
      <w:r w:rsidR="009E563D">
        <w:t xml:space="preserve">known or suspected </w:t>
      </w:r>
      <w:r w:rsidR="0048366F">
        <w:t>noncompliance with BABAA requirements</w:t>
      </w:r>
      <w:r w:rsidR="00BA064B">
        <w:t xml:space="preserve"> as it relates to its Direct Component </w:t>
      </w:r>
      <w:proofErr w:type="gramStart"/>
      <w:r w:rsidR="00BA064B">
        <w:t>grant</w:t>
      </w:r>
      <w:r w:rsidR="0048366F">
        <w:t>;</w:t>
      </w:r>
      <w:proofErr w:type="gramEnd"/>
    </w:p>
    <w:p w14:paraId="1E677828" w14:textId="1571D95A" w:rsidR="00F071F8" w:rsidRPr="00E955C1" w:rsidRDefault="003615D1" w:rsidP="005C1744">
      <w:pPr>
        <w:pStyle w:val="ListBullet"/>
      </w:pPr>
      <w:r>
        <w:t>Incorporating BABAA requirements into bid documents and contracts, and ensuring BABAA requirements are taken into account during the design phase</w:t>
      </w:r>
      <w:r w:rsidR="009E563D">
        <w:t xml:space="preserve"> (or ensuring the subrecipient takes these actions if the subrecipient will be overseeing the design and construction contracts</w:t>
      </w:r>
      <w:proofErr w:type="gramStart"/>
      <w:r w:rsidR="009E563D">
        <w:t>)</w:t>
      </w:r>
      <w:r>
        <w:t>;</w:t>
      </w:r>
      <w:proofErr w:type="gramEnd"/>
      <w:r>
        <w:t xml:space="preserve"> </w:t>
      </w:r>
      <w:r w:rsidR="00BD44AB" w:rsidRPr="00E955C1">
        <w:t xml:space="preserve"> </w:t>
      </w:r>
    </w:p>
    <w:p w14:paraId="50A59D31" w14:textId="396E6969" w:rsidR="002313EA" w:rsidRDefault="00F071F8" w:rsidP="005C1744">
      <w:pPr>
        <w:pStyle w:val="ListBullet"/>
      </w:pPr>
      <w:r w:rsidRPr="00E955C1">
        <w:t>S</w:t>
      </w:r>
      <w:r w:rsidR="002313EA" w:rsidRPr="00E955C1">
        <w:t xml:space="preserve">ubmitting requests for project- or award-level waivers </w:t>
      </w:r>
      <w:r w:rsidR="003F6F3D" w:rsidRPr="00E955C1">
        <w:t>based on</w:t>
      </w:r>
      <w:r w:rsidR="002313EA" w:rsidRPr="00E955C1">
        <w:t xml:space="preserve"> the public interest</w:t>
      </w:r>
      <w:r w:rsidR="00531A20" w:rsidRPr="00E955C1">
        <w:t>,</w:t>
      </w:r>
      <w:r w:rsidR="002313EA" w:rsidRPr="00E955C1">
        <w:t xml:space="preserve"> or, more commonly, unreasonable cost or </w:t>
      </w:r>
      <w:proofErr w:type="gramStart"/>
      <w:r w:rsidR="002313EA" w:rsidRPr="00E955C1" w:rsidDel="00531A20">
        <w:t>non</w:t>
      </w:r>
      <w:r w:rsidR="002313EA" w:rsidRPr="00E955C1">
        <w:t>availability</w:t>
      </w:r>
      <w:r w:rsidR="003615D1">
        <w:t>;</w:t>
      </w:r>
      <w:proofErr w:type="gramEnd"/>
    </w:p>
    <w:p w14:paraId="5BCEC5C6" w14:textId="66D7250F" w:rsidR="00A2407A" w:rsidRPr="00E955C1" w:rsidRDefault="00A2407A" w:rsidP="003A2D1F">
      <w:pPr>
        <w:pStyle w:val="ListBullet"/>
        <w:numPr>
          <w:ilvl w:val="0"/>
          <w:numId w:val="69"/>
        </w:numPr>
        <w:ind w:left="1080"/>
      </w:pPr>
      <w:r>
        <w:t>Instructing the</w:t>
      </w:r>
      <w:r w:rsidRPr="00520B0D">
        <w:t xml:space="preserve"> </w:t>
      </w:r>
      <w:r>
        <w:t xml:space="preserve">subrecipients, </w:t>
      </w:r>
      <w:r w:rsidRPr="00520B0D">
        <w:t xml:space="preserve">contractors, subcontractors, and </w:t>
      </w:r>
      <w:r>
        <w:t>as applicable,</w:t>
      </w:r>
      <w:r w:rsidRPr="00520B0D">
        <w:t xml:space="preserve"> manufacturers and suppliers </w:t>
      </w:r>
      <w:r>
        <w:t xml:space="preserve">about </w:t>
      </w:r>
      <w:r w:rsidRPr="001863F8">
        <w:t xml:space="preserve">BABAA </w:t>
      </w:r>
      <w:r>
        <w:t xml:space="preserve">requirements and documentation, as well as the requirements and process for requesting a </w:t>
      </w:r>
      <w:proofErr w:type="gramStart"/>
      <w:r>
        <w:t>waiver;</w:t>
      </w:r>
      <w:proofErr w:type="gramEnd"/>
    </w:p>
    <w:p w14:paraId="030EDC3D" w14:textId="51E070F2" w:rsidR="0019533B" w:rsidRDefault="00C46B36" w:rsidP="005C1744">
      <w:pPr>
        <w:pStyle w:val="ListBullet"/>
      </w:pPr>
      <w:r w:rsidRPr="00E955C1" w:rsidDel="00531A20">
        <w:lastRenderedPageBreak/>
        <w:t xml:space="preserve">Providing oversight on </w:t>
      </w:r>
      <w:r w:rsidRPr="00E955C1">
        <w:t>the project to ensure</w:t>
      </w:r>
      <w:r w:rsidR="00C3641F" w:rsidRPr="00E955C1">
        <w:t xml:space="preserve"> </w:t>
      </w:r>
      <w:r w:rsidR="009B0EA8">
        <w:t>all</w:t>
      </w:r>
      <w:r w:rsidR="009B0EA8" w:rsidRPr="00E955C1">
        <w:t xml:space="preserve"> </w:t>
      </w:r>
      <w:r w:rsidR="00C3641F" w:rsidRPr="00E955C1">
        <w:t>subrecipient</w:t>
      </w:r>
      <w:r w:rsidR="00C25EB6">
        <w:t>s</w:t>
      </w:r>
      <w:r w:rsidR="00C3641F" w:rsidRPr="00E955C1">
        <w:t xml:space="preserve"> </w:t>
      </w:r>
      <w:r w:rsidR="00D86EBD" w:rsidRPr="00E955C1">
        <w:t>and/</w:t>
      </w:r>
      <w:r w:rsidR="00C3641F" w:rsidRPr="00E955C1">
        <w:t>or contractor</w:t>
      </w:r>
      <w:r w:rsidR="00C25EB6">
        <w:t>s</w:t>
      </w:r>
      <w:r w:rsidR="00C3641F" w:rsidRPr="00E955C1">
        <w:t xml:space="preserve"> </w:t>
      </w:r>
      <w:r w:rsidR="009B0EA8">
        <w:t>are</w:t>
      </w:r>
      <w:r w:rsidR="009B0EA8" w:rsidRPr="00E955C1">
        <w:t xml:space="preserve"> </w:t>
      </w:r>
      <w:r w:rsidRPr="00E955C1">
        <w:t>following</w:t>
      </w:r>
      <w:r w:rsidR="00C3641F" w:rsidRPr="00E955C1">
        <w:t xml:space="preserve"> BABAA </w:t>
      </w:r>
      <w:proofErr w:type="gramStart"/>
      <w:r w:rsidR="00C3641F" w:rsidRPr="00E955C1">
        <w:t>requirements</w:t>
      </w:r>
      <w:r w:rsidR="003615D1">
        <w:t>;</w:t>
      </w:r>
      <w:proofErr w:type="gramEnd"/>
      <w:r w:rsidR="003615D1">
        <w:t xml:space="preserve"> </w:t>
      </w:r>
    </w:p>
    <w:p w14:paraId="141DDE47" w14:textId="4BFAB370" w:rsidR="00C3641F" w:rsidRPr="00E955C1" w:rsidRDefault="0019533B" w:rsidP="005C1744">
      <w:pPr>
        <w:pStyle w:val="ListBullet"/>
      </w:pPr>
      <w:bookmarkStart w:id="40" w:name="_Hlk141092297"/>
      <w:r>
        <w:t xml:space="preserve">Notifying OGCR when iron, steel, manufactured goods, and construction materials have arrived on site and are ready for installation (to assist OGCR in scheduling a site visit); </w:t>
      </w:r>
      <w:bookmarkEnd w:id="40"/>
      <w:r w:rsidR="003615D1">
        <w:t>and</w:t>
      </w:r>
    </w:p>
    <w:p w14:paraId="3A6C50F8" w14:textId="19A51B2E" w:rsidR="0046159D" w:rsidRDefault="00247199" w:rsidP="005C1744">
      <w:pPr>
        <w:pStyle w:val="ListBullet"/>
      </w:pPr>
      <w:r w:rsidRPr="00E955C1">
        <w:t xml:space="preserve">Maintaining records of BABAA documents throughout the </w:t>
      </w:r>
      <w:r w:rsidR="00FE6DF2">
        <w:t xml:space="preserve">award </w:t>
      </w:r>
      <w:r w:rsidR="00BA064B">
        <w:t>period of performance and in accordance with the record retention requirements outlined in the terms and condition of the award</w:t>
      </w:r>
      <w:r w:rsidRPr="00E955C1">
        <w:t xml:space="preserve">, including bid documents, subawards, product certification letters, </w:t>
      </w:r>
      <w:r w:rsidR="009E563D">
        <w:t>market research on product availability</w:t>
      </w:r>
      <w:r w:rsidR="00BA064B">
        <w:t>,</w:t>
      </w:r>
      <w:r w:rsidR="009E563D">
        <w:t xml:space="preserve"> and cost</w:t>
      </w:r>
      <w:r w:rsidR="00BA064B">
        <w:t>s</w:t>
      </w:r>
      <w:r w:rsidR="009E563D">
        <w:t xml:space="preserve"> (plus supporting documentation such as price quotes)</w:t>
      </w:r>
      <w:r w:rsidRPr="00E955C1">
        <w:t>, approvals</w:t>
      </w:r>
      <w:r w:rsidR="004C16C8" w:rsidRPr="00E955C1">
        <w:t xml:space="preserve">, </w:t>
      </w:r>
      <w:r w:rsidRPr="00E955C1">
        <w:t>denials</w:t>
      </w:r>
      <w:r w:rsidRPr="00F1411A">
        <w:t>, and oversight inspections</w:t>
      </w:r>
      <w:r w:rsidR="0046159D" w:rsidRPr="00F1411A">
        <w:t>.</w:t>
      </w:r>
    </w:p>
    <w:p w14:paraId="2E0414FB" w14:textId="77777777" w:rsidR="009B0EA8" w:rsidRPr="00F1411A" w:rsidRDefault="009B0EA8" w:rsidP="0079162D">
      <w:pPr>
        <w:pStyle w:val="ListBullet"/>
        <w:numPr>
          <w:ilvl w:val="0"/>
          <w:numId w:val="0"/>
        </w:numPr>
        <w:ind w:left="1080"/>
      </w:pPr>
    </w:p>
    <w:p w14:paraId="57564758" w14:textId="191EB0E3" w:rsidR="00443A2D" w:rsidRPr="00F1411A" w:rsidRDefault="00443A2D" w:rsidP="005C1744">
      <w:pPr>
        <w:pStyle w:val="Heading2"/>
      </w:pPr>
      <w:bookmarkStart w:id="41" w:name="_Toc137047236"/>
      <w:bookmarkStart w:id="42" w:name="_Toc152142522"/>
      <w:r w:rsidRPr="00F1411A">
        <w:t>Responsibilities</w:t>
      </w:r>
      <w:bookmarkEnd w:id="38"/>
      <w:bookmarkEnd w:id="41"/>
      <w:r w:rsidR="009B0EA8">
        <w:t xml:space="preserve"> of </w:t>
      </w:r>
      <w:r w:rsidR="009B0EA8" w:rsidRPr="00F1411A">
        <w:t>Subrecipient</w:t>
      </w:r>
      <w:r w:rsidR="009B0EA8">
        <w:t xml:space="preserve">s </w:t>
      </w:r>
      <w:r w:rsidR="00277E33">
        <w:t>Under BABAA</w:t>
      </w:r>
      <w:bookmarkEnd w:id="42"/>
    </w:p>
    <w:p w14:paraId="6E6EB71E" w14:textId="13B5A827" w:rsidR="007F0F9E" w:rsidRDefault="00373185" w:rsidP="00AB3666">
      <w:pPr>
        <w:pStyle w:val="BodyText"/>
        <w:rPr>
          <w:color w:val="000000" w:themeColor="text1"/>
        </w:rPr>
      </w:pPr>
      <w:r w:rsidRPr="00F1411A">
        <w:t>In cases where a project will be executed</w:t>
      </w:r>
      <w:r w:rsidR="001B18C6">
        <w:t xml:space="preserve"> </w:t>
      </w:r>
      <w:r w:rsidRPr="00F1411A">
        <w:t xml:space="preserve">by a subrecipient, the recipient </w:t>
      </w:r>
      <w:r w:rsidR="00A572C4" w:rsidRPr="00F1411A">
        <w:t xml:space="preserve">is responsible for fulfilling </w:t>
      </w:r>
      <w:r w:rsidR="00461C3A">
        <w:t xml:space="preserve">its </w:t>
      </w:r>
      <w:r w:rsidR="00A572C4" w:rsidRPr="00AB3666">
        <w:t>obligations</w:t>
      </w:r>
      <w:r w:rsidR="00461C3A">
        <w:t xml:space="preserve"> as it relates to subrecipients</w:t>
      </w:r>
      <w:r w:rsidR="00A572C4" w:rsidRPr="00F1411A">
        <w:t xml:space="preserve"> </w:t>
      </w:r>
      <w:r w:rsidR="00461C3A">
        <w:t>in accordance with the award terms and conditions including</w:t>
      </w:r>
      <w:r w:rsidRPr="00373185">
        <w:rPr>
          <w:color w:val="000000" w:themeColor="text1"/>
        </w:rPr>
        <w:t xml:space="preserve"> 2 C.F.R. § 200.332. </w:t>
      </w:r>
      <w:r w:rsidR="005A0EE1" w:rsidRPr="005A0EE1">
        <w:rPr>
          <w:color w:val="000000" w:themeColor="text1"/>
        </w:rPr>
        <w:t xml:space="preserve">While the recipient holds the primary responsibility for monitoring the use of </w:t>
      </w:r>
      <w:r w:rsidR="00461C3A">
        <w:rPr>
          <w:color w:val="000000" w:themeColor="text1"/>
        </w:rPr>
        <w:t>Direct Component award</w:t>
      </w:r>
      <w:r w:rsidR="005A0EE1" w:rsidRPr="005A0EE1">
        <w:rPr>
          <w:color w:val="000000" w:themeColor="text1"/>
        </w:rPr>
        <w:t xml:space="preserve"> funds and ensuring compliance with BABAA requirements, the subrecipient also has a role in meeting BABAA requirements.</w:t>
      </w:r>
      <w:r w:rsidRPr="00373185">
        <w:rPr>
          <w:color w:val="000000" w:themeColor="text1"/>
        </w:rPr>
        <w:t xml:space="preserve"> </w:t>
      </w:r>
    </w:p>
    <w:p w14:paraId="7371EDE0" w14:textId="78CEBA0F" w:rsidR="00373185" w:rsidRDefault="00F008EA" w:rsidP="00AB3666">
      <w:pPr>
        <w:pStyle w:val="BodyText"/>
        <w:rPr>
          <w:color w:val="000000" w:themeColor="text1"/>
          <w:szCs w:val="24"/>
        </w:rPr>
      </w:pPr>
      <w:r w:rsidRPr="00F008EA">
        <w:t xml:space="preserve">The subrecipient is required to comply with the </w:t>
      </w:r>
      <w:r w:rsidR="00461C3A">
        <w:t>subaward</w:t>
      </w:r>
      <w:r w:rsidRPr="00F008EA">
        <w:t xml:space="preserve"> terms and conditions established with the recipient</w:t>
      </w:r>
      <w:r w:rsidR="00461C3A">
        <w:t>, which flow down from the recipient’s award terms and conditions as outlined in 2 CFR 200.101(b)(2)</w:t>
      </w:r>
      <w:r w:rsidRPr="00F008EA">
        <w:t>. The sub</w:t>
      </w:r>
      <w:r w:rsidR="009E563D">
        <w:t xml:space="preserve">award </w:t>
      </w:r>
      <w:r w:rsidRPr="00F008EA">
        <w:t xml:space="preserve">agreement </w:t>
      </w:r>
      <w:r w:rsidR="00722C29">
        <w:t>must</w:t>
      </w:r>
      <w:r w:rsidR="00722C29" w:rsidRPr="00F008EA">
        <w:t xml:space="preserve"> </w:t>
      </w:r>
      <w:r w:rsidRPr="00F008EA">
        <w:t>incorporate all the terms and conditions of the</w:t>
      </w:r>
      <w:r w:rsidR="00722C29">
        <w:t xml:space="preserve"> recipient’s</w:t>
      </w:r>
      <w:r w:rsidRPr="00F008EA">
        <w:t xml:space="preserve"> </w:t>
      </w:r>
      <w:r w:rsidR="00722C29">
        <w:t>Direct Component</w:t>
      </w:r>
      <w:r w:rsidR="00722C29" w:rsidRPr="00F008EA">
        <w:t xml:space="preserve"> </w:t>
      </w:r>
      <w:r w:rsidRPr="00F008EA">
        <w:t>award, including</w:t>
      </w:r>
      <w:r w:rsidR="006967B9">
        <w:t xml:space="preserve"> those related to BABAA.</w:t>
      </w:r>
      <w:r w:rsidRPr="00F008EA">
        <w:t xml:space="preserve"> </w:t>
      </w:r>
    </w:p>
    <w:p w14:paraId="2ADC5F3C" w14:textId="529A5F23" w:rsidR="00F20CBE" w:rsidRDefault="00F008EA" w:rsidP="001F1C9B">
      <w:pPr>
        <w:pStyle w:val="BodyText"/>
        <w:keepNext/>
        <w:rPr>
          <w:color w:val="000000" w:themeColor="text1"/>
          <w:szCs w:val="24"/>
        </w:rPr>
      </w:pPr>
      <w:r>
        <w:t>The responsibilities of the s</w:t>
      </w:r>
      <w:r w:rsidR="00F01D80">
        <w:t>ubrecipient</w:t>
      </w:r>
      <w:r w:rsidR="00F01D80">
        <w:rPr>
          <w:color w:val="000000" w:themeColor="text1"/>
          <w:szCs w:val="24"/>
        </w:rPr>
        <w:t xml:space="preserve"> </w:t>
      </w:r>
      <w:r>
        <w:rPr>
          <w:color w:val="000000" w:themeColor="text1"/>
          <w:szCs w:val="24"/>
        </w:rPr>
        <w:t xml:space="preserve">regarding </w:t>
      </w:r>
      <w:r w:rsidR="00224A72">
        <w:rPr>
          <w:color w:val="000000" w:themeColor="text1"/>
          <w:szCs w:val="24"/>
        </w:rPr>
        <w:t>BABA</w:t>
      </w:r>
      <w:r>
        <w:rPr>
          <w:color w:val="000000" w:themeColor="text1"/>
          <w:szCs w:val="24"/>
        </w:rPr>
        <w:t>A</w:t>
      </w:r>
      <w:r w:rsidR="00224A72">
        <w:rPr>
          <w:color w:val="000000" w:themeColor="text1"/>
          <w:szCs w:val="24"/>
        </w:rPr>
        <w:t xml:space="preserve"> include</w:t>
      </w:r>
      <w:r w:rsidR="00F20CBE">
        <w:rPr>
          <w:color w:val="000000" w:themeColor="text1"/>
          <w:szCs w:val="24"/>
        </w:rPr>
        <w:t>:</w:t>
      </w:r>
    </w:p>
    <w:p w14:paraId="3AE22009" w14:textId="4C2DA012" w:rsidR="009E563D" w:rsidRPr="00E955C1" w:rsidRDefault="009E563D" w:rsidP="009E563D">
      <w:pPr>
        <w:pStyle w:val="ListBullet"/>
      </w:pPr>
      <w:r w:rsidRPr="00A521D1">
        <w:t xml:space="preserve">Directly </w:t>
      </w:r>
      <w:r w:rsidRPr="00E955C1">
        <w:t xml:space="preserve">communicating with </w:t>
      </w:r>
      <w:r>
        <w:t>the recipient</w:t>
      </w:r>
      <w:r w:rsidRPr="00E955C1">
        <w:t xml:space="preserve"> regarding BABAA matters, </w:t>
      </w:r>
      <w:r>
        <w:t xml:space="preserve">including the need for any waivers, questions regarding how to comply with BABAA, and the </w:t>
      </w:r>
      <w:r w:rsidR="005E1985">
        <w:t>disclos</w:t>
      </w:r>
      <w:r w:rsidR="00A2407A">
        <w:t xml:space="preserve">ure </w:t>
      </w:r>
      <w:r w:rsidR="005E1985">
        <w:t>to the recipient</w:t>
      </w:r>
      <w:r w:rsidR="0079162D">
        <w:t xml:space="preserve"> of</w:t>
      </w:r>
      <w:r w:rsidR="005E1985">
        <w:t xml:space="preserve"> </w:t>
      </w:r>
      <w:r>
        <w:t>any known or suspected noncompliance with BABAA requirements</w:t>
      </w:r>
      <w:r w:rsidR="005E1985" w:rsidRPr="005E1985">
        <w:t xml:space="preserve"> </w:t>
      </w:r>
      <w:r w:rsidR="005E1985">
        <w:t xml:space="preserve">as it relates to its Direct Component </w:t>
      </w:r>
      <w:proofErr w:type="gramStart"/>
      <w:r w:rsidR="005E1985">
        <w:t>subaward</w:t>
      </w:r>
      <w:r>
        <w:t>;</w:t>
      </w:r>
      <w:proofErr w:type="gramEnd"/>
    </w:p>
    <w:p w14:paraId="0FF3D8A8" w14:textId="15269F6C" w:rsidR="009E563D" w:rsidRPr="00E955C1" w:rsidRDefault="009E563D" w:rsidP="009E563D">
      <w:pPr>
        <w:pStyle w:val="ListBullet"/>
      </w:pPr>
      <w:r>
        <w:t xml:space="preserve">Incorporating BABAA requirements into bid documents and contracts, and ensuring BABAA requirements are taken into account during the design </w:t>
      </w:r>
      <w:proofErr w:type="gramStart"/>
      <w:r>
        <w:t>phase;</w:t>
      </w:r>
      <w:proofErr w:type="gramEnd"/>
      <w:r>
        <w:t xml:space="preserve"> </w:t>
      </w:r>
      <w:r w:rsidRPr="00E955C1">
        <w:t xml:space="preserve"> </w:t>
      </w:r>
    </w:p>
    <w:p w14:paraId="18CB6147" w14:textId="0934FCF6" w:rsidR="009E563D" w:rsidRPr="00E955C1" w:rsidRDefault="009E563D" w:rsidP="009E563D">
      <w:pPr>
        <w:pStyle w:val="ListBullet"/>
      </w:pPr>
      <w:r>
        <w:t>Providing the recipient with all information necessary for the recipient to</w:t>
      </w:r>
      <w:r w:rsidRPr="00E955C1">
        <w:t xml:space="preserve"> request</w:t>
      </w:r>
      <w:r>
        <w:t xml:space="preserve"> any necessary</w:t>
      </w:r>
      <w:r w:rsidRPr="00E955C1">
        <w:t xml:space="preserve"> project- or award-level waivers based on the public interest, or, more commonly, unreasonable cost or </w:t>
      </w:r>
      <w:proofErr w:type="gramStart"/>
      <w:r w:rsidRPr="00E955C1" w:rsidDel="00531A20">
        <w:t>non</w:t>
      </w:r>
      <w:r w:rsidRPr="00E955C1">
        <w:t>availability</w:t>
      </w:r>
      <w:r>
        <w:t>;</w:t>
      </w:r>
      <w:proofErr w:type="gramEnd"/>
    </w:p>
    <w:p w14:paraId="2FFF1ECA" w14:textId="6831E5EB" w:rsidR="0019533B" w:rsidRDefault="009E563D" w:rsidP="009E563D">
      <w:pPr>
        <w:pStyle w:val="ListBullet"/>
      </w:pPr>
      <w:r w:rsidRPr="00E955C1" w:rsidDel="00531A20">
        <w:t xml:space="preserve">Providing oversight on </w:t>
      </w:r>
      <w:r w:rsidRPr="00E955C1">
        <w:t xml:space="preserve">the project to ensure </w:t>
      </w:r>
      <w:r w:rsidR="009B0EA8">
        <w:t>all</w:t>
      </w:r>
      <w:r w:rsidR="009B0EA8" w:rsidRPr="00E955C1">
        <w:t xml:space="preserve"> </w:t>
      </w:r>
      <w:r w:rsidRPr="00E955C1">
        <w:t>contractor</w:t>
      </w:r>
      <w:r w:rsidR="009B0EA8">
        <w:t>s and/or subcontractors are</w:t>
      </w:r>
      <w:r w:rsidRPr="00E955C1">
        <w:t xml:space="preserve"> following BABAA </w:t>
      </w:r>
      <w:proofErr w:type="gramStart"/>
      <w:r w:rsidRPr="00E955C1">
        <w:t>requirements</w:t>
      </w:r>
      <w:r>
        <w:t>;</w:t>
      </w:r>
      <w:proofErr w:type="gramEnd"/>
    </w:p>
    <w:p w14:paraId="4D5F95C4" w14:textId="3592742F" w:rsidR="009E563D" w:rsidRPr="00E955C1" w:rsidRDefault="0019533B" w:rsidP="009E563D">
      <w:pPr>
        <w:pStyle w:val="ListBullet"/>
      </w:pPr>
      <w:r>
        <w:t>Notifying the recipient when iron, steel, manufactured goods, and construction materials have arrived on site and are ready for installation (so the recipient can assist OGCR in scheduling a site visit</w:t>
      </w:r>
      <w:proofErr w:type="gramStart"/>
      <w:r>
        <w:t>);</w:t>
      </w:r>
      <w:proofErr w:type="gramEnd"/>
      <w:r>
        <w:t xml:space="preserve"> </w:t>
      </w:r>
    </w:p>
    <w:p w14:paraId="67016A26" w14:textId="23D24D17" w:rsidR="009E563D" w:rsidRPr="00F1411A" w:rsidRDefault="009E563D" w:rsidP="009E563D">
      <w:pPr>
        <w:pStyle w:val="ListBullet"/>
      </w:pPr>
      <w:r w:rsidRPr="00E955C1">
        <w:t xml:space="preserve">Maintaining records of BABAA documents throughout the </w:t>
      </w:r>
      <w:r w:rsidR="009B0EA8">
        <w:t>subaward period of performance and in accordance with the record retention requirements outlined in the terms and condition of the subaward</w:t>
      </w:r>
      <w:r w:rsidRPr="00E955C1">
        <w:t>, including bid documents, product certification letters,</w:t>
      </w:r>
      <w:r>
        <w:t xml:space="preserve"> market </w:t>
      </w:r>
      <w:r>
        <w:lastRenderedPageBreak/>
        <w:t>research on product availability</w:t>
      </w:r>
      <w:r w:rsidR="009B0EA8">
        <w:t>,</w:t>
      </w:r>
      <w:r>
        <w:t xml:space="preserve"> and cost</w:t>
      </w:r>
      <w:r w:rsidR="009B0EA8">
        <w:t>s</w:t>
      </w:r>
      <w:r>
        <w:t xml:space="preserve"> (plus supporting documentation such as</w:t>
      </w:r>
      <w:r w:rsidR="009B0EA8">
        <w:t>,</w:t>
      </w:r>
      <w:r>
        <w:t xml:space="preserve"> price quotes)</w:t>
      </w:r>
      <w:r w:rsidRPr="00E955C1">
        <w:t xml:space="preserve">, </w:t>
      </w:r>
      <w:r>
        <w:t xml:space="preserve">and </w:t>
      </w:r>
      <w:r w:rsidRPr="00F1411A">
        <w:t>oversight inspections</w:t>
      </w:r>
      <w:r>
        <w:t>, and providing these to the recipient</w:t>
      </w:r>
      <w:r w:rsidR="00EB6C46">
        <w:t xml:space="preserve"> upon request</w:t>
      </w:r>
      <w:r w:rsidR="00DB629B">
        <w:t>; and</w:t>
      </w:r>
    </w:p>
    <w:p w14:paraId="598F930B" w14:textId="199E1112" w:rsidR="00F20CBE" w:rsidRPr="006A1FE4" w:rsidRDefault="002E51B1" w:rsidP="005C1744">
      <w:pPr>
        <w:pStyle w:val="ListBullet"/>
        <w:rPr>
          <w:szCs w:val="24"/>
        </w:rPr>
      </w:pPr>
      <w:r>
        <w:t>Instructing the</w:t>
      </w:r>
      <w:r w:rsidR="00520B0D" w:rsidRPr="00520B0D">
        <w:t xml:space="preserve"> contractors, subcontractors, and </w:t>
      </w:r>
      <w:r w:rsidR="009B0EA8">
        <w:t>as applicable,</w:t>
      </w:r>
      <w:r w:rsidR="00520B0D" w:rsidRPr="00520B0D">
        <w:t xml:space="preserve"> manufacturers and suppliers </w:t>
      </w:r>
      <w:r w:rsidR="000C426A">
        <w:t>about</w:t>
      </w:r>
      <w:r w:rsidR="00520B0D">
        <w:t xml:space="preserve"> </w:t>
      </w:r>
      <w:r w:rsidR="001863F8" w:rsidRPr="001863F8">
        <w:t xml:space="preserve">BABAA </w:t>
      </w:r>
      <w:r>
        <w:t>requirements and documentation, as well as the requirements and process for requesting a waiver.</w:t>
      </w:r>
    </w:p>
    <w:p w14:paraId="3E33A4FC" w14:textId="27D9B7E6" w:rsidR="006E5AA7" w:rsidRDefault="006E5AA7" w:rsidP="00DA1ED1">
      <w:pPr>
        <w:pStyle w:val="ListBullet"/>
        <w:numPr>
          <w:ilvl w:val="0"/>
          <w:numId w:val="0"/>
        </w:numPr>
        <w:ind w:left="720"/>
      </w:pPr>
    </w:p>
    <w:p w14:paraId="54E7AA4E" w14:textId="3A20D337" w:rsidR="00277E33" w:rsidRDefault="00277E33" w:rsidP="00277E33">
      <w:pPr>
        <w:pStyle w:val="Heading2"/>
      </w:pPr>
      <w:bookmarkStart w:id="43" w:name="_Toc132743261"/>
      <w:bookmarkStart w:id="44" w:name="_Toc137047237"/>
      <w:bookmarkStart w:id="45" w:name="_Toc152142523"/>
      <w:r w:rsidRPr="00F1411A">
        <w:t>Responsibilities</w:t>
      </w:r>
      <w:r>
        <w:t xml:space="preserve"> </w:t>
      </w:r>
      <w:r w:rsidR="001B7EE6">
        <w:t xml:space="preserve">of Design </w:t>
      </w:r>
      <w:r w:rsidR="001B7EE6" w:rsidRPr="00F1411A">
        <w:t>Contractor</w:t>
      </w:r>
      <w:r w:rsidR="001B7EE6">
        <w:t>s</w:t>
      </w:r>
      <w:r w:rsidR="001B7EE6" w:rsidRPr="00F1411A">
        <w:t xml:space="preserve"> </w:t>
      </w:r>
      <w:r>
        <w:t>Under BABAA</w:t>
      </w:r>
      <w:bookmarkEnd w:id="45"/>
    </w:p>
    <w:p w14:paraId="3C452C52" w14:textId="64BCC87F" w:rsidR="00277E33" w:rsidRDefault="00277E33" w:rsidP="00277E33">
      <w:r>
        <w:t>In many cases, the contractor retained for the design and engineering phase of the project is different tha</w:t>
      </w:r>
      <w:r w:rsidR="009961B9">
        <w:t>n</w:t>
      </w:r>
      <w:r w:rsidR="001A0708">
        <w:t xml:space="preserve"> </w:t>
      </w:r>
      <w:r>
        <w:t>the contractor retained for the construction phase. The design contractor may be overseen by the recipient or a subrecipient.</w:t>
      </w:r>
    </w:p>
    <w:p w14:paraId="470CA2D3" w14:textId="6369D1C4" w:rsidR="00277E33" w:rsidRDefault="00277E33" w:rsidP="00277E33">
      <w:pPr>
        <w:pStyle w:val="BodyText"/>
      </w:pPr>
      <w:r>
        <w:t xml:space="preserve">The responsibilities of the design contractor regarding </w:t>
      </w:r>
      <w:r w:rsidR="001A0708">
        <w:t xml:space="preserve">compliance with the requirements of </w:t>
      </w:r>
      <w:r>
        <w:t>BABAA include:</w:t>
      </w:r>
    </w:p>
    <w:p w14:paraId="137F7B48" w14:textId="619B1B23" w:rsidR="00EA5682" w:rsidRDefault="00277E33" w:rsidP="00277E33">
      <w:pPr>
        <w:pStyle w:val="ListBullet"/>
        <w:numPr>
          <w:ilvl w:val="0"/>
          <w:numId w:val="47"/>
        </w:numPr>
      </w:pPr>
      <w:r>
        <w:t xml:space="preserve">Incorporating BABAA requirements into project design, </w:t>
      </w:r>
      <w:r w:rsidR="00EA5682">
        <w:t>considering the availability of domestically</w:t>
      </w:r>
      <w:r w:rsidR="00CA2959">
        <w:t xml:space="preserve"> </w:t>
      </w:r>
      <w:r w:rsidR="00EA5682">
        <w:t>produced materials and evaluating the suitability of domestically</w:t>
      </w:r>
      <w:r w:rsidR="00CA2959">
        <w:t xml:space="preserve"> </w:t>
      </w:r>
      <w:r w:rsidR="00EA5682">
        <w:t>produced altern</w:t>
      </w:r>
      <w:r w:rsidR="004D188A">
        <w:t>atives</w:t>
      </w:r>
      <w:r w:rsidR="00EA5682">
        <w:t xml:space="preserve"> when only foreign-sourced materials are </w:t>
      </w:r>
      <w:proofErr w:type="gramStart"/>
      <w:r w:rsidR="00EA5682">
        <w:t>available;</w:t>
      </w:r>
      <w:proofErr w:type="gramEnd"/>
    </w:p>
    <w:p w14:paraId="2304FE2B" w14:textId="4AFA8778" w:rsidR="00EA5682" w:rsidRDefault="00EA5682" w:rsidP="00277E33">
      <w:pPr>
        <w:pStyle w:val="ListBullet"/>
        <w:numPr>
          <w:ilvl w:val="0"/>
          <w:numId w:val="47"/>
        </w:numPr>
      </w:pPr>
      <w:r>
        <w:t>Estimating costs using domestically</w:t>
      </w:r>
      <w:r w:rsidR="00CA2959">
        <w:t xml:space="preserve"> </w:t>
      </w:r>
      <w:r>
        <w:t xml:space="preserve">produced materials when available, highlighting any instances </w:t>
      </w:r>
      <w:r w:rsidR="0079162D">
        <w:t>in which</w:t>
      </w:r>
      <w:r>
        <w:t xml:space="preserve"> using domestically</w:t>
      </w:r>
      <w:r w:rsidR="00CA2959">
        <w:t xml:space="preserve"> </w:t>
      </w:r>
      <w:r>
        <w:t xml:space="preserve">produced materials will increase </w:t>
      </w:r>
      <w:r w:rsidR="00553307">
        <w:t xml:space="preserve">the overall </w:t>
      </w:r>
      <w:r>
        <w:t xml:space="preserve">project cost </w:t>
      </w:r>
      <w:r w:rsidR="00553307">
        <w:t xml:space="preserve">by </w:t>
      </w:r>
      <w:r>
        <w:t>more than 25 percent; and</w:t>
      </w:r>
    </w:p>
    <w:p w14:paraId="2D097B69" w14:textId="7EE11924" w:rsidR="00277E33" w:rsidRPr="00277E33" w:rsidRDefault="00EA5682" w:rsidP="00DA1ED1">
      <w:pPr>
        <w:pStyle w:val="ListBullet"/>
        <w:numPr>
          <w:ilvl w:val="0"/>
          <w:numId w:val="47"/>
        </w:numPr>
      </w:pPr>
      <w:r>
        <w:t>Identifying any nonavailability or unreasonable cost waivers that may be needed and providing</w:t>
      </w:r>
      <w:r w:rsidR="001A0708">
        <w:t xml:space="preserve"> </w:t>
      </w:r>
      <w:r>
        <w:t>the recipient</w:t>
      </w:r>
      <w:r w:rsidR="001A0708">
        <w:t xml:space="preserve"> or </w:t>
      </w:r>
      <w:r>
        <w:t>subrecipient</w:t>
      </w:r>
      <w:r w:rsidR="001A0708">
        <w:t>, as applicable</w:t>
      </w:r>
      <w:r w:rsidR="0079162D">
        <w:t>,</w:t>
      </w:r>
      <w:r w:rsidR="00D901F9">
        <w:t xml:space="preserve"> </w:t>
      </w:r>
      <w:r>
        <w:t>with the information required to draft such a waiver.</w:t>
      </w:r>
    </w:p>
    <w:p w14:paraId="5EB8F9C5" w14:textId="7B2B3BC2" w:rsidR="00443A2D" w:rsidRPr="00F1411A" w:rsidRDefault="00443A2D" w:rsidP="005C1744">
      <w:pPr>
        <w:pStyle w:val="Heading2"/>
      </w:pPr>
      <w:bookmarkStart w:id="46" w:name="_Toc152142524"/>
      <w:r w:rsidRPr="00F1411A">
        <w:t>Responsibilities</w:t>
      </w:r>
      <w:bookmarkEnd w:id="43"/>
      <w:bookmarkEnd w:id="44"/>
      <w:r w:rsidR="001B7EE6">
        <w:t xml:space="preserve"> of Construction </w:t>
      </w:r>
      <w:r w:rsidR="001B7EE6" w:rsidRPr="00F1411A">
        <w:t>Contractor</w:t>
      </w:r>
      <w:r w:rsidR="001B7EE6">
        <w:t>s</w:t>
      </w:r>
      <w:r w:rsidR="001B7EE6" w:rsidRPr="00F1411A">
        <w:t xml:space="preserve"> </w:t>
      </w:r>
      <w:r w:rsidR="00277E33">
        <w:t>Under BABAA</w:t>
      </w:r>
      <w:bookmarkEnd w:id="46"/>
    </w:p>
    <w:p w14:paraId="6DCE234D" w14:textId="6A106A42" w:rsidR="0063458C" w:rsidRDefault="00567595" w:rsidP="00AB3666">
      <w:pPr>
        <w:pStyle w:val="BodyText"/>
      </w:pPr>
      <w:r w:rsidRPr="00F1411A">
        <w:t xml:space="preserve">Most projects are carried out by construction contractors and subcontractors under contracts or subcontracts </w:t>
      </w:r>
      <w:r w:rsidRPr="00AB3666">
        <w:t>with</w:t>
      </w:r>
      <w:r w:rsidRPr="00F1411A">
        <w:t xml:space="preserve"> the recipient or subrecipient. </w:t>
      </w:r>
      <w:r w:rsidR="00524C18" w:rsidRPr="00F1411A">
        <w:t xml:space="preserve">Construction contractors, especially construction management firms have a crucial role in ensuring compliance with </w:t>
      </w:r>
      <w:r w:rsidR="001A0708">
        <w:t xml:space="preserve">the </w:t>
      </w:r>
      <w:r w:rsidR="00524C18" w:rsidRPr="00F1411A">
        <w:t>BABAA</w:t>
      </w:r>
      <w:r w:rsidR="001A0708">
        <w:t xml:space="preserve"> requirements</w:t>
      </w:r>
      <w:r w:rsidR="00524C18" w:rsidRPr="00F1411A">
        <w:t xml:space="preserve">. BABAA </w:t>
      </w:r>
      <w:r w:rsidR="001A0708">
        <w:t xml:space="preserve">requirements </w:t>
      </w:r>
      <w:r w:rsidR="00524C18" w:rsidRPr="00F1411A">
        <w:t xml:space="preserve">are </w:t>
      </w:r>
      <w:r w:rsidR="001A0708">
        <w:t xml:space="preserve">included </w:t>
      </w:r>
      <w:r w:rsidR="00524C18" w:rsidRPr="00F1411A">
        <w:t xml:space="preserve">in the </w:t>
      </w:r>
      <w:r w:rsidR="001A0708">
        <w:t xml:space="preserve">construction </w:t>
      </w:r>
      <w:r w:rsidR="00D901F9">
        <w:t>sub</w:t>
      </w:r>
      <w:r w:rsidR="00524C18" w:rsidRPr="00F1411A">
        <w:t>contractor</w:t>
      </w:r>
      <w:r w:rsidR="00A539B1">
        <w:t>’</w:t>
      </w:r>
      <w:r w:rsidR="00524C18" w:rsidRPr="00F1411A">
        <w:t xml:space="preserve">s contract with the prime contractor or the </w:t>
      </w:r>
      <w:r w:rsidR="00D901F9">
        <w:t xml:space="preserve">prime </w:t>
      </w:r>
      <w:r w:rsidR="00524C18" w:rsidRPr="00F1411A">
        <w:t>contractor</w:t>
      </w:r>
      <w:r w:rsidR="00A539B1">
        <w:t>’</w:t>
      </w:r>
      <w:r w:rsidR="00524C18" w:rsidRPr="00F1411A">
        <w:t>s contract with the recipient or subrecipient</w:t>
      </w:r>
      <w:r w:rsidR="00D901F9">
        <w:t>, as applicable</w:t>
      </w:r>
      <w:r w:rsidR="00524C18" w:rsidRPr="00F1411A">
        <w:t>. Therefore,</w:t>
      </w:r>
      <w:r w:rsidR="00524C18" w:rsidRPr="00F1411A" w:rsidDel="00674077">
        <w:t xml:space="preserve"> </w:t>
      </w:r>
      <w:r w:rsidR="00524C18" w:rsidRPr="00F1411A">
        <w:t>OGCR and the recipient</w:t>
      </w:r>
      <w:r w:rsidR="00674077">
        <w:t xml:space="preserve"> must</w:t>
      </w:r>
      <w:r w:rsidR="00524C18" w:rsidRPr="00F1411A">
        <w:t xml:space="preserve"> ensure that</w:t>
      </w:r>
      <w:r w:rsidR="00197E0F">
        <w:t xml:space="preserve"> recipients appropriately communicate</w:t>
      </w:r>
      <w:r w:rsidR="00524C18" w:rsidRPr="00F1411A">
        <w:t xml:space="preserve"> BABAA requirements to subrecipients</w:t>
      </w:r>
      <w:r w:rsidR="00524C18" w:rsidRPr="0063458C">
        <w:t>, contractors, and subcontractors</w:t>
      </w:r>
      <w:r w:rsidR="00D901F9">
        <w:t>, and as applicable, include those BABAA requirements in the subawards, contracts, and subcontracts</w:t>
      </w:r>
      <w:r w:rsidR="00524C18" w:rsidRPr="0063458C">
        <w:t xml:space="preserve">. </w:t>
      </w:r>
    </w:p>
    <w:p w14:paraId="313491E6" w14:textId="440C542E" w:rsidR="00DF1720" w:rsidRDefault="009479C7" w:rsidP="00AB3666">
      <w:pPr>
        <w:pStyle w:val="BodyText"/>
      </w:pPr>
      <w:r>
        <w:t xml:space="preserve">The responsibilities of the contractor regarding </w:t>
      </w:r>
      <w:r w:rsidR="000F4C83">
        <w:t xml:space="preserve">compliance with the requirements of </w:t>
      </w:r>
      <w:r>
        <w:t>BAB</w:t>
      </w:r>
      <w:r w:rsidR="00A337D8">
        <w:t>A</w:t>
      </w:r>
      <w:r>
        <w:t>A include</w:t>
      </w:r>
      <w:r w:rsidR="00DF1720">
        <w:t>:</w:t>
      </w:r>
    </w:p>
    <w:p w14:paraId="20BD4856" w14:textId="532E06B6" w:rsidR="00277E33" w:rsidRDefault="00277E33" w:rsidP="00277E33">
      <w:pPr>
        <w:pStyle w:val="ListBullet"/>
      </w:pPr>
      <w:r>
        <w:t xml:space="preserve">Communicating BABAA requirements </w:t>
      </w:r>
      <w:r w:rsidR="000F4C83">
        <w:t xml:space="preserve">in </w:t>
      </w:r>
      <w:r>
        <w:t>solicit</w:t>
      </w:r>
      <w:r w:rsidR="000F4C83">
        <w:t>ations</w:t>
      </w:r>
      <w:r>
        <w:t xml:space="preserve"> </w:t>
      </w:r>
      <w:r w:rsidR="000F4C83">
        <w:t xml:space="preserve">for </w:t>
      </w:r>
      <w:r>
        <w:t>bids</w:t>
      </w:r>
      <w:r w:rsidR="000F4C83">
        <w:t xml:space="preserve"> from vendors</w:t>
      </w:r>
      <w:r>
        <w:t xml:space="preserve"> for iron and steel products, manufactured goods, and construction </w:t>
      </w:r>
      <w:proofErr w:type="gramStart"/>
      <w:r>
        <w:t>materials;</w:t>
      </w:r>
      <w:proofErr w:type="gramEnd"/>
      <w:r>
        <w:t xml:space="preserve"> </w:t>
      </w:r>
    </w:p>
    <w:p w14:paraId="49DCB8CF" w14:textId="77777777" w:rsidR="00277E33" w:rsidRDefault="00277E33" w:rsidP="005C1744">
      <w:pPr>
        <w:pStyle w:val="ListBullet"/>
      </w:pPr>
      <w:r>
        <w:t xml:space="preserve">Conducting market research to identify domestic suppliers of iron and steel products, manufactured goods, and construction materials, and seeking price </w:t>
      </w:r>
      <w:proofErr w:type="gramStart"/>
      <w:r>
        <w:t>quotes;</w:t>
      </w:r>
      <w:proofErr w:type="gramEnd"/>
    </w:p>
    <w:p w14:paraId="5A075893" w14:textId="2E262895" w:rsidR="00277E33" w:rsidRDefault="00277E33" w:rsidP="005C1744">
      <w:pPr>
        <w:pStyle w:val="ListBullet"/>
      </w:pPr>
      <w:r>
        <w:t>Proactively identifying any iron and steel products, manufactured goods, and construction materials that cannot be domestically sourced in a reasonable time frame</w:t>
      </w:r>
      <w:r w:rsidR="006E7A60">
        <w:t xml:space="preserve"> to timely complete the infrastructure project</w:t>
      </w:r>
      <w:r>
        <w:t xml:space="preserve"> </w:t>
      </w:r>
      <w:r w:rsidR="00EB6C46">
        <w:t xml:space="preserve">that would increase the overall project cost by more than 25 percent (vis-à-vis the overall project costs using non-BABAA compliant iron and </w:t>
      </w:r>
      <w:r w:rsidR="00EB6C46">
        <w:lastRenderedPageBreak/>
        <w:t>steel, manufactured goods, and construction materials)</w:t>
      </w:r>
      <w:r>
        <w:t>, and working with the subrecipient or recipient, as applicable, to draft a waiver request for the recipient to submit to OGCR;</w:t>
      </w:r>
    </w:p>
    <w:p w14:paraId="10C7702A" w14:textId="51169C70" w:rsidR="0019533B" w:rsidRDefault="0019533B" w:rsidP="005C1744">
      <w:pPr>
        <w:pStyle w:val="ListBullet"/>
      </w:pPr>
      <w:r>
        <w:t>Notifying the recipient or subrecipient, as applicable, when iron, steel, manufactured goods, and construction materials have arrived on site and are ready for installation (so that the recipient may notify OGCR and assist OGCR in scheduling a site visit</w:t>
      </w:r>
      <w:proofErr w:type="gramStart"/>
      <w:r>
        <w:t>);</w:t>
      </w:r>
      <w:proofErr w:type="gramEnd"/>
    </w:p>
    <w:p w14:paraId="223DEFBC" w14:textId="08EF9B99" w:rsidR="002E51B1" w:rsidRDefault="002E51B1" w:rsidP="00025EE5">
      <w:pPr>
        <w:pStyle w:val="ListBullet"/>
        <w:numPr>
          <w:ilvl w:val="0"/>
          <w:numId w:val="66"/>
        </w:numPr>
        <w:ind w:left="1080"/>
      </w:pPr>
      <w:r>
        <w:t xml:space="preserve">Inspecting all </w:t>
      </w:r>
      <w:r w:rsidRPr="00D97ADE">
        <w:t xml:space="preserve">iron and steel products, </w:t>
      </w:r>
      <w:r w:rsidRPr="00AB3666">
        <w:t>manufactured products, and construction materials</w:t>
      </w:r>
      <w:r w:rsidRPr="00D97ADE">
        <w:t xml:space="preserve"> </w:t>
      </w:r>
      <w:r>
        <w:t xml:space="preserve">delivered to the site prior to installation, </w:t>
      </w:r>
      <w:proofErr w:type="gramStart"/>
      <w:r>
        <w:t>in order to</w:t>
      </w:r>
      <w:proofErr w:type="gramEnd"/>
      <w:r>
        <w:t xml:space="preserve"> confirm that these materials meet the requirements of BABAA unless </w:t>
      </w:r>
      <w:r w:rsidR="007E6C01">
        <w:t>there is a relevant waiver in place</w:t>
      </w:r>
      <w:r>
        <w:t>. This entails reviewing any country</w:t>
      </w:r>
      <w:r w:rsidR="007E6C01">
        <w:t>-</w:t>
      </w:r>
      <w:r>
        <w:t>of</w:t>
      </w:r>
      <w:r w:rsidR="007E6C01">
        <w:t>-</w:t>
      </w:r>
      <w:r>
        <w:t>origin markings on the product itself and o</w:t>
      </w:r>
      <w:r w:rsidR="00323BBF" w:rsidRPr="00D97ADE">
        <w:t>btain</w:t>
      </w:r>
      <w:r w:rsidR="00816A76">
        <w:t>ing</w:t>
      </w:r>
      <w:r w:rsidR="00323BBF" w:rsidRPr="00D97ADE">
        <w:t xml:space="preserve"> and review</w:t>
      </w:r>
      <w:r w:rsidR="00816A76">
        <w:t>ing</w:t>
      </w:r>
      <w:r w:rsidR="00323BBF" w:rsidRPr="00D97ADE">
        <w:t xml:space="preserve"> </w:t>
      </w:r>
      <w:r w:rsidR="00E9048E">
        <w:t>manufacturer’s certification</w:t>
      </w:r>
      <w:r w:rsidR="00323BBF" w:rsidRPr="00D97ADE">
        <w:t xml:space="preserve"> </w:t>
      </w:r>
      <w:proofErr w:type="gramStart"/>
      <w:r w:rsidR="00323BBF" w:rsidRPr="00D97ADE">
        <w:t>letters</w:t>
      </w:r>
      <w:r>
        <w:t>;</w:t>
      </w:r>
      <w:proofErr w:type="gramEnd"/>
    </w:p>
    <w:p w14:paraId="3B22F94C" w14:textId="13C9453D" w:rsidR="002E51B1" w:rsidRDefault="002E51B1" w:rsidP="005C1744">
      <w:pPr>
        <w:pStyle w:val="ListBullet"/>
      </w:pPr>
      <w:r>
        <w:t xml:space="preserve">Only </w:t>
      </w:r>
      <w:r w:rsidR="006D2680">
        <w:t xml:space="preserve">procuring and </w:t>
      </w:r>
      <w:r w:rsidR="00EB6C46">
        <w:t>installing</w:t>
      </w:r>
      <w:r w:rsidR="006D2680">
        <w:t xml:space="preserve"> </w:t>
      </w:r>
      <w:r>
        <w:t>BABAA-compliant iron and steel products, manufactured products, and construction materials</w:t>
      </w:r>
      <w:r w:rsidR="006D2680">
        <w:t xml:space="preserve"> for infrastructure projects</w:t>
      </w:r>
      <w:r>
        <w:t xml:space="preserve"> unless </w:t>
      </w:r>
      <w:r w:rsidR="007E6C01">
        <w:t xml:space="preserve">there is a relevant waiver in </w:t>
      </w:r>
      <w:proofErr w:type="gramStart"/>
      <w:r w:rsidR="007E6C01">
        <w:t>place</w:t>
      </w:r>
      <w:r>
        <w:t>;</w:t>
      </w:r>
      <w:proofErr w:type="gramEnd"/>
    </w:p>
    <w:p w14:paraId="09A20939" w14:textId="3C196427" w:rsidR="00277E33" w:rsidRDefault="007E6C01" w:rsidP="005C1744">
      <w:pPr>
        <w:pStyle w:val="ListBullet"/>
      </w:pPr>
      <w:r>
        <w:t xml:space="preserve">Rejecting shipments of any BABAA </w:t>
      </w:r>
      <w:r w:rsidR="006D2680">
        <w:t>non-</w:t>
      </w:r>
      <w:r>
        <w:t xml:space="preserve">compliant iron and steel products, manufactured products, and construction materials </w:t>
      </w:r>
      <w:r w:rsidR="006D2680">
        <w:t xml:space="preserve">for infrastructure projects </w:t>
      </w:r>
      <w:r>
        <w:t>(unless there is a relevant waiver in place) and</w:t>
      </w:r>
      <w:r w:rsidR="00277E33">
        <w:t xml:space="preserve"> ensuring the contractor does</w:t>
      </w:r>
      <w:r>
        <w:t xml:space="preserve"> </w:t>
      </w:r>
      <w:r w:rsidR="00277E33" w:rsidRPr="00DA1ED1">
        <w:rPr>
          <w:u w:val="single"/>
        </w:rPr>
        <w:t xml:space="preserve">not </w:t>
      </w:r>
      <w:r w:rsidR="00277E33">
        <w:t>invoice the recipient</w:t>
      </w:r>
      <w:r w:rsidR="006D2680">
        <w:t xml:space="preserve"> or </w:t>
      </w:r>
      <w:r w:rsidR="00277E33">
        <w:t>subrecipient</w:t>
      </w:r>
      <w:r w:rsidR="006D2680">
        <w:t>, as applicable</w:t>
      </w:r>
      <w:r w:rsidR="00277E33">
        <w:t xml:space="preserve"> for these </w:t>
      </w:r>
      <w:r w:rsidR="006D2680">
        <w:t xml:space="preserve">BABAA </w:t>
      </w:r>
      <w:r w:rsidR="00277E33">
        <w:t xml:space="preserve">non-compliant </w:t>
      </w:r>
      <w:proofErr w:type="gramStart"/>
      <w:r w:rsidR="00277E33">
        <w:t>items;</w:t>
      </w:r>
      <w:proofErr w:type="gramEnd"/>
      <w:r w:rsidR="00A91495">
        <w:t xml:space="preserve"> </w:t>
      </w:r>
    </w:p>
    <w:p w14:paraId="17C69113" w14:textId="3523F66C" w:rsidR="00E84CB4" w:rsidRDefault="00B44581" w:rsidP="005C1744">
      <w:pPr>
        <w:pStyle w:val="ListBullet"/>
      </w:pPr>
      <w:r w:rsidRPr="00AB3666">
        <w:t>Providing</w:t>
      </w:r>
      <w:r w:rsidR="00E84CB4" w:rsidRPr="00AB3666">
        <w:t xml:space="preserve"> all manufacturers</w:t>
      </w:r>
      <w:r w:rsidR="004640F8" w:rsidRPr="00AB3666">
        <w:t>’</w:t>
      </w:r>
      <w:r w:rsidR="00E84CB4" w:rsidRPr="00AB3666">
        <w:t xml:space="preserve"> certifications</w:t>
      </w:r>
      <w:r w:rsidR="00E84CB4" w:rsidRPr="00AB3666" w:rsidDel="00B44581">
        <w:t xml:space="preserve"> </w:t>
      </w:r>
      <w:r w:rsidR="00E84CB4" w:rsidRPr="00AB3666">
        <w:t>to the recipient or subrecipient</w:t>
      </w:r>
      <w:r w:rsidR="005C7AD2">
        <w:t>, as applicable</w:t>
      </w:r>
      <w:r w:rsidR="00E84CB4" w:rsidRPr="00AB3666">
        <w:t xml:space="preserve"> and </w:t>
      </w:r>
      <w:r w:rsidR="007537CF" w:rsidRPr="00AB3666">
        <w:t>complet</w:t>
      </w:r>
      <w:r w:rsidRPr="00AB3666">
        <w:t>ing</w:t>
      </w:r>
      <w:r w:rsidR="007537CF" w:rsidRPr="00AB3666">
        <w:t xml:space="preserve"> the contract closeout process</w:t>
      </w:r>
      <w:r w:rsidR="00277E33">
        <w:t>; and</w:t>
      </w:r>
    </w:p>
    <w:p w14:paraId="6BD1E9CA" w14:textId="221123B6" w:rsidR="002E51B1" w:rsidRPr="00E955C1" w:rsidRDefault="002E51B1" w:rsidP="002E51B1">
      <w:pPr>
        <w:pStyle w:val="ListBullet"/>
      </w:pPr>
      <w:r>
        <w:t xml:space="preserve">When the contractor has one or more subcontractors on the project, incorporating BABAA requirements into bid documents and contracts, and ensuring BABAA requirements are </w:t>
      </w:r>
      <w:proofErr w:type="gramStart"/>
      <w:r>
        <w:t>taken into account</w:t>
      </w:r>
      <w:proofErr w:type="gramEnd"/>
      <w:r>
        <w:t xml:space="preserve"> during the design phase</w:t>
      </w:r>
      <w:r w:rsidR="00141D65">
        <w:t xml:space="preserve"> of the project</w:t>
      </w:r>
      <w:r w:rsidR="00277E33">
        <w:t>.</w:t>
      </w:r>
      <w:r w:rsidRPr="00E955C1">
        <w:t xml:space="preserve"> </w:t>
      </w:r>
    </w:p>
    <w:p w14:paraId="21D0F5A0" w14:textId="77777777" w:rsidR="002E51B1" w:rsidRPr="00AB3666" w:rsidRDefault="002E51B1" w:rsidP="00DA1ED1">
      <w:pPr>
        <w:pStyle w:val="ListBullet"/>
        <w:numPr>
          <w:ilvl w:val="0"/>
          <w:numId w:val="0"/>
        </w:numPr>
        <w:ind w:left="1080"/>
      </w:pPr>
    </w:p>
    <w:p w14:paraId="7859DBCD" w14:textId="6237BF76" w:rsidR="00443A2D" w:rsidRPr="00F1411A" w:rsidRDefault="00443A2D" w:rsidP="005C1744">
      <w:pPr>
        <w:pStyle w:val="Heading2"/>
      </w:pPr>
      <w:bookmarkStart w:id="47" w:name="_Toc132743262"/>
      <w:bookmarkStart w:id="48" w:name="_Toc137047238"/>
      <w:bookmarkStart w:id="49" w:name="_Toc152142525"/>
      <w:r w:rsidRPr="00F1411A">
        <w:t>Responsibilities</w:t>
      </w:r>
      <w:bookmarkEnd w:id="47"/>
      <w:bookmarkEnd w:id="48"/>
      <w:r w:rsidR="001B7EE6" w:rsidRPr="001B7EE6">
        <w:t xml:space="preserve"> </w:t>
      </w:r>
      <w:r w:rsidR="001B7EE6">
        <w:t xml:space="preserve">of </w:t>
      </w:r>
      <w:r w:rsidR="001B7EE6" w:rsidRPr="00F1411A">
        <w:t>Manufacturer and Supplier</w:t>
      </w:r>
      <w:r w:rsidR="001B7EE6" w:rsidRPr="001B7EE6">
        <w:t xml:space="preserve"> </w:t>
      </w:r>
      <w:r w:rsidR="001B7EE6">
        <w:t xml:space="preserve">Under </w:t>
      </w:r>
      <w:r w:rsidR="001B7EE6" w:rsidRPr="00F1411A">
        <w:t>BABAA</w:t>
      </w:r>
      <w:bookmarkEnd w:id="49"/>
    </w:p>
    <w:p w14:paraId="0597DFD0" w14:textId="1022E4A1" w:rsidR="003F6F3D" w:rsidRPr="00F1411A" w:rsidRDefault="0083486A" w:rsidP="00AB3666">
      <w:pPr>
        <w:pStyle w:val="BodyText"/>
        <w:rPr>
          <w:szCs w:val="24"/>
        </w:rPr>
      </w:pPr>
      <w:r w:rsidRPr="00F1411A">
        <w:t xml:space="preserve">Manufacturers and suppliers </w:t>
      </w:r>
      <w:r w:rsidR="00104EA6" w:rsidRPr="00F1411A">
        <w:t>must</w:t>
      </w:r>
      <w:r w:rsidRPr="00F1411A">
        <w:t xml:space="preserve"> provide certification</w:t>
      </w:r>
      <w:r w:rsidR="000679CE">
        <w:t>s</w:t>
      </w:r>
      <w:r w:rsidRPr="00F1411A">
        <w:t xml:space="preserve"> demonstrating that the products they manufacture or supply for the </w:t>
      </w:r>
      <w:r w:rsidR="00141D65">
        <w:t xml:space="preserve">infrastructure </w:t>
      </w:r>
      <w:r w:rsidRPr="00F1411A">
        <w:t xml:space="preserve">project comply with BABAA requirements. </w:t>
      </w:r>
      <w:r w:rsidR="003E17B8" w:rsidRPr="00F1411A">
        <w:t>If</w:t>
      </w:r>
      <w:r w:rsidRPr="00F1411A">
        <w:t xml:space="preserve"> a product initially promised by the </w:t>
      </w:r>
      <w:r w:rsidRPr="00AB3666">
        <w:t>manufacturer</w:t>
      </w:r>
      <w:r w:rsidRPr="00F1411A">
        <w:t xml:space="preserve"> or supplier is no longer available within the </w:t>
      </w:r>
      <w:r w:rsidR="007F6CB2">
        <w:t>established</w:t>
      </w:r>
      <w:r w:rsidRPr="00F1411A">
        <w:t xml:space="preserve"> timeframe or in the required quantity to meet the project specifications and timeline, </w:t>
      </w:r>
      <w:r w:rsidRPr="00F1411A" w:rsidDel="00915B70">
        <w:t>it is the</w:t>
      </w:r>
      <w:r w:rsidR="00141D65" w:rsidRPr="00141D65">
        <w:t xml:space="preserve"> </w:t>
      </w:r>
      <w:proofErr w:type="gramStart"/>
      <w:r w:rsidR="00141D65">
        <w:t>m</w:t>
      </w:r>
      <w:r w:rsidR="00141D65" w:rsidRPr="00F1411A">
        <w:t>anufacturers</w:t>
      </w:r>
      <w:r w:rsidR="0058457C">
        <w:t>’</w:t>
      </w:r>
      <w:proofErr w:type="gramEnd"/>
      <w:r w:rsidR="00141D65" w:rsidRPr="00F1411A">
        <w:t xml:space="preserve"> </w:t>
      </w:r>
      <w:r w:rsidR="00141D65">
        <w:t>or</w:t>
      </w:r>
      <w:r w:rsidR="00141D65" w:rsidRPr="00F1411A">
        <w:t xml:space="preserve"> suppliers</w:t>
      </w:r>
      <w:r w:rsidR="00141D65">
        <w:t>’, as applicable,</w:t>
      </w:r>
      <w:r w:rsidRPr="00F1411A" w:rsidDel="00915B70">
        <w:t xml:space="preserve"> responsibility to</w:t>
      </w:r>
      <w:r w:rsidRPr="00F1411A">
        <w:t xml:space="preserve"> communicate this information to their designated project contact, such as the project engineer, contractor, </w:t>
      </w:r>
      <w:r w:rsidR="00141D65">
        <w:t xml:space="preserve">subcontractor, </w:t>
      </w:r>
      <w:r w:rsidRPr="00F1411A">
        <w:t>subrecipient, or recipient</w:t>
      </w:r>
      <w:r w:rsidR="003F6F3D" w:rsidRPr="00F1411A">
        <w:rPr>
          <w:szCs w:val="24"/>
        </w:rPr>
        <w:t>.</w:t>
      </w:r>
    </w:p>
    <w:p w14:paraId="2A491C19" w14:textId="25A9B860" w:rsidR="00443A2D" w:rsidRPr="00F1411A" w:rsidRDefault="001B7EE6" w:rsidP="005C1744">
      <w:pPr>
        <w:pStyle w:val="Heading2"/>
      </w:pPr>
      <w:bookmarkStart w:id="50" w:name="_Toc132743263"/>
      <w:bookmarkStart w:id="51" w:name="_Toc137047239"/>
      <w:bookmarkStart w:id="52" w:name="_Toc152142526"/>
      <w:r w:rsidRPr="00F1411A">
        <w:t xml:space="preserve">Responsibilities </w:t>
      </w:r>
      <w:r>
        <w:t xml:space="preserve">of </w:t>
      </w:r>
      <w:r w:rsidR="00443A2D" w:rsidRPr="00F1411A">
        <w:t xml:space="preserve">Treasury </w:t>
      </w:r>
      <w:r>
        <w:t xml:space="preserve">Under </w:t>
      </w:r>
      <w:r w:rsidR="00443A2D" w:rsidRPr="00F1411A">
        <w:t>BABAA</w:t>
      </w:r>
      <w:bookmarkEnd w:id="52"/>
      <w:r w:rsidR="00443A2D" w:rsidRPr="00F1411A">
        <w:t xml:space="preserve"> </w:t>
      </w:r>
      <w:bookmarkEnd w:id="50"/>
      <w:bookmarkEnd w:id="51"/>
    </w:p>
    <w:p w14:paraId="69DA24AF" w14:textId="61E291D3" w:rsidR="003F6F3D" w:rsidRPr="00F1411A" w:rsidRDefault="003F6F3D" w:rsidP="00AB3666">
      <w:pPr>
        <w:pStyle w:val="BodyText"/>
      </w:pPr>
      <w:r w:rsidRPr="00F1411A">
        <w:t>Treasury OGCR is</w:t>
      </w:r>
      <w:r w:rsidR="00D40F5F" w:rsidRPr="00F1411A">
        <w:t xml:space="preserve"> </w:t>
      </w:r>
      <w:r w:rsidRPr="00F1411A">
        <w:t xml:space="preserve">responsible for implementing the </w:t>
      </w:r>
      <w:r w:rsidR="00141D65" w:rsidRPr="00F1411A">
        <w:t xml:space="preserve">requirements </w:t>
      </w:r>
      <w:r w:rsidR="00141D65">
        <w:t xml:space="preserve">of </w:t>
      </w:r>
      <w:r w:rsidRPr="00F1411A">
        <w:t xml:space="preserve">BABAA for </w:t>
      </w:r>
      <w:r w:rsidR="00141D65">
        <w:t xml:space="preserve">new awards and monetary amendments to existing awards for infrastructure under </w:t>
      </w:r>
      <w:r w:rsidRPr="00F1411A">
        <w:t>RESTORE Act</w:t>
      </w:r>
      <w:r w:rsidRPr="00F1411A" w:rsidDel="00593DB0">
        <w:t>,</w:t>
      </w:r>
      <w:r w:rsidRPr="00F1411A">
        <w:t xml:space="preserve"> Direct </w:t>
      </w:r>
      <w:r w:rsidRPr="00AB3666">
        <w:t>Component</w:t>
      </w:r>
      <w:r w:rsidR="00326109">
        <w:t xml:space="preserve"> program</w:t>
      </w:r>
      <w:r w:rsidR="00141D65">
        <w:t>, if a waiver is not in effect</w:t>
      </w:r>
      <w:r w:rsidRPr="00F1411A">
        <w:t xml:space="preserve">. Specifically, OGCR is responsible for: </w:t>
      </w:r>
    </w:p>
    <w:p w14:paraId="70BE3DE4" w14:textId="6BE73FBC" w:rsidR="003F6F3D" w:rsidRDefault="003F6F3D" w:rsidP="005C1744">
      <w:pPr>
        <w:pStyle w:val="ListBullet"/>
      </w:pPr>
      <w:r w:rsidRPr="00AB3666">
        <w:t xml:space="preserve">Establishing BABAA program policy and </w:t>
      </w:r>
      <w:proofErr w:type="gramStart"/>
      <w:r w:rsidRPr="00AB3666">
        <w:t>procedures</w:t>
      </w:r>
      <w:r w:rsidR="00EA5682">
        <w:t>;</w:t>
      </w:r>
      <w:proofErr w:type="gramEnd"/>
    </w:p>
    <w:p w14:paraId="4D593862" w14:textId="2915ADC2" w:rsidR="003F6F3D" w:rsidRPr="00AB3666" w:rsidRDefault="009961B9" w:rsidP="005C1744">
      <w:pPr>
        <w:pStyle w:val="ListBullet"/>
      </w:pPr>
      <w:r>
        <w:t xml:space="preserve">Leading the OGCR Build America, Buy America Working Group comprised of Direct Component grant recipients; </w:t>
      </w:r>
      <w:r w:rsidR="003F6F3D" w:rsidRPr="00AB3666">
        <w:t>Determining if BABAA</w:t>
      </w:r>
      <w:r w:rsidR="0063436F">
        <w:t xml:space="preserve"> requirements</w:t>
      </w:r>
      <w:r w:rsidR="003F6F3D" w:rsidRPr="00AB3666">
        <w:t xml:space="preserve"> </w:t>
      </w:r>
      <w:r w:rsidR="0063436F" w:rsidRPr="00AB3666">
        <w:t>appl</w:t>
      </w:r>
      <w:r w:rsidR="0063436F">
        <w:t>y</w:t>
      </w:r>
      <w:r w:rsidR="0063436F" w:rsidRPr="00AB3666">
        <w:t xml:space="preserve"> </w:t>
      </w:r>
      <w:r w:rsidR="003F6F3D" w:rsidRPr="00AB3666">
        <w:t xml:space="preserve">to each new Direct Component </w:t>
      </w:r>
      <w:r w:rsidR="0063436F">
        <w:t xml:space="preserve">grant </w:t>
      </w:r>
      <w:r w:rsidR="0058457C">
        <w:t>or</w:t>
      </w:r>
      <w:r w:rsidR="0063436F">
        <w:t xml:space="preserve"> monetary amendment to existing grants for infrastructure project(s</w:t>
      </w:r>
      <w:proofErr w:type="gramStart"/>
      <w:r w:rsidR="0063436F">
        <w:t>)</w:t>
      </w:r>
      <w:r w:rsidR="00EA5682">
        <w:t>;</w:t>
      </w:r>
      <w:proofErr w:type="gramEnd"/>
    </w:p>
    <w:p w14:paraId="72D4D872" w14:textId="771A4D89" w:rsidR="003F6F3D" w:rsidRPr="00AB3666" w:rsidRDefault="003F6F3D" w:rsidP="005C1744">
      <w:pPr>
        <w:pStyle w:val="ListBullet"/>
      </w:pPr>
      <w:r w:rsidRPr="00AB3666">
        <w:lastRenderedPageBreak/>
        <w:t>Providing guidance</w:t>
      </w:r>
      <w:r w:rsidR="0063436F">
        <w:t xml:space="preserve"> on BABAA requirements</w:t>
      </w:r>
      <w:r w:rsidRPr="00AB3666">
        <w:t xml:space="preserve"> to eligible states, counties, and parishes</w:t>
      </w:r>
      <w:r w:rsidR="0063436F">
        <w:t xml:space="preserve"> under the Direct Component </w:t>
      </w:r>
      <w:proofErr w:type="gramStart"/>
      <w:r w:rsidR="0063436F">
        <w:t>program</w:t>
      </w:r>
      <w:r w:rsidR="00EA5682">
        <w:t>;</w:t>
      </w:r>
      <w:proofErr w:type="gramEnd"/>
    </w:p>
    <w:p w14:paraId="6A808D3D" w14:textId="0DC825DD" w:rsidR="003F6F3D" w:rsidRPr="00AB3666" w:rsidRDefault="003F6F3D" w:rsidP="005C1744">
      <w:pPr>
        <w:pStyle w:val="ListBullet"/>
      </w:pPr>
      <w:r w:rsidRPr="00AB3666">
        <w:t>Conducting post-award site visits and ove</w:t>
      </w:r>
      <w:r w:rsidR="00F477F3" w:rsidRPr="00AB3666">
        <w:t>rs</w:t>
      </w:r>
      <w:r w:rsidR="0063436F">
        <w:t xml:space="preserve">ight of </w:t>
      </w:r>
      <w:r w:rsidRPr="00AB3666">
        <w:t>grant recipients to ensure</w:t>
      </w:r>
      <w:r w:rsidR="00A90D8B">
        <w:t xml:space="preserve"> compliance</w:t>
      </w:r>
      <w:r w:rsidR="0063436F">
        <w:t xml:space="preserve"> with the </w:t>
      </w:r>
      <w:r w:rsidRPr="00AB3666">
        <w:t xml:space="preserve">BABAA </w:t>
      </w:r>
      <w:proofErr w:type="gramStart"/>
      <w:r w:rsidR="0063436F">
        <w:t>requirements</w:t>
      </w:r>
      <w:r w:rsidR="00EA5682">
        <w:t>;</w:t>
      </w:r>
      <w:proofErr w:type="gramEnd"/>
    </w:p>
    <w:p w14:paraId="60B758DD" w14:textId="52615A70" w:rsidR="003F6F3D" w:rsidRPr="00AB3666" w:rsidRDefault="003F6F3D" w:rsidP="005C1744">
      <w:pPr>
        <w:pStyle w:val="ListBullet"/>
      </w:pPr>
      <w:r w:rsidRPr="00AB3666">
        <w:t xml:space="preserve">Providing training and technical </w:t>
      </w:r>
      <w:r w:rsidR="0063436F">
        <w:t xml:space="preserve">guidance to </w:t>
      </w:r>
      <w:proofErr w:type="gramStart"/>
      <w:r w:rsidR="0063436F">
        <w:t>recipients</w:t>
      </w:r>
      <w:r w:rsidR="00EA5682">
        <w:t>;</w:t>
      </w:r>
      <w:proofErr w:type="gramEnd"/>
    </w:p>
    <w:p w14:paraId="74D91237" w14:textId="1F0641BB" w:rsidR="003F6F3D" w:rsidRPr="00AB3666" w:rsidRDefault="003F6F3D" w:rsidP="005C1744">
      <w:pPr>
        <w:pStyle w:val="ListBullet"/>
      </w:pPr>
      <w:r w:rsidRPr="00AB3666">
        <w:t>Developing and submitting general applicability waivers</w:t>
      </w:r>
      <w:r w:rsidR="007C7D6E">
        <w:t xml:space="preserve"> to MIAO</w:t>
      </w:r>
      <w:r w:rsidR="0063436F">
        <w:t xml:space="preserve">, as </w:t>
      </w:r>
      <w:proofErr w:type="gramStart"/>
      <w:r w:rsidR="0063436F">
        <w:t>applicable</w:t>
      </w:r>
      <w:r w:rsidR="00EA5682">
        <w:t>;</w:t>
      </w:r>
      <w:proofErr w:type="gramEnd"/>
    </w:p>
    <w:p w14:paraId="469CB274" w14:textId="7BD75BA4" w:rsidR="003F6F3D" w:rsidRPr="00AB3666" w:rsidRDefault="003F6F3D" w:rsidP="005C1744">
      <w:pPr>
        <w:pStyle w:val="ListBullet"/>
      </w:pPr>
      <w:r w:rsidRPr="00AB3666">
        <w:t>Reviewing product-, project- and award-level waiver request</w:t>
      </w:r>
      <w:r w:rsidR="00EA5682">
        <w:t>s; posting for public comment; reviewing public comments; and either denying the waiver or recommending approval to MIAO; and</w:t>
      </w:r>
      <w:r w:rsidRPr="00AB3666">
        <w:t xml:space="preserve"> </w:t>
      </w:r>
    </w:p>
    <w:p w14:paraId="15ABF9D0" w14:textId="0C854667" w:rsidR="001F1C9B" w:rsidRDefault="00354734" w:rsidP="00F3501F">
      <w:pPr>
        <w:pStyle w:val="ListBullet"/>
      </w:pPr>
      <w:r w:rsidRPr="00AB3666">
        <w:t xml:space="preserve">Directing </w:t>
      </w:r>
      <w:r w:rsidR="006E34B6" w:rsidRPr="00AB3666">
        <w:t>subject matter expert</w:t>
      </w:r>
      <w:r w:rsidR="00D22B38" w:rsidRPr="00AB3666">
        <w:t xml:space="preserve"> (SME)</w:t>
      </w:r>
      <w:r w:rsidR="006E34B6" w:rsidRPr="00AB3666">
        <w:t xml:space="preserve"> </w:t>
      </w:r>
      <w:r w:rsidR="002B0D3B" w:rsidRPr="00AB3666">
        <w:t xml:space="preserve">contractors </w:t>
      </w:r>
      <w:r w:rsidR="001675AF" w:rsidRPr="00AB3666">
        <w:t>in tasks</w:t>
      </w:r>
      <w:r w:rsidR="00F57C09" w:rsidRPr="00AB3666">
        <w:t xml:space="preserve"> </w:t>
      </w:r>
      <w:r w:rsidR="00DB344D" w:rsidRPr="00AB3666">
        <w:t>whe</w:t>
      </w:r>
      <w:r w:rsidR="00845E43" w:rsidRPr="00AB3666">
        <w:t xml:space="preserve">re </w:t>
      </w:r>
      <w:r w:rsidR="00DB344D" w:rsidRPr="00AB3666">
        <w:t>support is</w:t>
      </w:r>
      <w:r w:rsidR="00F10697" w:rsidRPr="00AB3666">
        <w:t xml:space="preserve"> </w:t>
      </w:r>
      <w:r w:rsidR="00845E43" w:rsidRPr="00AB3666">
        <w:t>necessary</w:t>
      </w:r>
      <w:r w:rsidR="00F10697" w:rsidRPr="00AB3666">
        <w:t>, such as</w:t>
      </w:r>
      <w:r w:rsidR="00457BEF" w:rsidRPr="00AB3666">
        <w:t xml:space="preserve"> </w:t>
      </w:r>
      <w:r w:rsidR="008830DA" w:rsidRPr="00AB3666">
        <w:t xml:space="preserve">assistance with waiver request reviews, trainings, waiver development, and </w:t>
      </w:r>
      <w:r w:rsidR="002B3CBE" w:rsidRPr="00AB3666">
        <w:t>project site visits</w:t>
      </w:r>
      <w:r w:rsidR="002B3CBE" w:rsidRPr="002B3CBE">
        <w:t xml:space="preserve">. </w:t>
      </w:r>
    </w:p>
    <w:p w14:paraId="54E9ACE9" w14:textId="77777777" w:rsidR="007009A6" w:rsidRPr="002B3CBE" w:rsidRDefault="007009A6" w:rsidP="007009A6">
      <w:pPr>
        <w:pStyle w:val="ListBullet"/>
        <w:numPr>
          <w:ilvl w:val="0"/>
          <w:numId w:val="0"/>
        </w:numPr>
        <w:ind w:left="1080"/>
      </w:pPr>
    </w:p>
    <w:p w14:paraId="3E25F1AB" w14:textId="02824384" w:rsidR="00214C52" w:rsidRDefault="00266E80" w:rsidP="005C1744">
      <w:pPr>
        <w:pStyle w:val="Heading1"/>
      </w:pPr>
      <w:bookmarkStart w:id="53" w:name="_Toc132743264"/>
      <w:bookmarkStart w:id="54" w:name="_Toc137047240"/>
      <w:bookmarkStart w:id="55" w:name="_Toc152142527"/>
      <w:r w:rsidRPr="00967ADE">
        <w:t>Integrating BABAA</w:t>
      </w:r>
      <w:r w:rsidR="00B274AF">
        <w:t xml:space="preserve"> Requirements</w:t>
      </w:r>
      <w:r w:rsidRPr="00967ADE">
        <w:t xml:space="preserve"> into the</w:t>
      </w:r>
      <w:r w:rsidRPr="009A72B8">
        <w:t xml:space="preserve"> Bid Process</w:t>
      </w:r>
      <w:bookmarkEnd w:id="53"/>
      <w:bookmarkEnd w:id="54"/>
      <w:bookmarkEnd w:id="55"/>
    </w:p>
    <w:p w14:paraId="2E32D96C" w14:textId="6CAA1E79" w:rsidR="00537B0D" w:rsidRDefault="00192767" w:rsidP="00AB3666">
      <w:pPr>
        <w:pStyle w:val="BodyText"/>
      </w:pPr>
      <w:r w:rsidRPr="00400A23">
        <w:t>Before the project</w:t>
      </w:r>
      <w:r w:rsidR="00844C8B">
        <w:t xml:space="preserve"> begins</w:t>
      </w:r>
      <w:r w:rsidRPr="00400A23">
        <w:t>, the recipient should ensure that project documentation</w:t>
      </w:r>
      <w:r w:rsidR="00A36E1B">
        <w:t>,</w:t>
      </w:r>
      <w:r w:rsidRPr="00400A23">
        <w:t xml:space="preserve"> including </w:t>
      </w:r>
      <w:r w:rsidR="00C72042">
        <w:rPr>
          <w:color w:val="000000" w:themeColor="text1"/>
          <w:szCs w:val="24"/>
        </w:rPr>
        <w:t xml:space="preserve">the </w:t>
      </w:r>
      <w:r w:rsidR="00F01D80">
        <w:rPr>
          <w:color w:val="000000" w:themeColor="text1"/>
          <w:szCs w:val="24"/>
        </w:rPr>
        <w:t xml:space="preserve">subrecipient </w:t>
      </w:r>
      <w:r w:rsidRPr="00400A23">
        <w:rPr>
          <w:color w:val="000000" w:themeColor="text1"/>
          <w:szCs w:val="24"/>
        </w:rPr>
        <w:t>agreement (if applicable), bid</w:t>
      </w:r>
      <w:r w:rsidR="006967B9">
        <w:rPr>
          <w:color w:val="000000" w:themeColor="text1"/>
          <w:szCs w:val="24"/>
        </w:rPr>
        <w:t xml:space="preserve"> documents</w:t>
      </w:r>
      <w:r w:rsidRPr="00400A23">
        <w:rPr>
          <w:color w:val="000000" w:themeColor="text1"/>
          <w:szCs w:val="24"/>
        </w:rPr>
        <w:t>, and contracts</w:t>
      </w:r>
      <w:r w:rsidR="00E92EF9">
        <w:rPr>
          <w:color w:val="000000" w:themeColor="text1"/>
          <w:szCs w:val="24"/>
        </w:rPr>
        <w:t>,</w:t>
      </w:r>
      <w:r w:rsidRPr="00400A23">
        <w:rPr>
          <w:color w:val="000000" w:themeColor="text1"/>
          <w:szCs w:val="24"/>
        </w:rPr>
        <w:t xml:space="preserve"> clearly specif</w:t>
      </w:r>
      <w:r w:rsidR="00C72042">
        <w:rPr>
          <w:color w:val="000000" w:themeColor="text1"/>
          <w:szCs w:val="24"/>
        </w:rPr>
        <w:t>y</w:t>
      </w:r>
      <w:r w:rsidRPr="00400A23">
        <w:rPr>
          <w:color w:val="000000" w:themeColor="text1"/>
          <w:szCs w:val="24"/>
        </w:rPr>
        <w:t xml:space="preserve"> BABAA requirements. </w:t>
      </w:r>
      <w:r w:rsidR="00844C8B">
        <w:rPr>
          <w:color w:val="000000" w:themeColor="text1"/>
          <w:szCs w:val="24"/>
        </w:rPr>
        <w:t xml:space="preserve">The recipient’s inclusion of </w:t>
      </w:r>
      <w:r>
        <w:t>BABAA requirements i</w:t>
      </w:r>
      <w:r w:rsidR="00537B0D" w:rsidRPr="00537B0D">
        <w:t xml:space="preserve">n the bid process </w:t>
      </w:r>
      <w:r>
        <w:t>should</w:t>
      </w:r>
      <w:r w:rsidR="00537B0D" w:rsidRPr="00537B0D">
        <w:t xml:space="preserve"> streamline implementation by ensuring</w:t>
      </w:r>
      <w:r w:rsidR="00EC3B93">
        <w:t xml:space="preserve"> </w:t>
      </w:r>
      <w:r w:rsidR="00C72042">
        <w:t>all parties are familiar with and consider BABAA r</w:t>
      </w:r>
      <w:r w:rsidR="00EC3B93">
        <w:t>equirements</w:t>
      </w:r>
      <w:r w:rsidR="00C72042">
        <w:t xml:space="preserve"> during design, construction, and recordkeeping. </w:t>
      </w:r>
    </w:p>
    <w:p w14:paraId="2F5E8517" w14:textId="6D2A7BD4" w:rsidR="00CB1E1E" w:rsidRPr="00F1411A" w:rsidRDefault="00CB1E1E" w:rsidP="00AB3666">
      <w:pPr>
        <w:pStyle w:val="BodyText"/>
      </w:pPr>
      <w:r>
        <w:t>In instances</w:t>
      </w:r>
      <w:r w:rsidR="006F0853">
        <w:t xml:space="preserve"> when the subrecipient, not the recipient</w:t>
      </w:r>
      <w:r w:rsidR="001F4A37">
        <w:t>,</w:t>
      </w:r>
      <w:r w:rsidR="006F0853">
        <w:t xml:space="preserve"> is responsible for administering contracts with constr</w:t>
      </w:r>
      <w:r w:rsidR="00812B62">
        <w:t>u</w:t>
      </w:r>
      <w:r w:rsidR="006F0853">
        <w:t>ction contractors</w:t>
      </w:r>
      <w:r w:rsidR="00A544CB">
        <w:t>,</w:t>
      </w:r>
      <w:r w:rsidRPr="00093358">
        <w:t xml:space="preserve"> </w:t>
      </w:r>
      <w:r w:rsidR="00A544CB">
        <w:t>t</w:t>
      </w:r>
      <w:r w:rsidR="00F46F05">
        <w:t>he</w:t>
      </w:r>
      <w:r>
        <w:t xml:space="preserve"> recipient</w:t>
      </w:r>
      <w:r w:rsidR="00F46F05">
        <w:t xml:space="preserve"> </w:t>
      </w:r>
      <w:r>
        <w:t xml:space="preserve">should ensure that the subrecipient is </w:t>
      </w:r>
      <w:r w:rsidR="00DE3BF2">
        <w:t xml:space="preserve">able to comply with </w:t>
      </w:r>
      <w:r w:rsidR="00844C8B">
        <w:t xml:space="preserve">the </w:t>
      </w:r>
      <w:r w:rsidR="00DE3BF2">
        <w:t>BABAA</w:t>
      </w:r>
      <w:r w:rsidR="00844C8B">
        <w:t xml:space="preserve"> requirements</w:t>
      </w:r>
      <w:r w:rsidR="00EA4A47">
        <w:t>,</w:t>
      </w:r>
      <w:r w:rsidR="001F4A37">
        <w:t xml:space="preserve"> </w:t>
      </w:r>
      <w:r w:rsidR="00A37383">
        <w:t xml:space="preserve">and </w:t>
      </w:r>
      <w:r w:rsidR="001F4A37">
        <w:t>the subrecipient</w:t>
      </w:r>
      <w:r w:rsidR="00A37383">
        <w:t xml:space="preserve"> include</w:t>
      </w:r>
      <w:r w:rsidR="00844C8B">
        <w:t>s</w:t>
      </w:r>
      <w:r w:rsidR="00A37383">
        <w:t xml:space="preserve"> language </w:t>
      </w:r>
      <w:r w:rsidR="00844C8B">
        <w:t>regarding the requirements of</w:t>
      </w:r>
      <w:r w:rsidR="00A37383">
        <w:t xml:space="preserve"> BABAA in</w:t>
      </w:r>
      <w:r w:rsidR="00F4658B">
        <w:t xml:space="preserve"> </w:t>
      </w:r>
      <w:r w:rsidR="00844C8B">
        <w:t xml:space="preserve">the </w:t>
      </w:r>
      <w:proofErr w:type="gramStart"/>
      <w:r w:rsidR="00F4658B" w:rsidRPr="00F1411A">
        <w:t>bids</w:t>
      </w:r>
      <w:proofErr w:type="gramEnd"/>
      <w:r w:rsidR="00F4658B" w:rsidRPr="00F1411A">
        <w:t xml:space="preserve"> documents and </w:t>
      </w:r>
      <w:r w:rsidR="00A37383" w:rsidRPr="00F1411A">
        <w:t>contracts</w:t>
      </w:r>
      <w:r w:rsidR="00E32E74" w:rsidRPr="00F1411A">
        <w:t>.</w:t>
      </w:r>
    </w:p>
    <w:p w14:paraId="2B52CC1E" w14:textId="062B5D37" w:rsidR="00214C52" w:rsidRPr="00F1411A" w:rsidRDefault="00214C52" w:rsidP="005C1744">
      <w:pPr>
        <w:pStyle w:val="Heading2"/>
      </w:pPr>
      <w:bookmarkStart w:id="56" w:name="_Toc132743265"/>
      <w:bookmarkStart w:id="57" w:name="_Toc137047241"/>
      <w:bookmarkStart w:id="58" w:name="_Toc152142528"/>
      <w:r w:rsidRPr="00F1411A">
        <w:t xml:space="preserve">Bid </w:t>
      </w:r>
      <w:r w:rsidR="00395E28" w:rsidRPr="00F1411A">
        <w:t>D</w:t>
      </w:r>
      <w:r w:rsidRPr="00F1411A">
        <w:t>ocuments</w:t>
      </w:r>
      <w:bookmarkEnd w:id="56"/>
      <w:bookmarkEnd w:id="57"/>
      <w:bookmarkEnd w:id="58"/>
      <w:r w:rsidRPr="00F1411A">
        <w:t xml:space="preserve"> </w:t>
      </w:r>
    </w:p>
    <w:p w14:paraId="4DD3E24D" w14:textId="0D22AB1E" w:rsidR="008F4F12" w:rsidRPr="009D393A" w:rsidRDefault="00F61332" w:rsidP="00AB3666">
      <w:pPr>
        <w:pStyle w:val="BodyText"/>
      </w:pPr>
      <w:r w:rsidRPr="00F1411A">
        <w:t>The recipient</w:t>
      </w:r>
      <w:r w:rsidR="002676AD">
        <w:t>,</w:t>
      </w:r>
      <w:r w:rsidR="00014358" w:rsidRPr="00F1411A">
        <w:t xml:space="preserve"> or </w:t>
      </w:r>
      <w:r w:rsidR="00D94728" w:rsidRPr="00F1411A">
        <w:t>subrecipient</w:t>
      </w:r>
      <w:r w:rsidR="00C52EF9" w:rsidRPr="00F1411A">
        <w:t>s</w:t>
      </w:r>
      <w:r w:rsidR="00014358" w:rsidRPr="00F1411A">
        <w:t xml:space="preserve"> </w:t>
      </w:r>
      <w:r w:rsidR="00844C8B">
        <w:t xml:space="preserve">must </w:t>
      </w:r>
      <w:r w:rsidR="00A334C3" w:rsidRPr="00F1411A">
        <w:t xml:space="preserve">incorporate </w:t>
      </w:r>
      <w:r w:rsidRPr="00F1411A">
        <w:t xml:space="preserve">BABAA requirements </w:t>
      </w:r>
      <w:r w:rsidR="00014358" w:rsidRPr="00F1411A">
        <w:t>in</w:t>
      </w:r>
      <w:r w:rsidR="00A334C3" w:rsidRPr="00F1411A">
        <w:t>to</w:t>
      </w:r>
      <w:r w:rsidR="00014358" w:rsidRPr="00F1411A">
        <w:t xml:space="preserve"> bid documents</w:t>
      </w:r>
      <w:r w:rsidR="00844C8B">
        <w:t xml:space="preserve"> that relate to the infrastructure project funded with the Direct Component grant</w:t>
      </w:r>
      <w:r w:rsidR="00014358" w:rsidRPr="00F1411A">
        <w:t>. The</w:t>
      </w:r>
      <w:r w:rsidR="00A334C3" w:rsidRPr="00F1411A">
        <w:t>se</w:t>
      </w:r>
      <w:r w:rsidR="00014358" w:rsidRPr="00F1411A">
        <w:t xml:space="preserve"> documents should include</w:t>
      </w:r>
      <w:r w:rsidR="00A334C3" w:rsidRPr="00F1411A">
        <w:t>,</w:t>
      </w:r>
      <w:r w:rsidR="00014358" w:rsidRPr="00F1411A">
        <w:t xml:space="preserve"> </w:t>
      </w:r>
      <w:r w:rsidR="005C7AE6" w:rsidRPr="00F1411A">
        <w:t>at a minimum</w:t>
      </w:r>
      <w:r w:rsidR="00A334C3" w:rsidRPr="00F1411A">
        <w:t>,</w:t>
      </w:r>
      <w:r w:rsidR="005C7AE6" w:rsidRPr="00F1411A">
        <w:t xml:space="preserve"> the </w:t>
      </w:r>
      <w:r w:rsidR="00014358" w:rsidRPr="00F1411A">
        <w:t xml:space="preserve">definitions of </w:t>
      </w:r>
      <w:r w:rsidR="007D0AC7">
        <w:t xml:space="preserve">the </w:t>
      </w:r>
      <w:r w:rsidR="00844C8B">
        <w:t>four</w:t>
      </w:r>
      <w:r w:rsidR="00844C8B" w:rsidRPr="00F1411A">
        <w:t xml:space="preserve"> </w:t>
      </w:r>
      <w:r w:rsidR="00014358" w:rsidRPr="00F1411A">
        <w:t xml:space="preserve">product categories and </w:t>
      </w:r>
      <w:r w:rsidR="000B17A7">
        <w:t xml:space="preserve">describe </w:t>
      </w:r>
      <w:r w:rsidR="00014358" w:rsidRPr="00F1411A">
        <w:t xml:space="preserve">the need to purchase </w:t>
      </w:r>
      <w:r w:rsidR="00014358" w:rsidRPr="00C62DE8">
        <w:t>American</w:t>
      </w:r>
      <w:r w:rsidR="00581FC9" w:rsidRPr="00C62DE8">
        <w:t>-</w:t>
      </w:r>
      <w:r w:rsidR="00014358" w:rsidRPr="00C62DE8">
        <w:t>made</w:t>
      </w:r>
      <w:r w:rsidR="00014358" w:rsidRPr="00F1411A">
        <w:t xml:space="preserve"> products</w:t>
      </w:r>
      <w:r w:rsidR="00CE176C">
        <w:t xml:space="preserve"> as outlined in BABAA</w:t>
      </w:r>
      <w:r w:rsidR="00935C6D" w:rsidRPr="00F1411A">
        <w:t xml:space="preserve">, with </w:t>
      </w:r>
      <w:r w:rsidR="005C7AE6" w:rsidRPr="00F1411A">
        <w:t>referenc</w:t>
      </w:r>
      <w:r w:rsidR="00935C6D" w:rsidRPr="00F1411A">
        <w:t>es</w:t>
      </w:r>
      <w:r w:rsidR="005C7AE6" w:rsidRPr="00F1411A">
        <w:t xml:space="preserve"> </w:t>
      </w:r>
      <w:r w:rsidR="00486D9F" w:rsidRPr="00F1411A">
        <w:t>to</w:t>
      </w:r>
      <w:r w:rsidR="005C7AE6" w:rsidRPr="00F1411A">
        <w:t xml:space="preserve"> </w:t>
      </w:r>
      <w:r w:rsidR="00844C8B">
        <w:t xml:space="preserve">BABAA, 2 CFR Part 184, </w:t>
      </w:r>
      <w:r w:rsidR="005C7AE6">
        <w:t xml:space="preserve">OMB </w:t>
      </w:r>
      <w:r w:rsidR="00844C8B">
        <w:t>Memos,</w:t>
      </w:r>
      <w:r w:rsidR="005C7AE6">
        <w:t xml:space="preserve"> </w:t>
      </w:r>
      <w:r w:rsidR="000161DA">
        <w:t>and OGCR BABAA guidance</w:t>
      </w:r>
      <w:r w:rsidR="00014358">
        <w:t xml:space="preserve">. </w:t>
      </w:r>
      <w:r w:rsidR="00CB2BDA">
        <w:t>All</w:t>
      </w:r>
      <w:r w:rsidR="00D07FB3">
        <w:t xml:space="preserve"> BABAA requirements included in the</w:t>
      </w:r>
      <w:r w:rsidR="008F4F12" w:rsidRPr="008F4F12">
        <w:t xml:space="preserve"> bid and contract documents sh</w:t>
      </w:r>
      <w:r w:rsidR="00D07FB3">
        <w:t>ould be</w:t>
      </w:r>
      <w:r w:rsidR="008F4F12" w:rsidRPr="008F4F12">
        <w:t xml:space="preserve"> clear and concise</w:t>
      </w:r>
      <w:r w:rsidR="00D3070C">
        <w:t>, providing</w:t>
      </w:r>
      <w:r w:rsidR="008F4F12" w:rsidRPr="008F4F12">
        <w:t xml:space="preserve"> </w:t>
      </w:r>
      <w:r w:rsidR="00D07FB3">
        <w:t xml:space="preserve">project </w:t>
      </w:r>
      <w:r w:rsidR="008F4F12" w:rsidRPr="008F4F12">
        <w:t xml:space="preserve">expectations prior to the start of construction. </w:t>
      </w:r>
      <w:r w:rsidR="00BC1830">
        <w:t>In instances where the bid requires design work</w:t>
      </w:r>
      <w:r w:rsidR="00C22F51">
        <w:t>,</w:t>
      </w:r>
      <w:r w:rsidR="00BC1830">
        <w:t xml:space="preserve"> the bid should indicate</w:t>
      </w:r>
      <w:r w:rsidR="00C22F51">
        <w:t xml:space="preserve"> that</w:t>
      </w:r>
      <w:r w:rsidR="00BC1830">
        <w:t xml:space="preserve"> American</w:t>
      </w:r>
      <w:r w:rsidR="000974CB">
        <w:t>-m</w:t>
      </w:r>
      <w:r w:rsidR="00BC1830">
        <w:t>ade products</w:t>
      </w:r>
      <w:r w:rsidR="00CE176C">
        <w:t xml:space="preserve"> as outlined in BABAA must</w:t>
      </w:r>
      <w:r w:rsidR="00BC1830">
        <w:t xml:space="preserve"> be considered and included </w:t>
      </w:r>
      <w:r w:rsidR="00EF61E2">
        <w:t>in the design to</w:t>
      </w:r>
      <w:r w:rsidR="00BC1830">
        <w:t xml:space="preserve"> meet BABAA requirements. </w:t>
      </w:r>
      <w:r w:rsidR="008F4F12" w:rsidRPr="008F4F12">
        <w:t>When developing bid and contract document</w:t>
      </w:r>
      <w:r w:rsidR="00EF61E2">
        <w:t>s</w:t>
      </w:r>
      <w:r w:rsidR="009D6997">
        <w:t>,</w:t>
      </w:r>
      <w:r w:rsidR="008F4F12" w:rsidRPr="008F4F12">
        <w:t xml:space="preserve"> the recipient</w:t>
      </w:r>
      <w:r w:rsidR="00E802D9">
        <w:t xml:space="preserve"> or </w:t>
      </w:r>
      <w:r w:rsidR="00F01D80">
        <w:t>subrecipient</w:t>
      </w:r>
      <w:r w:rsidR="00E802D9">
        <w:t>, as applicable,</w:t>
      </w:r>
      <w:r w:rsidR="00F01D80" w:rsidRPr="008F4F12">
        <w:t xml:space="preserve"> </w:t>
      </w:r>
      <w:r w:rsidR="00E802D9">
        <w:t xml:space="preserve">must </w:t>
      </w:r>
      <w:r w:rsidR="0003266A">
        <w:t>ensure</w:t>
      </w:r>
      <w:r w:rsidR="00B86622">
        <w:t xml:space="preserve"> the</w:t>
      </w:r>
      <w:r w:rsidR="0003266A">
        <w:t xml:space="preserve"> bid</w:t>
      </w:r>
      <w:r w:rsidR="008F4F12" w:rsidRPr="008F4F12">
        <w:t xml:space="preserve"> language:</w:t>
      </w:r>
    </w:p>
    <w:p w14:paraId="364D68D1" w14:textId="78D6416F" w:rsidR="00654A80" w:rsidRPr="00AB3666" w:rsidRDefault="008F4F12" w:rsidP="005C1744">
      <w:pPr>
        <w:pStyle w:val="ListBullet"/>
      </w:pPr>
      <w:r w:rsidRPr="00AB3666">
        <w:t xml:space="preserve">Informs bidders that BABAA requirements apply </w:t>
      </w:r>
      <w:r w:rsidR="00E802D9">
        <w:t>to</w:t>
      </w:r>
      <w:r w:rsidR="00E802D9" w:rsidRPr="00AB3666">
        <w:t xml:space="preserve"> </w:t>
      </w:r>
      <w:r w:rsidRPr="00AB3666">
        <w:t xml:space="preserve">the </w:t>
      </w:r>
      <w:r w:rsidR="00E802D9">
        <w:t xml:space="preserve">infrastructure </w:t>
      </w:r>
      <w:r w:rsidRPr="00AB3666">
        <w:t>project</w:t>
      </w:r>
      <w:r w:rsidR="00654A80" w:rsidRPr="00AB3666">
        <w:t>.</w:t>
      </w:r>
      <w:r w:rsidR="00D137D0" w:rsidRPr="00AB3666">
        <w:t xml:space="preserve"> </w:t>
      </w:r>
    </w:p>
    <w:p w14:paraId="549D7498" w14:textId="31F2B640" w:rsidR="008F4F12" w:rsidRPr="00AB3666" w:rsidRDefault="00FA6930" w:rsidP="005C1744">
      <w:pPr>
        <w:pStyle w:val="ListBullet"/>
      </w:pPr>
      <w:r w:rsidRPr="00AB3666">
        <w:t xml:space="preserve">Provides references to documentation such as </w:t>
      </w:r>
      <w:r w:rsidR="00E802D9">
        <w:t xml:space="preserve">BABAA, 2 CFR Part 184, </w:t>
      </w:r>
      <w:r w:rsidRPr="00AB3666">
        <w:t xml:space="preserve">OMB </w:t>
      </w:r>
      <w:r w:rsidR="00E802D9">
        <w:t xml:space="preserve">Memos, </w:t>
      </w:r>
      <w:r w:rsidR="00CB1B9F" w:rsidRPr="00AB3666">
        <w:t>and</w:t>
      </w:r>
      <w:r w:rsidR="00E802D9">
        <w:t xml:space="preserve"> OGCR</w:t>
      </w:r>
      <w:r w:rsidR="00510B33">
        <w:t>’s</w:t>
      </w:r>
      <w:r w:rsidR="00E802D9">
        <w:t xml:space="preserve"> BABAA guidance, and </w:t>
      </w:r>
      <w:r w:rsidR="00CB1B9F" w:rsidRPr="00AB3666">
        <w:t>includes</w:t>
      </w:r>
      <w:r w:rsidRPr="00AB3666">
        <w:t xml:space="preserve"> definitions of BABAA-specific language, </w:t>
      </w:r>
      <w:r w:rsidR="00E802D9">
        <w:t>regarding the four</w:t>
      </w:r>
      <w:r w:rsidRPr="00AB3666">
        <w:t xml:space="preserve"> product categories, and expectations for waiver availability and use</w:t>
      </w:r>
      <w:r w:rsidR="00460ABC" w:rsidRPr="00AB3666">
        <w:t xml:space="preserve">. </w:t>
      </w:r>
    </w:p>
    <w:p w14:paraId="6162A72B" w14:textId="060B6070" w:rsidR="008F4F12" w:rsidRPr="00414684" w:rsidRDefault="008F4F12" w:rsidP="005C1744">
      <w:pPr>
        <w:pStyle w:val="ListBullet"/>
      </w:pPr>
      <w:r w:rsidRPr="00AB3666">
        <w:lastRenderedPageBreak/>
        <w:t>Outline</w:t>
      </w:r>
      <w:r w:rsidR="00654A80" w:rsidRPr="00AB3666">
        <w:t>s</w:t>
      </w:r>
      <w:r w:rsidRPr="00AB3666">
        <w:t xml:space="preserve"> expectation</w:t>
      </w:r>
      <w:r w:rsidR="00FA6930" w:rsidRPr="00AB3666">
        <w:t xml:space="preserve"> for </w:t>
      </w:r>
      <w:r w:rsidR="006967B9">
        <w:t>documentation and records retention</w:t>
      </w:r>
      <w:r w:rsidR="00E802D9">
        <w:t xml:space="preserve"> requirements as outlined in the award terms and conditions or subaward terms and conditions, as applicable</w:t>
      </w:r>
      <w:r w:rsidRPr="00AB3666">
        <w:t xml:space="preserve">, including </w:t>
      </w:r>
      <w:r w:rsidR="006967B9">
        <w:t xml:space="preserve">the </w:t>
      </w:r>
      <w:r w:rsidRPr="00AB3666">
        <w:t xml:space="preserve">request and </w:t>
      </w:r>
      <w:r w:rsidR="00564383" w:rsidRPr="00AB3666">
        <w:t xml:space="preserve">maintenance of </w:t>
      </w:r>
      <w:r w:rsidR="00E802D9">
        <w:t xml:space="preserve">the </w:t>
      </w:r>
      <w:r w:rsidR="00E9048E" w:rsidRPr="00AB3666">
        <w:t>manufacturer’s certification</w:t>
      </w:r>
      <w:r w:rsidRPr="00AB3666">
        <w:t>s for iron and steel products, manufactured products, and construction materials</w:t>
      </w:r>
      <w:r w:rsidRPr="00414684">
        <w:t xml:space="preserve"> that fall under the BABAA requirements</w:t>
      </w:r>
      <w:r w:rsidR="00654A80" w:rsidRPr="00414684">
        <w:t>.</w:t>
      </w:r>
      <w:r w:rsidRPr="00414684">
        <w:t xml:space="preserve"> </w:t>
      </w:r>
    </w:p>
    <w:p w14:paraId="0790E825" w14:textId="37D07117" w:rsidR="00916536" w:rsidRDefault="00916536" w:rsidP="00AB3666">
      <w:pPr>
        <w:pStyle w:val="BodyText"/>
      </w:pPr>
      <w:r w:rsidRPr="00414684">
        <w:t xml:space="preserve">Refer to Appendix </w:t>
      </w:r>
      <w:r w:rsidR="00414684" w:rsidRPr="00414684">
        <w:t>D</w:t>
      </w:r>
      <w:r w:rsidRPr="00414684">
        <w:t xml:space="preserve"> for </w:t>
      </w:r>
      <w:r w:rsidR="0058457C">
        <w:t>sample</w:t>
      </w:r>
      <w:r>
        <w:t xml:space="preserve"> bid language. </w:t>
      </w:r>
    </w:p>
    <w:p w14:paraId="7696AE36" w14:textId="33BFA6F0" w:rsidR="00214C52" w:rsidRPr="00F1411A" w:rsidRDefault="00214C52" w:rsidP="005C1744">
      <w:pPr>
        <w:pStyle w:val="Heading2"/>
      </w:pPr>
      <w:bookmarkStart w:id="59" w:name="_Toc132743266"/>
      <w:bookmarkStart w:id="60" w:name="_Toc137047242"/>
      <w:bookmarkStart w:id="61" w:name="_Toc152142529"/>
      <w:r w:rsidRPr="00F1411A">
        <w:t>Contract Language</w:t>
      </w:r>
      <w:bookmarkEnd w:id="59"/>
      <w:bookmarkEnd w:id="60"/>
      <w:bookmarkEnd w:id="61"/>
    </w:p>
    <w:p w14:paraId="0F289C70" w14:textId="5F9D0D80" w:rsidR="00C6456C" w:rsidRDefault="00C6456C" w:rsidP="00AB3666">
      <w:pPr>
        <w:pStyle w:val="BodyText"/>
      </w:pPr>
      <w:r w:rsidRPr="00F1411A">
        <w:t xml:space="preserve">Once a bid has been accepted </w:t>
      </w:r>
      <w:r>
        <w:t>and the project contracts are developed and signed</w:t>
      </w:r>
      <w:r w:rsidR="002D5E45">
        <w:t>,</w:t>
      </w:r>
      <w:r>
        <w:t xml:space="preserve"> </w:t>
      </w:r>
      <w:r w:rsidR="002D5E45">
        <w:t>t</w:t>
      </w:r>
      <w:r>
        <w:t xml:space="preserve">he contract language </w:t>
      </w:r>
      <w:r w:rsidR="0074096C">
        <w:t>must</w:t>
      </w:r>
      <w:r>
        <w:t xml:space="preserve"> include BABAA </w:t>
      </w:r>
      <w:r w:rsidR="00837CE6">
        <w:t>requirements,</w:t>
      </w:r>
      <w:r>
        <w:t xml:space="preserve"> so the recipient</w:t>
      </w:r>
      <w:r w:rsidR="00510B33">
        <w:t xml:space="preserve"> or </w:t>
      </w:r>
      <w:r w:rsidR="00F01D80">
        <w:t>subrecipient</w:t>
      </w:r>
      <w:r w:rsidR="00510B33">
        <w:t>, as applicable,</w:t>
      </w:r>
      <w:r w:rsidR="00F01D80">
        <w:t xml:space="preserve"> </w:t>
      </w:r>
      <w:r w:rsidR="00FF1FBE">
        <w:t>can</w:t>
      </w:r>
      <w:r w:rsidR="00B57DD0">
        <w:t xml:space="preserve"> hold contractors </w:t>
      </w:r>
      <w:r w:rsidR="00510B33">
        <w:t>and</w:t>
      </w:r>
      <w:r w:rsidR="005E1F4F">
        <w:t>. subcontractors</w:t>
      </w:r>
      <w:r w:rsidR="00510B33">
        <w:t xml:space="preserve"> as applicable, </w:t>
      </w:r>
      <w:r w:rsidR="00B57DD0">
        <w:t>accountable and ensur</w:t>
      </w:r>
      <w:r w:rsidR="007F2E5B">
        <w:t xml:space="preserve">e </w:t>
      </w:r>
      <w:r w:rsidR="0093311C">
        <w:t>BABAA</w:t>
      </w:r>
      <w:r w:rsidR="00B57DD0">
        <w:t xml:space="preserve"> requirements</w:t>
      </w:r>
      <w:r w:rsidR="0074096C">
        <w:t xml:space="preserve"> are met</w:t>
      </w:r>
      <w:r w:rsidR="00B57DD0">
        <w:t xml:space="preserve">. </w:t>
      </w:r>
    </w:p>
    <w:p w14:paraId="083B5129" w14:textId="5691266D" w:rsidR="00994C7D" w:rsidRPr="008F4F12" w:rsidRDefault="006372A1" w:rsidP="001837CF">
      <w:pPr>
        <w:pStyle w:val="BodyText"/>
      </w:pPr>
      <w:r>
        <w:t xml:space="preserve">The contract language </w:t>
      </w:r>
      <w:r w:rsidR="0074096C">
        <w:t xml:space="preserve">must </w:t>
      </w:r>
      <w:r>
        <w:t xml:space="preserve">include the following: </w:t>
      </w:r>
    </w:p>
    <w:p w14:paraId="37F842C8" w14:textId="07AC926E" w:rsidR="00E414B0" w:rsidRDefault="00E414B0" w:rsidP="005C1744">
      <w:pPr>
        <w:pStyle w:val="ListBullet"/>
      </w:pPr>
      <w:r>
        <w:t>A s</w:t>
      </w:r>
      <w:r w:rsidR="00994C7D" w:rsidRPr="008F4F12">
        <w:t>ummar</w:t>
      </w:r>
      <w:r>
        <w:t>y of</w:t>
      </w:r>
      <w:r w:rsidR="00994C7D" w:rsidRPr="008F4F12">
        <w:t xml:space="preserve"> the</w:t>
      </w:r>
      <w:r w:rsidR="0057447F">
        <w:t xml:space="preserve"> BABAA</w:t>
      </w:r>
      <w:r w:rsidR="00994C7D" w:rsidRPr="008F4F12">
        <w:t xml:space="preserve"> requirement</w:t>
      </w:r>
      <w:r w:rsidR="0057447F">
        <w:t xml:space="preserve">s </w:t>
      </w:r>
      <w:r w:rsidR="00994C7D" w:rsidRPr="008F4F12">
        <w:t xml:space="preserve">and </w:t>
      </w:r>
      <w:r w:rsidR="004D0451">
        <w:t xml:space="preserve">an explanation of </w:t>
      </w:r>
      <w:r w:rsidR="00994C7D" w:rsidRPr="008F4F12">
        <w:t xml:space="preserve">how they apply to the </w:t>
      </w:r>
      <w:proofErr w:type="gramStart"/>
      <w:r w:rsidR="00994C7D" w:rsidRPr="008F4F12">
        <w:t>project</w:t>
      </w:r>
      <w:r w:rsidR="00EA5682">
        <w:t>;</w:t>
      </w:r>
      <w:proofErr w:type="gramEnd"/>
      <w:r w:rsidR="00EE37D9">
        <w:t xml:space="preserve"> </w:t>
      </w:r>
    </w:p>
    <w:p w14:paraId="065A16A1" w14:textId="7D7F678D" w:rsidR="003D66B6" w:rsidRPr="008F4F12" w:rsidRDefault="00B6487E" w:rsidP="005C1744">
      <w:pPr>
        <w:pStyle w:val="ListBullet"/>
      </w:pPr>
      <w:r>
        <w:t>Reference g</w:t>
      </w:r>
      <w:r w:rsidR="00EE37D9">
        <w:t>uidance documents</w:t>
      </w:r>
      <w:r w:rsidR="0057447F">
        <w:t>,</w:t>
      </w:r>
      <w:r w:rsidR="00EE37D9">
        <w:t xml:space="preserve"> such as </w:t>
      </w:r>
      <w:r w:rsidR="00510B33">
        <w:t xml:space="preserve">BABAA, 2 CFR Part 184, </w:t>
      </w:r>
      <w:r w:rsidR="00510B33" w:rsidRPr="00AB3666">
        <w:t xml:space="preserve">OMB </w:t>
      </w:r>
      <w:r w:rsidR="00510B33">
        <w:t xml:space="preserve">Memos including </w:t>
      </w:r>
      <w:r w:rsidR="00EE37D9">
        <w:t xml:space="preserve">the OMB </w:t>
      </w:r>
      <w:r w:rsidR="00510B33">
        <w:t xml:space="preserve">Memo </w:t>
      </w:r>
      <w:r w:rsidR="00EE37D9">
        <w:t>M-</w:t>
      </w:r>
      <w:r w:rsidR="00A45572">
        <w:t>24-02</w:t>
      </w:r>
      <w:r w:rsidR="00510B33">
        <w:t>,</w:t>
      </w:r>
      <w:r w:rsidR="00EE37D9">
        <w:t xml:space="preserve"> </w:t>
      </w:r>
      <w:r w:rsidR="00510B33">
        <w:t xml:space="preserve">OGCR’s BABAA guidance, </w:t>
      </w:r>
      <w:r w:rsidR="00EE37D9">
        <w:t xml:space="preserve">and this </w:t>
      </w:r>
      <w:proofErr w:type="gramStart"/>
      <w:r w:rsidR="0057447F">
        <w:t>m</w:t>
      </w:r>
      <w:r w:rsidR="00E414B0">
        <w:t>anual</w:t>
      </w:r>
      <w:r w:rsidR="00EA5682">
        <w:t>;</w:t>
      </w:r>
      <w:proofErr w:type="gramEnd"/>
      <w:r w:rsidR="00EE37D9">
        <w:t xml:space="preserve"> </w:t>
      </w:r>
    </w:p>
    <w:p w14:paraId="71FF2464" w14:textId="0EFA2911" w:rsidR="00994C7D" w:rsidRPr="00683C60" w:rsidRDefault="0057447F" w:rsidP="005C1744">
      <w:pPr>
        <w:pStyle w:val="ListBullet"/>
      </w:pPr>
      <w:r>
        <w:t>A n</w:t>
      </w:r>
      <w:r w:rsidR="00D353ED" w:rsidRPr="00D353ED">
        <w:t xml:space="preserve">otification to the subrecipient (if applicable), project engineer, contractor(s), and subcontractor(s) that upon completion of the </w:t>
      </w:r>
      <w:r w:rsidR="00A40F13">
        <w:t xml:space="preserve">infrastructure </w:t>
      </w:r>
      <w:r w:rsidR="00D353ED" w:rsidRPr="00D353ED">
        <w:t xml:space="preserve">project, they will be required to sign a BABAA certification letter. </w:t>
      </w:r>
      <w:r>
        <w:t>E</w:t>
      </w:r>
      <w:r w:rsidR="00D353ED" w:rsidRPr="00D353ED">
        <w:t>xample certification letter</w:t>
      </w:r>
      <w:r w:rsidR="00AD19BE">
        <w:t>s</w:t>
      </w:r>
      <w:r w:rsidR="00D353ED" w:rsidRPr="00D353ED">
        <w:t xml:space="preserve"> can be found in </w:t>
      </w:r>
      <w:r w:rsidR="00D353ED" w:rsidRPr="00AD19BE">
        <w:t>Appendi</w:t>
      </w:r>
      <w:r>
        <w:t>ces</w:t>
      </w:r>
      <w:r w:rsidR="00AD19BE" w:rsidRPr="00AD19BE">
        <w:t xml:space="preserve"> E</w:t>
      </w:r>
      <w:r>
        <w:t>–</w:t>
      </w:r>
      <w:r w:rsidR="00AD19BE">
        <w:t>H</w:t>
      </w:r>
      <w:r w:rsidR="00EA5682">
        <w:t>; and</w:t>
      </w:r>
    </w:p>
    <w:p w14:paraId="5A632ED7" w14:textId="5E16DF66" w:rsidR="001F5C85" w:rsidRPr="00792284" w:rsidRDefault="00E539A6" w:rsidP="005C1744">
      <w:pPr>
        <w:pStyle w:val="ListBullet"/>
      </w:pPr>
      <w:r>
        <w:t>Recipients</w:t>
      </w:r>
      <w:r w:rsidR="001B776D">
        <w:t>, subrecipients, and other relevant parties must d</w:t>
      </w:r>
      <w:r w:rsidR="001F5C85">
        <w:t xml:space="preserve">ocument </w:t>
      </w:r>
      <w:r w:rsidR="001B776D">
        <w:t xml:space="preserve">their </w:t>
      </w:r>
      <w:r w:rsidR="00A40F13">
        <w:t xml:space="preserve">implementation </w:t>
      </w:r>
      <w:r w:rsidR="001B776D">
        <w:t xml:space="preserve">and compliance with the requirements of </w:t>
      </w:r>
      <w:r w:rsidR="001F5C85">
        <w:t xml:space="preserve">BABAA </w:t>
      </w:r>
      <w:r w:rsidR="00E7722A">
        <w:t>during</w:t>
      </w:r>
      <w:r w:rsidR="00564B12">
        <w:t xml:space="preserve"> the </w:t>
      </w:r>
      <w:r w:rsidR="001B776D">
        <w:t>award period of performance and may use the document templates provided by OGCR</w:t>
      </w:r>
      <w:r w:rsidR="005E1F4F">
        <w:t>.</w:t>
      </w:r>
    </w:p>
    <w:p w14:paraId="3D0DCB15" w14:textId="7584FEC1" w:rsidR="00214C52" w:rsidRPr="00792284" w:rsidRDefault="00214C52" w:rsidP="005C1744">
      <w:pPr>
        <w:pStyle w:val="Heading2"/>
      </w:pPr>
      <w:bookmarkStart w:id="62" w:name="_Toc132743267"/>
      <w:bookmarkStart w:id="63" w:name="_Toc137047243"/>
      <w:bookmarkStart w:id="64" w:name="_Toc152142530"/>
      <w:r w:rsidRPr="00792284">
        <w:t>Pre-Construction Meetings</w:t>
      </w:r>
      <w:bookmarkEnd w:id="62"/>
      <w:bookmarkEnd w:id="63"/>
      <w:bookmarkEnd w:id="64"/>
    </w:p>
    <w:p w14:paraId="39E8A233" w14:textId="2E85358E" w:rsidR="009B5EA5" w:rsidRPr="009B5EA5" w:rsidRDefault="006372A1" w:rsidP="00AB3666">
      <w:pPr>
        <w:pStyle w:val="BodyText"/>
      </w:pPr>
      <w:r w:rsidRPr="00792284">
        <w:t>During the pre-construction meeting</w:t>
      </w:r>
      <w:r w:rsidR="00010AE6">
        <w:t>,</w:t>
      </w:r>
      <w:r w:rsidRPr="00792284">
        <w:t xml:space="preserve"> the recipient</w:t>
      </w:r>
      <w:r w:rsidR="00921863">
        <w:t xml:space="preserve"> or </w:t>
      </w:r>
      <w:r w:rsidR="00F01D80" w:rsidRPr="00792284">
        <w:t>subrecipient</w:t>
      </w:r>
      <w:r w:rsidR="00921863">
        <w:t>, as applicable,</w:t>
      </w:r>
      <w:r w:rsidR="00F01D80" w:rsidRPr="00792284">
        <w:t xml:space="preserve"> </w:t>
      </w:r>
      <w:r w:rsidRPr="00792284">
        <w:t xml:space="preserve">will </w:t>
      </w:r>
      <w:r w:rsidR="00D400B2" w:rsidRPr="00792284">
        <w:t xml:space="preserve">review the BABAA requirements </w:t>
      </w:r>
      <w:r w:rsidR="006059E7" w:rsidRPr="00792284">
        <w:t xml:space="preserve">with </w:t>
      </w:r>
      <w:r w:rsidR="006059E7" w:rsidRPr="00AB3666">
        <w:t>contractors</w:t>
      </w:r>
      <w:r w:rsidR="006059E7" w:rsidRPr="00792284">
        <w:t xml:space="preserve"> </w:t>
      </w:r>
      <w:r w:rsidR="00921863">
        <w:t xml:space="preserve">and subcontractors, as applicable, </w:t>
      </w:r>
      <w:r w:rsidR="00D400B2" w:rsidRPr="00792284">
        <w:t xml:space="preserve">to ensure all parties </w:t>
      </w:r>
      <w:r w:rsidR="00010AE6">
        <w:t>clearly understand</w:t>
      </w:r>
      <w:r w:rsidR="00D400B2" w:rsidRPr="00792284">
        <w:t xml:space="preserve"> their </w:t>
      </w:r>
      <w:r w:rsidR="004351D5" w:rsidRPr="00792284">
        <w:t>roles</w:t>
      </w:r>
      <w:r w:rsidR="00D400B2" w:rsidRPr="00792284">
        <w:t xml:space="preserve"> and responsibilities as they pertain to </w:t>
      </w:r>
      <w:r w:rsidR="00921863">
        <w:t xml:space="preserve">the </w:t>
      </w:r>
      <w:r w:rsidR="00D400B2" w:rsidRPr="00792284">
        <w:t>BABAA</w:t>
      </w:r>
      <w:r w:rsidR="00921863">
        <w:t xml:space="preserve"> requirements</w:t>
      </w:r>
      <w:r w:rsidR="00D400B2">
        <w:t xml:space="preserve">. The discussion should also provide opportunities for </w:t>
      </w:r>
      <w:r w:rsidR="00010AE6">
        <w:t xml:space="preserve">the contractors </w:t>
      </w:r>
      <w:r w:rsidR="00921863">
        <w:t xml:space="preserve">and subcontractors </w:t>
      </w:r>
      <w:r w:rsidR="00010AE6">
        <w:t xml:space="preserve">to ask </w:t>
      </w:r>
      <w:r w:rsidR="00D400B2">
        <w:t>questions. Topics that should be discussed include</w:t>
      </w:r>
      <w:r w:rsidR="00295D82">
        <w:t>,</w:t>
      </w:r>
      <w:r w:rsidR="00D400B2">
        <w:t xml:space="preserve"> but are not limited to</w:t>
      </w:r>
      <w:r w:rsidR="00010AE6">
        <w:t>,</w:t>
      </w:r>
      <w:r w:rsidR="00D400B2">
        <w:t xml:space="preserve"> the following:</w:t>
      </w:r>
    </w:p>
    <w:p w14:paraId="4C67F58A" w14:textId="009FA9C2" w:rsidR="0049517A" w:rsidRPr="00FD0371" w:rsidRDefault="0049517A" w:rsidP="005C1744">
      <w:pPr>
        <w:pStyle w:val="ListBullet"/>
      </w:pPr>
      <w:r w:rsidRPr="00FD0371">
        <w:t xml:space="preserve">The definitions of the </w:t>
      </w:r>
      <w:r w:rsidR="00921863">
        <w:t>four</w:t>
      </w:r>
      <w:r w:rsidR="00921863" w:rsidRPr="00FD0371">
        <w:t xml:space="preserve"> </w:t>
      </w:r>
      <w:r w:rsidRPr="00FD0371">
        <w:t xml:space="preserve">product categories and examples of products </w:t>
      </w:r>
      <w:r w:rsidR="00BB6B66">
        <w:t xml:space="preserve">that </w:t>
      </w:r>
      <w:r w:rsidRPr="00FD0371">
        <w:t xml:space="preserve">fall under each </w:t>
      </w:r>
      <w:r w:rsidR="00080B9A">
        <w:t>category</w:t>
      </w:r>
      <w:r w:rsidRPr="00FD0371">
        <w:t xml:space="preserve"> </w:t>
      </w:r>
      <w:r w:rsidR="00517760">
        <w:t>(</w:t>
      </w:r>
      <w:r w:rsidR="005F382E">
        <w:t>s</w:t>
      </w:r>
      <w:r w:rsidR="00517760">
        <w:t xml:space="preserve">ee Section </w:t>
      </w:r>
      <w:r w:rsidR="005814A5">
        <w:t>2.2</w:t>
      </w:r>
      <w:r w:rsidR="00517760">
        <w:t xml:space="preserve"> of this document).</w:t>
      </w:r>
    </w:p>
    <w:p w14:paraId="51054424" w14:textId="08401A9F" w:rsidR="0049517A" w:rsidRPr="00FD0371" w:rsidRDefault="00BF5296" w:rsidP="005C1744">
      <w:pPr>
        <w:pStyle w:val="ListBullet"/>
      </w:pPr>
      <w:r>
        <w:t xml:space="preserve">The </w:t>
      </w:r>
      <w:r w:rsidR="005F1C24">
        <w:t>process for r</w:t>
      </w:r>
      <w:r w:rsidR="0049517A" w:rsidRPr="00FD0371">
        <w:t xml:space="preserve">eceiving </w:t>
      </w:r>
      <w:r w:rsidR="00DA3740">
        <w:t xml:space="preserve">and inspecting </w:t>
      </w:r>
      <w:r w:rsidR="0049517A" w:rsidRPr="00FD0371">
        <w:t>products</w:t>
      </w:r>
      <w:r w:rsidR="0049517A" w:rsidRPr="00FD0371" w:rsidDel="00DA3740">
        <w:t xml:space="preserve"> </w:t>
      </w:r>
      <w:r w:rsidR="00E157E2" w:rsidRPr="00FD0371">
        <w:t>to ensure</w:t>
      </w:r>
      <w:r w:rsidR="00E157E2" w:rsidRPr="00FD0371" w:rsidDel="00DA3740">
        <w:t xml:space="preserve"> </w:t>
      </w:r>
      <w:r w:rsidR="00E157E2" w:rsidRPr="00FD0371">
        <w:t xml:space="preserve">they are </w:t>
      </w:r>
      <w:proofErr w:type="gramStart"/>
      <w:r w:rsidR="00E157E2" w:rsidRPr="00FD0371">
        <w:t>American</w:t>
      </w:r>
      <w:r w:rsidR="00921863">
        <w:t>-</w:t>
      </w:r>
      <w:r w:rsidR="00E157E2" w:rsidRPr="00FD0371">
        <w:t>made</w:t>
      </w:r>
      <w:proofErr w:type="gramEnd"/>
      <w:r w:rsidR="00921863">
        <w:t xml:space="preserve"> as outlined in BABAA</w:t>
      </w:r>
      <w:r w:rsidR="00E157E2" w:rsidRPr="00FD0371">
        <w:t xml:space="preserve"> and match the BABAA certifications provided </w:t>
      </w:r>
      <w:r w:rsidR="00517760" w:rsidRPr="00517760">
        <w:t>(</w:t>
      </w:r>
      <w:r w:rsidR="005F382E">
        <w:t>s</w:t>
      </w:r>
      <w:r w:rsidR="00517760" w:rsidRPr="00517760">
        <w:t xml:space="preserve">ee Section </w:t>
      </w:r>
      <w:r w:rsidR="005814A5">
        <w:t>5</w:t>
      </w:r>
      <w:r w:rsidR="00517760" w:rsidRPr="00517760">
        <w:t xml:space="preserve"> of this document).</w:t>
      </w:r>
    </w:p>
    <w:p w14:paraId="4F5CDF2E" w14:textId="1E4A0082" w:rsidR="00E157E2" w:rsidRPr="00FD0371" w:rsidRDefault="00080B9A" w:rsidP="005C1744">
      <w:pPr>
        <w:pStyle w:val="ListBullet"/>
      </w:pPr>
      <w:r>
        <w:t>The different t</w:t>
      </w:r>
      <w:r w:rsidR="00E157E2" w:rsidRPr="00FD0371">
        <w:t xml:space="preserve">ypes of BABAA certifications </w:t>
      </w:r>
      <w:r w:rsidR="00921863">
        <w:t xml:space="preserve">required </w:t>
      </w:r>
      <w:r w:rsidR="00E157E2" w:rsidRPr="00FD0371">
        <w:t xml:space="preserve">and </w:t>
      </w:r>
      <w:r w:rsidR="005B7147">
        <w:t xml:space="preserve">the </w:t>
      </w:r>
      <w:r w:rsidR="00E157E2" w:rsidRPr="00FD0371">
        <w:t xml:space="preserve">information to look for on the </w:t>
      </w:r>
      <w:r w:rsidR="005F66FE" w:rsidRPr="00FD0371">
        <w:t>certifications</w:t>
      </w:r>
      <w:r w:rsidR="00843BBB">
        <w:t xml:space="preserve"> (</w:t>
      </w:r>
      <w:r w:rsidR="005F382E">
        <w:t>s</w:t>
      </w:r>
      <w:r w:rsidR="00843BBB">
        <w:t xml:space="preserve">ee Section </w:t>
      </w:r>
      <w:r w:rsidR="005814A5">
        <w:t>5.2</w:t>
      </w:r>
      <w:r w:rsidR="00843BBB">
        <w:t xml:space="preserve"> of this document).</w:t>
      </w:r>
    </w:p>
    <w:p w14:paraId="37F782C9" w14:textId="180249CB" w:rsidR="00E157E2" w:rsidRPr="00FD0371" w:rsidRDefault="00E157E2" w:rsidP="005C1744">
      <w:pPr>
        <w:pStyle w:val="ListBullet"/>
      </w:pPr>
      <w:r w:rsidRPr="00FD0371">
        <w:t>T</w:t>
      </w:r>
      <w:r w:rsidR="008D1EFD">
        <w:t>he various t</w:t>
      </w:r>
      <w:r w:rsidRPr="00FD0371">
        <w:t>ypes of waivers</w:t>
      </w:r>
      <w:r w:rsidR="00DD39A4">
        <w:t xml:space="preserve"> that may be applicable</w:t>
      </w:r>
      <w:r w:rsidR="00843BBB">
        <w:t xml:space="preserve"> (</w:t>
      </w:r>
      <w:r w:rsidR="005F382E">
        <w:t>s</w:t>
      </w:r>
      <w:r w:rsidR="00843BBB">
        <w:t xml:space="preserve">ee Section </w:t>
      </w:r>
      <w:r w:rsidR="005814A5">
        <w:t>6</w:t>
      </w:r>
      <w:r w:rsidR="00843BBB">
        <w:t xml:space="preserve"> of this document).</w:t>
      </w:r>
    </w:p>
    <w:p w14:paraId="5AB71504" w14:textId="2AD5A250" w:rsidR="00E157E2" w:rsidRPr="00FD0371" w:rsidRDefault="00DD39A4" w:rsidP="005C1744">
      <w:pPr>
        <w:pStyle w:val="ListBullet"/>
      </w:pPr>
      <w:r>
        <w:t>Steps to take</w:t>
      </w:r>
      <w:r w:rsidR="00CF0CE3">
        <w:t xml:space="preserve"> </w:t>
      </w:r>
      <w:r w:rsidR="00E157E2" w:rsidRPr="00FD0371">
        <w:t xml:space="preserve">if a waiver request </w:t>
      </w:r>
      <w:r w:rsidR="00CE6792">
        <w:t>is</w:t>
      </w:r>
      <w:r w:rsidR="00E157E2" w:rsidRPr="00FD0371">
        <w:t xml:space="preserve"> necessary</w:t>
      </w:r>
      <w:r w:rsidR="00C06ED2">
        <w:t>, including the required information to be included in the waiver request</w:t>
      </w:r>
      <w:r w:rsidR="0085790D">
        <w:t xml:space="preserve"> (</w:t>
      </w:r>
      <w:r w:rsidR="005F382E">
        <w:t>s</w:t>
      </w:r>
      <w:r w:rsidR="0085790D">
        <w:t xml:space="preserve">ee Section </w:t>
      </w:r>
      <w:r w:rsidR="005814A5">
        <w:t>7</w:t>
      </w:r>
      <w:r w:rsidR="0085790D">
        <w:t xml:space="preserve"> of this document)</w:t>
      </w:r>
      <w:r w:rsidR="00B0475D">
        <w:t>.</w:t>
      </w:r>
    </w:p>
    <w:p w14:paraId="5A66F5EF" w14:textId="1BB47546" w:rsidR="009B5EA5" w:rsidRDefault="00BD1F8A" w:rsidP="005C1744">
      <w:pPr>
        <w:pStyle w:val="ListBullet"/>
      </w:pPr>
      <w:r>
        <w:lastRenderedPageBreak/>
        <w:t xml:space="preserve">Available resources such as this manual, </w:t>
      </w:r>
      <w:r w:rsidR="00921863">
        <w:t xml:space="preserve">BABAA, 2 CFR Part 184, </w:t>
      </w:r>
      <w:r w:rsidR="00921863" w:rsidRPr="00AB3666">
        <w:t xml:space="preserve">OMB </w:t>
      </w:r>
      <w:r w:rsidR="00921863">
        <w:t>Memos including</w:t>
      </w:r>
      <w:r w:rsidR="00921863" w:rsidRPr="00FD0371">
        <w:t xml:space="preserve"> </w:t>
      </w:r>
      <w:r w:rsidR="009B5EA5" w:rsidRPr="00FD0371">
        <w:t>OMB Guidance M-</w:t>
      </w:r>
      <w:r w:rsidR="005775DE">
        <w:t>24-02</w:t>
      </w:r>
      <w:r w:rsidR="009B5EA5" w:rsidRPr="00FD0371">
        <w:t>, OGCR</w:t>
      </w:r>
      <w:r w:rsidR="00921863">
        <w:t>’s</w:t>
      </w:r>
      <w:r w:rsidR="009B5EA5" w:rsidRPr="00FD0371">
        <w:t xml:space="preserve"> </w:t>
      </w:r>
      <w:r w:rsidR="00921863">
        <w:t xml:space="preserve">BABAA </w:t>
      </w:r>
      <w:r w:rsidR="009B5EA5" w:rsidRPr="00FD0371">
        <w:t xml:space="preserve">webpages, </w:t>
      </w:r>
      <w:r w:rsidR="00CB7631">
        <w:t>and</w:t>
      </w:r>
      <w:r>
        <w:t xml:space="preserve"> other relevant sources of information.</w:t>
      </w:r>
    </w:p>
    <w:p w14:paraId="23F06AFC" w14:textId="7C3D1348" w:rsidR="004B4D80" w:rsidRPr="009A72B8" w:rsidRDefault="00E335B2" w:rsidP="005C1744">
      <w:pPr>
        <w:pStyle w:val="Heading1"/>
      </w:pPr>
      <w:bookmarkStart w:id="65" w:name="_Toc137047244"/>
      <w:bookmarkStart w:id="66" w:name="_Toc132743268"/>
      <w:bookmarkStart w:id="67" w:name="_Toc152142531"/>
      <w:r w:rsidRPr="009A72B8">
        <w:t>Purchasing</w:t>
      </w:r>
      <w:r w:rsidR="004B4D80" w:rsidRPr="009A72B8">
        <w:t>, Installing, and Documenting BABAA</w:t>
      </w:r>
      <w:r w:rsidR="003A2F7B">
        <w:t>-</w:t>
      </w:r>
      <w:r w:rsidR="00332C1D">
        <w:t>Compliant Products</w:t>
      </w:r>
      <w:bookmarkEnd w:id="65"/>
      <w:bookmarkEnd w:id="67"/>
      <w:r w:rsidR="00332C1D" w:rsidRPr="009A72B8">
        <w:t xml:space="preserve"> </w:t>
      </w:r>
      <w:bookmarkEnd w:id="66"/>
    </w:p>
    <w:p w14:paraId="63153534" w14:textId="14D8271D" w:rsidR="005F66FE" w:rsidRPr="00965189" w:rsidRDefault="007C0F2A" w:rsidP="005C1744">
      <w:pPr>
        <w:pStyle w:val="Heading2"/>
      </w:pPr>
      <w:bookmarkStart w:id="68" w:name="_Toc132743269"/>
      <w:bookmarkStart w:id="69" w:name="_Toc137047245"/>
      <w:bookmarkStart w:id="70" w:name="_Toc152142532"/>
      <w:r w:rsidRPr="00965189">
        <w:t>Including</w:t>
      </w:r>
      <w:r w:rsidR="00333D8F" w:rsidRPr="00965189">
        <w:t xml:space="preserve"> </w:t>
      </w:r>
      <w:r w:rsidR="00E335B2" w:rsidRPr="00965189">
        <w:t>BABAA</w:t>
      </w:r>
      <w:r w:rsidR="00333D8F" w:rsidRPr="00965189">
        <w:t>-</w:t>
      </w:r>
      <w:r w:rsidR="00531799" w:rsidRPr="00965189">
        <w:t>C</w:t>
      </w:r>
      <w:r w:rsidR="00333D8F" w:rsidRPr="00965189">
        <w:t>ompliant</w:t>
      </w:r>
      <w:r w:rsidR="00E335B2" w:rsidRPr="00965189">
        <w:t xml:space="preserve"> Products</w:t>
      </w:r>
      <w:bookmarkEnd w:id="68"/>
      <w:r w:rsidRPr="00965189">
        <w:t xml:space="preserve"> in Specifications</w:t>
      </w:r>
      <w:bookmarkEnd w:id="69"/>
      <w:bookmarkEnd w:id="70"/>
      <w:r w:rsidR="00CD7149" w:rsidRPr="00965189">
        <w:t xml:space="preserve"> </w:t>
      </w:r>
    </w:p>
    <w:p w14:paraId="3143C98C" w14:textId="2D9E36FC" w:rsidR="005F66FE" w:rsidRDefault="00A375C7" w:rsidP="00AB3666">
      <w:pPr>
        <w:pStyle w:val="BodyText"/>
      </w:pPr>
      <w:r>
        <w:t>R</w:t>
      </w:r>
      <w:r w:rsidR="005F66FE" w:rsidRPr="00537B0D">
        <w:t>ecipients</w:t>
      </w:r>
      <w:r w:rsidR="001407DD">
        <w:t xml:space="preserve"> and </w:t>
      </w:r>
      <w:r w:rsidR="00D94728">
        <w:t>subrecipient</w:t>
      </w:r>
      <w:r w:rsidR="005F66FE">
        <w:t xml:space="preserve">s </w:t>
      </w:r>
      <w:r>
        <w:t>must</w:t>
      </w:r>
      <w:r w:rsidR="005F66FE" w:rsidRPr="00537B0D">
        <w:t xml:space="preserve"> ensure </w:t>
      </w:r>
      <w:r w:rsidR="005775DE">
        <w:t xml:space="preserve">the </w:t>
      </w:r>
      <w:r w:rsidR="005F66FE" w:rsidRPr="00537B0D">
        <w:t xml:space="preserve">Buy America </w:t>
      </w:r>
      <w:proofErr w:type="gramStart"/>
      <w:r w:rsidR="005F66FE" w:rsidRPr="00537B0D">
        <w:t xml:space="preserve">Preference </w:t>
      </w:r>
      <w:r w:rsidR="005775DE">
        <w:t xml:space="preserve"> </w:t>
      </w:r>
      <w:proofErr w:type="spellStart"/>
      <w:r w:rsidR="005775DE">
        <w:t>is</w:t>
      </w:r>
      <w:r w:rsidR="005F66FE" w:rsidRPr="00537B0D">
        <w:t>considered</w:t>
      </w:r>
      <w:proofErr w:type="spellEnd"/>
      <w:proofErr w:type="gramEnd"/>
      <w:r w:rsidR="005F66FE" w:rsidRPr="00537B0D">
        <w:t xml:space="preserve"> </w:t>
      </w:r>
      <w:r w:rsidR="00DC28ED">
        <w:t>in project specifications</w:t>
      </w:r>
      <w:r w:rsidR="005F66FE" w:rsidRPr="00537B0D">
        <w:t xml:space="preserve"> and domestic products are included in the project design. </w:t>
      </w:r>
      <w:r w:rsidR="00B5083B">
        <w:t>An alternative design should be considered</w:t>
      </w:r>
      <w:r w:rsidR="002232D7">
        <w:t>,</w:t>
      </w:r>
      <w:r w:rsidR="00B5083B">
        <w:t xml:space="preserve"> or a waiver developed, </w:t>
      </w:r>
      <w:r w:rsidR="009909AE">
        <w:t>i</w:t>
      </w:r>
      <w:r w:rsidR="00414D63">
        <w:t>f</w:t>
      </w:r>
      <w:r w:rsidR="005F66FE" w:rsidRPr="00537B0D">
        <w:t xml:space="preserve"> there is a potential need for a foreign produc</w:t>
      </w:r>
      <w:r w:rsidR="00E523BE">
        <w:t xml:space="preserve">t </w:t>
      </w:r>
      <w:r w:rsidR="009A6B91">
        <w:t>in the categories of</w:t>
      </w:r>
      <w:r w:rsidR="000C712B">
        <w:t xml:space="preserve"> iron, steel, manufactured products, and construction materials</w:t>
      </w:r>
      <w:r w:rsidR="005F66FE">
        <w:t xml:space="preserve">. </w:t>
      </w:r>
      <w:r w:rsidR="0020684C">
        <w:t>D</w:t>
      </w:r>
      <w:r w:rsidR="00A37624">
        <w:t xml:space="preserve">uring the design </w:t>
      </w:r>
      <w:r w:rsidR="00231D93">
        <w:t>phase,</w:t>
      </w:r>
      <w:r w:rsidR="00A37624">
        <w:t xml:space="preserve"> the recipient</w:t>
      </w:r>
      <w:r w:rsidR="000C712B">
        <w:t xml:space="preserve"> and </w:t>
      </w:r>
      <w:r w:rsidR="00F01D80">
        <w:t>subrecipient</w:t>
      </w:r>
      <w:r w:rsidR="000C712B">
        <w:t>, as applicable,</w:t>
      </w:r>
      <w:r w:rsidR="00F01D80">
        <w:t xml:space="preserve"> </w:t>
      </w:r>
      <w:r w:rsidR="00A37624">
        <w:t xml:space="preserve">or a contracted </w:t>
      </w:r>
      <w:r w:rsidR="00A37624" w:rsidDel="002E1B84">
        <w:t>third</w:t>
      </w:r>
      <w:r w:rsidR="002E1B84">
        <w:t>-party</w:t>
      </w:r>
      <w:r w:rsidR="00A37624">
        <w:t xml:space="preserve"> design engineer </w:t>
      </w:r>
      <w:r w:rsidR="00045E29">
        <w:t>shall</w:t>
      </w:r>
      <w:r w:rsidR="00A37624">
        <w:t>:</w:t>
      </w:r>
    </w:p>
    <w:p w14:paraId="093614EE" w14:textId="5D2294D6" w:rsidR="00A37624" w:rsidRPr="005D04BB" w:rsidRDefault="009415D8" w:rsidP="005C1744">
      <w:pPr>
        <w:pStyle w:val="ListBullet"/>
      </w:pPr>
      <w:r w:rsidRPr="005D04BB">
        <w:t>When</w:t>
      </w:r>
      <w:r w:rsidR="0020684C">
        <w:t>ever</w:t>
      </w:r>
      <w:r w:rsidRPr="005D04BB">
        <w:t xml:space="preserve"> </w:t>
      </w:r>
      <w:r w:rsidR="00AE54D0" w:rsidRPr="005D04BB">
        <w:t>possible,</w:t>
      </w:r>
      <w:r w:rsidRPr="005D04BB">
        <w:t xml:space="preserve"> </w:t>
      </w:r>
      <w:r w:rsidR="0020684C" w:rsidRPr="005D04BB">
        <w:t>in</w:t>
      </w:r>
      <w:r w:rsidR="0020684C">
        <w:t>corporate</w:t>
      </w:r>
      <w:r w:rsidR="0020684C" w:rsidRPr="005D04BB">
        <w:t xml:space="preserve"> </w:t>
      </w:r>
      <w:r w:rsidR="000C712B">
        <w:t>BABAA-</w:t>
      </w:r>
      <w:r w:rsidR="005E1F4F">
        <w:t>c</w:t>
      </w:r>
      <w:r w:rsidR="000C712B">
        <w:t>ompliant</w:t>
      </w:r>
      <w:r w:rsidR="000C712B" w:rsidRPr="005D04BB">
        <w:t xml:space="preserve"> </w:t>
      </w:r>
      <w:r w:rsidR="00A37624" w:rsidRPr="005D04BB">
        <w:t>products in</w:t>
      </w:r>
      <w:r w:rsidR="005710DD">
        <w:t>to the</w:t>
      </w:r>
      <w:r w:rsidR="00A37624" w:rsidRPr="005D04BB">
        <w:t xml:space="preserve"> project design and specifications. </w:t>
      </w:r>
    </w:p>
    <w:p w14:paraId="7ACDACDF" w14:textId="62DD16D9" w:rsidR="00A37624" w:rsidRPr="005D04BB" w:rsidRDefault="00A37624" w:rsidP="005C1744">
      <w:pPr>
        <w:pStyle w:val="ListBullet"/>
      </w:pPr>
      <w:r w:rsidRPr="005D04BB">
        <w:t xml:space="preserve">Communicate early on if there are any iron and steel products, manufacturing products, or construction materials </w:t>
      </w:r>
      <w:r w:rsidR="006B25D2">
        <w:t>that have historically been challenging to obtain domestically</w:t>
      </w:r>
      <w:r w:rsidRPr="005D04BB">
        <w:t xml:space="preserve">. </w:t>
      </w:r>
    </w:p>
    <w:p w14:paraId="3F6DF2FA" w14:textId="39DD4C00" w:rsidR="00A37624" w:rsidRPr="005D04BB" w:rsidRDefault="00A37624" w:rsidP="005C1744">
      <w:pPr>
        <w:pStyle w:val="ListBullet"/>
      </w:pPr>
      <w:r w:rsidRPr="005D04BB">
        <w:t>Identify potential constraints to the project design</w:t>
      </w:r>
      <w:r w:rsidR="00DA1612">
        <w:t xml:space="preserve">, such as the </w:t>
      </w:r>
      <w:r w:rsidR="009D69F7">
        <w:t xml:space="preserve">nonavailability </w:t>
      </w:r>
      <w:r w:rsidR="008E1567">
        <w:t xml:space="preserve">of a domestically manufactured pump with the required </w:t>
      </w:r>
      <w:r w:rsidR="00EB4B95">
        <w:t>rating and</w:t>
      </w:r>
      <w:r w:rsidR="00657B5D">
        <w:t xml:space="preserve"> propose acceptable alternatives that meet the design requirements</w:t>
      </w:r>
      <w:r w:rsidR="000869D8">
        <w:t>.</w:t>
      </w:r>
      <w:r w:rsidRPr="005D04BB">
        <w:t xml:space="preserve"> </w:t>
      </w:r>
    </w:p>
    <w:p w14:paraId="7736D127" w14:textId="64383EF2" w:rsidR="00A931DE" w:rsidRPr="005D04BB" w:rsidRDefault="004720E9" w:rsidP="005E1F4F">
      <w:pPr>
        <w:pStyle w:val="ListBullet"/>
        <w:numPr>
          <w:ilvl w:val="1"/>
          <w:numId w:val="5"/>
        </w:numPr>
        <w:ind w:left="1440" w:firstLine="0"/>
      </w:pPr>
      <w:r w:rsidRPr="005D04BB">
        <w:t>E</w:t>
      </w:r>
      <w:r w:rsidR="006B3451" w:rsidRPr="005D04BB">
        <w:t>xample</w:t>
      </w:r>
      <w:r w:rsidRPr="005D04BB">
        <w:t>:</w:t>
      </w:r>
      <w:r w:rsidR="002B05B1" w:rsidRPr="005D04BB">
        <w:t xml:space="preserve"> </w:t>
      </w:r>
      <w:r w:rsidR="008B3D49">
        <w:t>If c</w:t>
      </w:r>
      <w:r w:rsidR="002B05B1" w:rsidRPr="005D04BB">
        <w:t>opper pi</w:t>
      </w:r>
      <w:r w:rsidR="009E3AF8" w:rsidRPr="005D04BB">
        <w:t xml:space="preserve">ping is </w:t>
      </w:r>
      <w:r w:rsidR="002B05B1" w:rsidRPr="005D04BB">
        <w:t>not available domestically</w:t>
      </w:r>
      <w:r w:rsidR="009E3AF8" w:rsidRPr="005D04BB">
        <w:t xml:space="preserve"> in sufficient quantities</w:t>
      </w:r>
      <w:r w:rsidR="002B05B1" w:rsidRPr="005D04BB">
        <w:t xml:space="preserve">, </w:t>
      </w:r>
      <w:r w:rsidR="009E3AF8" w:rsidRPr="005D04BB">
        <w:t xml:space="preserve">consider </w:t>
      </w:r>
      <w:r w:rsidR="003F0465">
        <w:t xml:space="preserve">using </w:t>
      </w:r>
      <w:r w:rsidR="009E3AF8" w:rsidRPr="005D04BB">
        <w:t>a</w:t>
      </w:r>
      <w:r w:rsidR="0003786A" w:rsidRPr="005D04BB">
        <w:t xml:space="preserve"> different material</w:t>
      </w:r>
      <w:r w:rsidR="007D337C">
        <w:t>,</w:t>
      </w:r>
      <w:r w:rsidR="0003786A" w:rsidRPr="005D04BB">
        <w:t xml:space="preserve"> </w:t>
      </w:r>
      <w:r w:rsidR="003F0465">
        <w:t>such</w:t>
      </w:r>
      <w:r w:rsidR="0003786A" w:rsidRPr="005D04BB">
        <w:t xml:space="preserve"> as </w:t>
      </w:r>
      <w:r w:rsidR="009136CA">
        <w:t xml:space="preserve">PEX </w:t>
      </w:r>
      <w:r w:rsidR="00AC5B88">
        <w:t>pipe</w:t>
      </w:r>
      <w:r w:rsidR="00A931DE" w:rsidRPr="005D04BB">
        <w:t>.</w:t>
      </w:r>
    </w:p>
    <w:p w14:paraId="1C94881A" w14:textId="63DE3982" w:rsidR="00A37624" w:rsidRPr="005D04BB" w:rsidRDefault="00A37624" w:rsidP="005C1744">
      <w:pPr>
        <w:pStyle w:val="ListBullet"/>
      </w:pPr>
      <w:r w:rsidRPr="005D04BB">
        <w:t xml:space="preserve">Highlight </w:t>
      </w:r>
      <w:r w:rsidR="007E4511">
        <w:t xml:space="preserve">time-sensitive project </w:t>
      </w:r>
      <w:r w:rsidRPr="005D04BB">
        <w:t xml:space="preserve">milestones </w:t>
      </w:r>
      <w:r w:rsidR="00F21185">
        <w:t xml:space="preserve">or deadlines </w:t>
      </w:r>
      <w:r w:rsidRPr="005D04BB">
        <w:t>that</w:t>
      </w:r>
      <w:r w:rsidRPr="005D04BB" w:rsidDel="007E4511">
        <w:t xml:space="preserve"> </w:t>
      </w:r>
      <w:r w:rsidR="0067799A">
        <w:t>c</w:t>
      </w:r>
      <w:r w:rsidR="0067799A" w:rsidRPr="005D04BB">
        <w:t xml:space="preserve">ould </w:t>
      </w:r>
      <w:r w:rsidRPr="005D04BB">
        <w:t xml:space="preserve">be impacted if a product </w:t>
      </w:r>
      <w:r w:rsidR="003D7ECF">
        <w:t>i</w:t>
      </w:r>
      <w:r w:rsidR="003D7ECF" w:rsidRPr="005D04BB">
        <w:t xml:space="preserve">s </w:t>
      </w:r>
      <w:r w:rsidRPr="005D04BB">
        <w:t xml:space="preserve">delayed or </w:t>
      </w:r>
      <w:r w:rsidR="003D7ECF">
        <w:t xml:space="preserve">not </w:t>
      </w:r>
      <w:r w:rsidR="003D7ECF" w:rsidRPr="005D04BB">
        <w:t xml:space="preserve">available </w:t>
      </w:r>
      <w:r w:rsidRPr="005D04BB">
        <w:t>domestically.</w:t>
      </w:r>
    </w:p>
    <w:p w14:paraId="4CD7B7EA" w14:textId="34A7D44C" w:rsidR="004720E9" w:rsidRPr="005D04BB" w:rsidRDefault="004720E9" w:rsidP="00025EE5">
      <w:pPr>
        <w:pStyle w:val="ListBullet"/>
        <w:numPr>
          <w:ilvl w:val="1"/>
          <w:numId w:val="5"/>
        </w:numPr>
        <w:tabs>
          <w:tab w:val="left" w:pos="1440"/>
        </w:tabs>
        <w:ind w:left="1440" w:firstLine="0"/>
      </w:pPr>
      <w:r w:rsidRPr="005D04BB">
        <w:t xml:space="preserve">Example: </w:t>
      </w:r>
      <w:r w:rsidR="009E3AF8" w:rsidRPr="005D04BB">
        <w:t xml:space="preserve">Connecting to </w:t>
      </w:r>
      <w:r w:rsidR="009623A3">
        <w:t xml:space="preserve">an </w:t>
      </w:r>
      <w:r w:rsidR="009E3AF8" w:rsidRPr="005D04BB">
        <w:t xml:space="preserve">existing </w:t>
      </w:r>
      <w:r w:rsidR="00A931DE" w:rsidRPr="005D04BB">
        <w:t xml:space="preserve">public </w:t>
      </w:r>
      <w:r w:rsidR="009E3AF8" w:rsidRPr="005D04BB">
        <w:t>utility</w:t>
      </w:r>
      <w:r w:rsidR="007E4511">
        <w:t>,</w:t>
      </w:r>
      <w:r w:rsidR="00F21185">
        <w:t xml:space="preserve"> </w:t>
      </w:r>
      <w:r w:rsidR="00A71B81">
        <w:t>which may disrupt serv</w:t>
      </w:r>
      <w:r w:rsidR="009623A3">
        <w:t>ices</w:t>
      </w:r>
      <w:r w:rsidR="00A71B81">
        <w:t xml:space="preserve"> to the </w:t>
      </w:r>
      <w:r w:rsidR="00AE54D0">
        <w:t>public</w:t>
      </w:r>
      <w:r w:rsidR="009E3AF8" w:rsidRPr="005D04BB">
        <w:t xml:space="preserve">. </w:t>
      </w:r>
    </w:p>
    <w:p w14:paraId="4D94C926" w14:textId="3F9B801A" w:rsidR="00E335B2" w:rsidRPr="00965189" w:rsidRDefault="004423D1" w:rsidP="005C1744">
      <w:pPr>
        <w:pStyle w:val="Heading2"/>
      </w:pPr>
      <w:bookmarkStart w:id="71" w:name="_Toc132743270"/>
      <w:bookmarkStart w:id="72" w:name="_Toc137047246"/>
      <w:bookmarkStart w:id="73" w:name="_Toc152142533"/>
      <w:r w:rsidRPr="00965189">
        <w:t>Content</w:t>
      </w:r>
      <w:r w:rsidR="00080F78" w:rsidRPr="00965189">
        <w:t xml:space="preserve"> and Types</w:t>
      </w:r>
      <w:r w:rsidRPr="00965189">
        <w:t xml:space="preserve"> </w:t>
      </w:r>
      <w:r w:rsidR="00CD7149" w:rsidRPr="00965189">
        <w:t xml:space="preserve">of </w:t>
      </w:r>
      <w:r w:rsidR="00E9048E">
        <w:t>Manufacturer’s Certification</w:t>
      </w:r>
      <w:r w:rsidR="00E335B2" w:rsidRPr="00965189">
        <w:t>s</w:t>
      </w:r>
      <w:bookmarkEnd w:id="71"/>
      <w:bookmarkEnd w:id="72"/>
      <w:bookmarkEnd w:id="73"/>
    </w:p>
    <w:p w14:paraId="659A285D" w14:textId="3E21023E" w:rsidR="00C62D3D" w:rsidRPr="00F13178" w:rsidRDefault="00E73A45" w:rsidP="00AB3666">
      <w:pPr>
        <w:pStyle w:val="BodyText"/>
        <w:rPr>
          <w:color w:val="000000" w:themeColor="text1"/>
        </w:rPr>
      </w:pPr>
      <w:r w:rsidRPr="000C3F17">
        <w:t>Manufacturers and su</w:t>
      </w:r>
      <w:r w:rsidRPr="00965189">
        <w:t xml:space="preserve">ppliers will be responsible for providing individual BABAA certifications for each iron and steel </w:t>
      </w:r>
      <w:r w:rsidRPr="00AB3666">
        <w:t>product</w:t>
      </w:r>
      <w:r w:rsidRPr="00965189">
        <w:t xml:space="preserve">, manufactured product, and construction material provided </w:t>
      </w:r>
      <w:r w:rsidR="009D69F7">
        <w:t>for</w:t>
      </w:r>
      <w:r w:rsidRPr="00965189">
        <w:t xml:space="preserve"> the </w:t>
      </w:r>
      <w:r w:rsidRPr="000C3F17">
        <w:rPr>
          <w:color w:val="000000" w:themeColor="text1"/>
        </w:rPr>
        <w:t xml:space="preserve">project. Template </w:t>
      </w:r>
      <w:r w:rsidR="00E9048E">
        <w:rPr>
          <w:color w:val="000000" w:themeColor="text1"/>
        </w:rPr>
        <w:t>manufacturer’s certification</w:t>
      </w:r>
      <w:r w:rsidRPr="000C3F17">
        <w:rPr>
          <w:color w:val="000000" w:themeColor="text1"/>
        </w:rPr>
        <w:t xml:space="preserve">s can be found in Appendices </w:t>
      </w:r>
      <w:r w:rsidR="00192E24">
        <w:rPr>
          <w:color w:val="000000" w:themeColor="text1"/>
        </w:rPr>
        <w:t>I, J, and K</w:t>
      </w:r>
      <w:r w:rsidR="009D69F7">
        <w:rPr>
          <w:color w:val="000000" w:themeColor="text1"/>
        </w:rPr>
        <w:t xml:space="preserve"> below</w:t>
      </w:r>
      <w:r w:rsidRPr="00BE5FBF">
        <w:rPr>
          <w:color w:val="000000" w:themeColor="text1"/>
        </w:rPr>
        <w:t>.</w:t>
      </w:r>
      <w:bookmarkStart w:id="74" w:name="_Toc135406439"/>
      <w:bookmarkStart w:id="75" w:name="_Toc135406553"/>
      <w:bookmarkStart w:id="76" w:name="_Toc135406440"/>
      <w:bookmarkStart w:id="77" w:name="_Toc135406554"/>
      <w:bookmarkStart w:id="78" w:name="_Toc135406443"/>
      <w:bookmarkStart w:id="79" w:name="_Toc135406557"/>
      <w:bookmarkStart w:id="80" w:name="_Toc135406857"/>
      <w:bookmarkStart w:id="81" w:name="_Toc135407156"/>
      <w:bookmarkStart w:id="82" w:name="_Toc135406861"/>
      <w:bookmarkStart w:id="83" w:name="_Toc135407160"/>
      <w:bookmarkEnd w:id="74"/>
      <w:bookmarkEnd w:id="75"/>
      <w:bookmarkEnd w:id="76"/>
      <w:bookmarkEnd w:id="77"/>
      <w:bookmarkEnd w:id="78"/>
      <w:bookmarkEnd w:id="79"/>
      <w:bookmarkEnd w:id="80"/>
      <w:bookmarkEnd w:id="81"/>
      <w:bookmarkEnd w:id="82"/>
      <w:bookmarkEnd w:id="83"/>
    </w:p>
    <w:p w14:paraId="6B8A227E" w14:textId="1A67B0E4" w:rsidR="004B74D7" w:rsidRDefault="00485393" w:rsidP="00661144">
      <w:pPr>
        <w:pStyle w:val="Heading3"/>
      </w:pPr>
      <w:bookmarkStart w:id="84" w:name="_Ref136596788"/>
      <w:bookmarkStart w:id="85" w:name="_Toc137047247"/>
      <w:bookmarkStart w:id="86" w:name="_Toc152142534"/>
      <w:r>
        <w:t>5.2.1</w:t>
      </w:r>
      <w:r>
        <w:tab/>
      </w:r>
      <w:r w:rsidR="00E9048E">
        <w:t>Manufacturer’s Certification</w:t>
      </w:r>
      <w:r w:rsidR="004B74D7">
        <w:t xml:space="preserve"> Content</w:t>
      </w:r>
      <w:bookmarkEnd w:id="84"/>
      <w:bookmarkEnd w:id="85"/>
      <w:bookmarkEnd w:id="86"/>
    </w:p>
    <w:p w14:paraId="57C06969" w14:textId="60DC0B0A" w:rsidR="00E73A45" w:rsidRPr="006B4C24" w:rsidRDefault="00E73A45" w:rsidP="00AB3666">
      <w:pPr>
        <w:pStyle w:val="BodyText"/>
        <w:rPr>
          <w:color w:val="000000" w:themeColor="text1"/>
          <w:szCs w:val="24"/>
        </w:rPr>
      </w:pPr>
      <w:r w:rsidRPr="006B4C24">
        <w:t>Each certification, regardless of product category</w:t>
      </w:r>
      <w:r w:rsidR="0014770D">
        <w:t>,</w:t>
      </w:r>
      <w:r w:rsidRPr="006B4C24">
        <w:t xml:space="preserve"> </w:t>
      </w:r>
      <w:r w:rsidR="004B5494">
        <w:t>should</w:t>
      </w:r>
      <w:r w:rsidRPr="006B4C24">
        <w:t xml:space="preserve"> include the following five elements:</w:t>
      </w:r>
    </w:p>
    <w:p w14:paraId="0B98BBD0" w14:textId="71783410" w:rsidR="00E73A45" w:rsidRPr="001E37E7" w:rsidRDefault="00E73A45" w:rsidP="005C1744">
      <w:pPr>
        <w:pStyle w:val="ListBullet"/>
      </w:pPr>
      <w:r w:rsidRPr="001E37E7">
        <w:t>Project information (title and/or project number</w:t>
      </w:r>
      <w:r w:rsidR="001F6270">
        <w:t>;</w:t>
      </w:r>
      <w:r w:rsidRPr="001E37E7">
        <w:t xml:space="preserve"> location of project</w:t>
      </w:r>
      <w:proofErr w:type="gramStart"/>
      <w:r w:rsidRPr="001E37E7">
        <w:t>)</w:t>
      </w:r>
      <w:r w:rsidR="00623A5E">
        <w:t>;</w:t>
      </w:r>
      <w:proofErr w:type="gramEnd"/>
    </w:p>
    <w:p w14:paraId="7D69C5CB" w14:textId="2B724A17" w:rsidR="00E73A45" w:rsidRPr="001E37E7" w:rsidRDefault="00E73A45" w:rsidP="005C1744">
      <w:pPr>
        <w:pStyle w:val="ListBullet"/>
      </w:pPr>
      <w:r w:rsidRPr="001E37E7">
        <w:t xml:space="preserve">Specific product </w:t>
      </w:r>
      <w:proofErr w:type="gramStart"/>
      <w:r w:rsidRPr="001E37E7">
        <w:t>description</w:t>
      </w:r>
      <w:r w:rsidR="00623A5E">
        <w:t>;</w:t>
      </w:r>
      <w:proofErr w:type="gramEnd"/>
    </w:p>
    <w:p w14:paraId="5DD5F587" w14:textId="5A912CFF" w:rsidR="00E73A45" w:rsidRPr="001E37E7" w:rsidRDefault="00E73A45" w:rsidP="005C1744">
      <w:pPr>
        <w:pStyle w:val="ListBullet"/>
      </w:pPr>
      <w:r w:rsidRPr="001E37E7">
        <w:t>Location of manufacture (city and state</w:t>
      </w:r>
      <w:proofErr w:type="gramStart"/>
      <w:r w:rsidRPr="001E37E7">
        <w:t>)</w:t>
      </w:r>
      <w:r w:rsidR="00623A5E">
        <w:t>;</w:t>
      </w:r>
      <w:proofErr w:type="gramEnd"/>
    </w:p>
    <w:p w14:paraId="743934C0" w14:textId="654842CA" w:rsidR="00E73A45" w:rsidRPr="001E37E7" w:rsidRDefault="00E73A45" w:rsidP="005C1744">
      <w:pPr>
        <w:pStyle w:val="ListBullet"/>
      </w:pPr>
      <w:r w:rsidRPr="001E37E7">
        <w:t>Citation of BABAA requirements and assertion of BABAA compliance</w:t>
      </w:r>
      <w:r w:rsidR="00623A5E">
        <w:t>; and</w:t>
      </w:r>
    </w:p>
    <w:p w14:paraId="51A99B7E" w14:textId="203728A9" w:rsidR="00E73A45" w:rsidRPr="001E37E7" w:rsidRDefault="00E73A45" w:rsidP="005C1744">
      <w:pPr>
        <w:pStyle w:val="ListBullet"/>
      </w:pPr>
      <w:r w:rsidRPr="001E37E7">
        <w:t>Signature of</w:t>
      </w:r>
      <w:r w:rsidR="0002626F">
        <w:t xml:space="preserve"> an</w:t>
      </w:r>
      <w:r w:rsidRPr="001E37E7">
        <w:t xml:space="preserve"> </w:t>
      </w:r>
      <w:r w:rsidR="00A837B5">
        <w:t>authorized</w:t>
      </w:r>
      <w:r w:rsidRPr="001E37E7">
        <w:t xml:space="preserve"> </w:t>
      </w:r>
      <w:r w:rsidR="002031D3">
        <w:t>representative</w:t>
      </w:r>
      <w:r w:rsidRPr="001E37E7">
        <w:t xml:space="preserve"> (e.g., company representative</w:t>
      </w:r>
      <w:r w:rsidR="00404EFB">
        <w:t xml:space="preserve">, owner, </w:t>
      </w:r>
      <w:r w:rsidR="00184CFC">
        <w:t>product engineer</w:t>
      </w:r>
      <w:r w:rsidRPr="001E37E7">
        <w:t>)</w:t>
      </w:r>
      <w:r w:rsidR="00623A5E">
        <w:t>.</w:t>
      </w:r>
    </w:p>
    <w:p w14:paraId="5F648A29" w14:textId="65D539D0" w:rsidR="00A526B2" w:rsidRPr="00682762" w:rsidRDefault="00E73A45" w:rsidP="00AB3666">
      <w:pPr>
        <w:pStyle w:val="BodyText"/>
      </w:pPr>
      <w:r w:rsidRPr="000C3F17">
        <w:lastRenderedPageBreak/>
        <w:t>In addition to the five el</w:t>
      </w:r>
      <w:r w:rsidRPr="000C3F17">
        <w:rPr>
          <w:color w:val="000000" w:themeColor="text1"/>
          <w:szCs w:val="24"/>
        </w:rPr>
        <w:t xml:space="preserve">ements, the manufacturer </w:t>
      </w:r>
      <w:r w:rsidR="00387B25">
        <w:rPr>
          <w:color w:val="000000" w:themeColor="text1"/>
          <w:szCs w:val="24"/>
        </w:rPr>
        <w:t xml:space="preserve">may </w:t>
      </w:r>
      <w:r w:rsidRPr="000C3F17">
        <w:rPr>
          <w:color w:val="000000" w:themeColor="text1"/>
          <w:szCs w:val="24"/>
        </w:rPr>
        <w:t>include</w:t>
      </w:r>
      <w:r w:rsidR="00387B25">
        <w:rPr>
          <w:color w:val="000000" w:themeColor="text1"/>
          <w:szCs w:val="24"/>
        </w:rPr>
        <w:t xml:space="preserve"> additional information in the certification to provide </w:t>
      </w:r>
      <w:r w:rsidR="00C7030E">
        <w:rPr>
          <w:color w:val="000000" w:themeColor="text1"/>
          <w:szCs w:val="24"/>
        </w:rPr>
        <w:t xml:space="preserve">further </w:t>
      </w:r>
      <w:r w:rsidR="00387B25">
        <w:rPr>
          <w:color w:val="000000" w:themeColor="text1"/>
          <w:szCs w:val="24"/>
        </w:rPr>
        <w:t>clarity</w:t>
      </w:r>
      <w:r w:rsidR="009A6EAB">
        <w:rPr>
          <w:color w:val="000000" w:themeColor="text1"/>
          <w:szCs w:val="24"/>
        </w:rPr>
        <w:t>. This may include</w:t>
      </w:r>
      <w:r w:rsidR="00387B25" w:rsidDel="009A6EAB">
        <w:rPr>
          <w:color w:val="000000" w:themeColor="text1"/>
          <w:szCs w:val="24"/>
        </w:rPr>
        <w:t xml:space="preserve"> </w:t>
      </w:r>
      <w:r w:rsidR="00387B25">
        <w:rPr>
          <w:color w:val="000000" w:themeColor="text1"/>
          <w:szCs w:val="24"/>
        </w:rPr>
        <w:t>m</w:t>
      </w:r>
      <w:r w:rsidR="006B4C24" w:rsidRPr="00682762">
        <w:t>anufacturer p</w:t>
      </w:r>
      <w:r w:rsidRPr="00682762">
        <w:t>roduct numbers</w:t>
      </w:r>
      <w:r w:rsidR="002A755D">
        <w:t>;</w:t>
      </w:r>
      <w:r w:rsidRPr="00682762">
        <w:t xml:space="preserve"> </w:t>
      </w:r>
      <w:r w:rsidR="002A755D">
        <w:t xml:space="preserve">a </w:t>
      </w:r>
      <w:r w:rsidRPr="00682762">
        <w:t>narrative description of the product</w:t>
      </w:r>
      <w:r w:rsidR="002A755D">
        <w:t>;</w:t>
      </w:r>
      <w:r w:rsidR="00387B25" w:rsidDel="0016633E">
        <w:t xml:space="preserve"> </w:t>
      </w:r>
      <w:r w:rsidR="0016633E">
        <w:t>or</w:t>
      </w:r>
      <w:r w:rsidR="008D6AE9">
        <w:t xml:space="preserve"> language</w:t>
      </w:r>
      <w:r w:rsidR="00387B25" w:rsidDel="002E07A3">
        <w:t xml:space="preserve"> </w:t>
      </w:r>
      <w:r w:rsidR="00A526B2">
        <w:t>not</w:t>
      </w:r>
      <w:r w:rsidR="008D6AE9">
        <w:t>ing</w:t>
      </w:r>
      <w:r w:rsidR="00A526B2" w:rsidDel="002E07A3">
        <w:t xml:space="preserve"> </w:t>
      </w:r>
      <w:r w:rsidR="00A526B2" w:rsidRPr="00A526B2">
        <w:t>the cost of the components of manufactured products that are mined, produced, or manufactured domestically and/or certify</w:t>
      </w:r>
      <w:r w:rsidR="002A755D">
        <w:t>ing</w:t>
      </w:r>
      <w:r w:rsidR="00A526B2" w:rsidRPr="00A526B2">
        <w:t xml:space="preserve"> that the total cost of the</w:t>
      </w:r>
      <w:r w:rsidR="009D69F7">
        <w:t xml:space="preserve"> </w:t>
      </w:r>
      <w:r w:rsidR="00A526B2" w:rsidRPr="00A526B2">
        <w:t xml:space="preserve">components </w:t>
      </w:r>
      <w:r w:rsidR="009D69F7">
        <w:t>of the domestic manufactured product</w:t>
      </w:r>
      <w:r w:rsidR="009D69F7" w:rsidRPr="00A526B2">
        <w:t xml:space="preserve"> </w:t>
      </w:r>
      <w:r w:rsidR="00A526B2" w:rsidRPr="00A526B2">
        <w:t xml:space="preserve">is greater than 55 percent of the total </w:t>
      </w:r>
      <w:r w:rsidR="00BA1881">
        <w:t>cost</w:t>
      </w:r>
      <w:r w:rsidR="00766396">
        <w:t xml:space="preserve"> of all components of the manufactured product</w:t>
      </w:r>
      <w:r w:rsidR="00A526B2" w:rsidRPr="00A526B2">
        <w:t>.</w:t>
      </w:r>
    </w:p>
    <w:p w14:paraId="586F20CD" w14:textId="4B9C47D0" w:rsidR="00CA0519" w:rsidRDefault="00485393" w:rsidP="00661144">
      <w:pPr>
        <w:pStyle w:val="Heading3"/>
      </w:pPr>
      <w:bookmarkStart w:id="87" w:name="_Toc137047248"/>
      <w:bookmarkStart w:id="88" w:name="_Toc152142535"/>
      <w:r>
        <w:t>5.2.2</w:t>
      </w:r>
      <w:r>
        <w:tab/>
      </w:r>
      <w:r w:rsidR="004B74D7" w:rsidRPr="001F1C9B">
        <w:t>Certification Types</w:t>
      </w:r>
      <w:bookmarkEnd w:id="87"/>
      <w:bookmarkEnd w:id="88"/>
    </w:p>
    <w:tbl>
      <w:tblPr>
        <w:tblStyle w:val="TableGrid"/>
        <w:tblW w:w="0" w:type="auto"/>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2153"/>
        <w:gridCol w:w="7177"/>
      </w:tblGrid>
      <w:tr w:rsidR="001F1C9B" w:rsidRPr="006D13DB" w14:paraId="71B91F9D" w14:textId="77777777" w:rsidTr="009347C6">
        <w:tc>
          <w:tcPr>
            <w:tcW w:w="2153" w:type="dxa"/>
            <w:shd w:val="clear" w:color="auto" w:fill="DEEAF6" w:themeFill="accent5" w:themeFillTint="33"/>
            <w:vAlign w:val="center"/>
          </w:tcPr>
          <w:p w14:paraId="1C39A845" w14:textId="78DBD854" w:rsidR="001F1C9B" w:rsidRPr="006D13DB" w:rsidRDefault="001F1C9B" w:rsidP="0053371B">
            <w:pPr>
              <w:rPr>
                <w:b/>
                <w:bCs/>
                <w:color w:val="2E74B5" w:themeColor="accent5" w:themeShade="BF"/>
                <w:sz w:val="22"/>
                <w:szCs w:val="22"/>
              </w:rPr>
            </w:pPr>
            <w:r w:rsidRPr="006D13DB">
              <w:rPr>
                <w:b/>
                <w:bCs/>
                <w:color w:val="2E74B5" w:themeColor="accent5" w:themeShade="BF"/>
                <w:sz w:val="22"/>
                <w:szCs w:val="22"/>
              </w:rPr>
              <w:t>Manufacturer’s</w:t>
            </w:r>
            <w:r w:rsidRPr="006D13DB" w:rsidDel="00E9048E">
              <w:rPr>
                <w:b/>
                <w:bCs/>
                <w:color w:val="2E74B5" w:themeColor="accent5" w:themeShade="BF"/>
                <w:sz w:val="22"/>
                <w:szCs w:val="22"/>
              </w:rPr>
              <w:t xml:space="preserve"> Certification</w:t>
            </w:r>
          </w:p>
        </w:tc>
        <w:tc>
          <w:tcPr>
            <w:tcW w:w="7177" w:type="dxa"/>
          </w:tcPr>
          <w:p w14:paraId="6AF91C21" w14:textId="77E1C617" w:rsidR="001F1C9B" w:rsidRPr="006D13DB" w:rsidRDefault="001F1C9B" w:rsidP="006D13DB">
            <w:pPr>
              <w:pStyle w:val="TABLETEXT"/>
              <w:rPr>
                <w:sz w:val="22"/>
                <w:szCs w:val="22"/>
              </w:rPr>
            </w:pPr>
            <w:r w:rsidRPr="006D13DB">
              <w:rPr>
                <w:sz w:val="22"/>
                <w:szCs w:val="22"/>
              </w:rPr>
              <w:t>A manufacturer’s</w:t>
            </w:r>
            <w:r w:rsidRPr="006D13DB" w:rsidDel="00E9048E">
              <w:rPr>
                <w:sz w:val="22"/>
                <w:szCs w:val="22"/>
              </w:rPr>
              <w:t xml:space="preserve"> certification</w:t>
            </w:r>
            <w:r w:rsidRPr="006D13DB">
              <w:rPr>
                <w:sz w:val="22"/>
                <w:szCs w:val="22"/>
              </w:rPr>
              <w:t xml:space="preserve"> </w:t>
            </w:r>
            <w:r w:rsidRPr="006D13DB" w:rsidDel="00512263">
              <w:rPr>
                <w:sz w:val="22"/>
                <w:szCs w:val="22"/>
              </w:rPr>
              <w:t xml:space="preserve">is </w:t>
            </w:r>
            <w:r w:rsidRPr="006D13DB">
              <w:rPr>
                <w:sz w:val="22"/>
                <w:szCs w:val="22"/>
              </w:rPr>
              <w:t>provided by a single manufacturer who was responsible for all steps of the manufacturing process certifies that the product was made domestically.</w:t>
            </w:r>
          </w:p>
        </w:tc>
      </w:tr>
      <w:tr w:rsidR="001F1C9B" w:rsidRPr="006D13DB" w14:paraId="77FDC20F" w14:textId="77777777" w:rsidTr="004D1A2D">
        <w:trPr>
          <w:trHeight w:val="3738"/>
        </w:trPr>
        <w:tc>
          <w:tcPr>
            <w:tcW w:w="2153" w:type="dxa"/>
            <w:shd w:val="clear" w:color="auto" w:fill="DEEAF6" w:themeFill="accent5" w:themeFillTint="33"/>
            <w:vAlign w:val="center"/>
          </w:tcPr>
          <w:p w14:paraId="65FEAD2A" w14:textId="3836F6A0" w:rsidR="001F1C9B" w:rsidRPr="006D13DB" w:rsidRDefault="001F1C9B" w:rsidP="0053371B">
            <w:pPr>
              <w:rPr>
                <w:b/>
                <w:bCs/>
                <w:color w:val="2E74B5" w:themeColor="accent5" w:themeShade="BF"/>
                <w:sz w:val="22"/>
                <w:szCs w:val="22"/>
              </w:rPr>
            </w:pPr>
            <w:r w:rsidRPr="006D13DB">
              <w:rPr>
                <w:b/>
                <w:bCs/>
                <w:color w:val="2E74B5" w:themeColor="accent5" w:themeShade="BF"/>
                <w:sz w:val="22"/>
                <w:szCs w:val="22"/>
              </w:rPr>
              <w:t xml:space="preserve">Step Certification </w:t>
            </w:r>
          </w:p>
        </w:tc>
        <w:tc>
          <w:tcPr>
            <w:tcW w:w="7177" w:type="dxa"/>
          </w:tcPr>
          <w:p w14:paraId="6D4A7117" w14:textId="70F1918C" w:rsidR="00230087" w:rsidRDefault="001F1C9B" w:rsidP="00230087">
            <w:pPr>
              <w:pStyle w:val="TABLETEXT"/>
              <w:rPr>
                <w:sz w:val="22"/>
                <w:szCs w:val="22"/>
              </w:rPr>
            </w:pPr>
            <w:r w:rsidRPr="006D13DB">
              <w:rPr>
                <w:sz w:val="22"/>
                <w:szCs w:val="22"/>
              </w:rPr>
              <w:t xml:space="preserve">A step certification is a certification in which each entity (e.g., supplier, fabricator, manufacturer, </w:t>
            </w:r>
            <w:r w:rsidR="00812387">
              <w:rPr>
                <w:sz w:val="22"/>
                <w:szCs w:val="22"/>
              </w:rPr>
              <w:t xml:space="preserve">and </w:t>
            </w:r>
            <w:r w:rsidRPr="006D13DB">
              <w:rPr>
                <w:sz w:val="22"/>
                <w:szCs w:val="22"/>
              </w:rPr>
              <w:t>processor) that contributes to</w:t>
            </w:r>
            <w:r w:rsidRPr="006D13DB" w:rsidDel="002B7E10">
              <w:rPr>
                <w:sz w:val="22"/>
                <w:szCs w:val="22"/>
              </w:rPr>
              <w:t xml:space="preserve"> </w:t>
            </w:r>
            <w:r w:rsidRPr="006D13DB">
              <w:rPr>
                <w:sz w:val="22"/>
                <w:szCs w:val="22"/>
              </w:rPr>
              <w:t>manufacturing</w:t>
            </w:r>
            <w:r w:rsidRPr="006D13DB" w:rsidDel="002B7E10">
              <w:rPr>
                <w:sz w:val="22"/>
                <w:szCs w:val="22"/>
              </w:rPr>
              <w:t xml:space="preserve"> </w:t>
            </w:r>
            <w:r w:rsidRPr="006D13DB">
              <w:rPr>
                <w:sz w:val="22"/>
                <w:szCs w:val="22"/>
              </w:rPr>
              <w:t xml:space="preserve">the products certifies that their individual “step” in the process was performed domestically. Each entity provides their certification and all other certifications developed prior to their step to the next entity in product development. </w:t>
            </w:r>
          </w:p>
          <w:p w14:paraId="76460A15" w14:textId="687308F7" w:rsidR="001F1C9B" w:rsidRPr="006D13DB" w:rsidRDefault="001F1C9B" w:rsidP="00230087">
            <w:pPr>
              <w:pStyle w:val="TABLETEXT"/>
              <w:rPr>
                <w:sz w:val="22"/>
                <w:szCs w:val="22"/>
              </w:rPr>
            </w:pPr>
            <w:r w:rsidRPr="006D13DB">
              <w:rPr>
                <w:sz w:val="22"/>
                <w:szCs w:val="22"/>
              </w:rPr>
              <w:t xml:space="preserve">The final manufacturer can provide copies of all the certifications from the product development process or a singular certification if they are willing to certify to the product’s compliance with BABAA requirements at all stages of manufacturing. In this case, the manufacturer will include the name of all the manufacturers and locations (city and state) where each step of manufacture was completed, as well as a short description (one or two words) of what the entity performed (e.g., melting, cutting, </w:t>
            </w:r>
            <w:r w:rsidR="00812387">
              <w:rPr>
                <w:sz w:val="22"/>
                <w:szCs w:val="22"/>
              </w:rPr>
              <w:t xml:space="preserve">or </w:t>
            </w:r>
            <w:r w:rsidRPr="006D13DB">
              <w:rPr>
                <w:sz w:val="22"/>
                <w:szCs w:val="22"/>
              </w:rPr>
              <w:t xml:space="preserve">fabrication). </w:t>
            </w:r>
          </w:p>
        </w:tc>
      </w:tr>
      <w:tr w:rsidR="001F1C9B" w:rsidRPr="006D13DB" w14:paraId="016B1ECE" w14:textId="77777777" w:rsidTr="009347C6">
        <w:tc>
          <w:tcPr>
            <w:tcW w:w="2153" w:type="dxa"/>
            <w:shd w:val="clear" w:color="auto" w:fill="DEEAF6" w:themeFill="accent5" w:themeFillTint="33"/>
            <w:vAlign w:val="center"/>
          </w:tcPr>
          <w:p w14:paraId="5D0AB228" w14:textId="35DDF8FC" w:rsidR="001F1C9B" w:rsidRPr="006D13DB" w:rsidRDefault="001F1C9B" w:rsidP="0053371B">
            <w:pPr>
              <w:rPr>
                <w:b/>
                <w:bCs/>
                <w:color w:val="2E74B5" w:themeColor="accent5" w:themeShade="BF"/>
                <w:sz w:val="22"/>
                <w:szCs w:val="22"/>
              </w:rPr>
            </w:pPr>
            <w:r w:rsidRPr="006D13DB">
              <w:rPr>
                <w:b/>
                <w:bCs/>
                <w:color w:val="2E74B5" w:themeColor="accent5" w:themeShade="BF"/>
                <w:sz w:val="22"/>
                <w:szCs w:val="22"/>
              </w:rPr>
              <w:t>Supplier Certification</w:t>
            </w:r>
          </w:p>
        </w:tc>
        <w:tc>
          <w:tcPr>
            <w:tcW w:w="7177" w:type="dxa"/>
          </w:tcPr>
          <w:p w14:paraId="7E619A58" w14:textId="1B05E0AF" w:rsidR="001F1C9B" w:rsidRPr="006D13DB" w:rsidRDefault="001F1C9B" w:rsidP="006D13DB">
            <w:pPr>
              <w:pStyle w:val="TABLETEXT"/>
              <w:rPr>
                <w:sz w:val="22"/>
                <w:szCs w:val="22"/>
              </w:rPr>
            </w:pPr>
            <w:r w:rsidRPr="006D13DB">
              <w:rPr>
                <w:sz w:val="22"/>
                <w:szCs w:val="22"/>
              </w:rPr>
              <w:t xml:space="preserve">Suppliers may provide certifications if they have knowledge about the origin of the product and that all processes were completed in the United States. These certifications should be signed by an authorized party, such as a manager or owner for the company who supplied the product. In addition to the five elements discussed above, supplier certifications should clearly indicate the manufacturer’s name and location. However, </w:t>
            </w:r>
            <w:r w:rsidR="00812387">
              <w:rPr>
                <w:sz w:val="22"/>
                <w:szCs w:val="22"/>
              </w:rPr>
              <w:t>if</w:t>
            </w:r>
            <w:r w:rsidR="00812387" w:rsidRPr="006D13DB">
              <w:rPr>
                <w:sz w:val="22"/>
                <w:szCs w:val="22"/>
              </w:rPr>
              <w:t xml:space="preserve"> </w:t>
            </w:r>
            <w:r w:rsidRPr="006D13DB">
              <w:rPr>
                <w:sz w:val="22"/>
                <w:szCs w:val="22"/>
              </w:rPr>
              <w:t xml:space="preserve">the supplier was not present for all steps of the product’s manufacturing process, OGCR discourages suppliers and distributors from creating certification letters for manufacturers. </w:t>
            </w:r>
          </w:p>
        </w:tc>
      </w:tr>
      <w:tr w:rsidR="001F1C9B" w:rsidRPr="006D13DB" w14:paraId="125E0C9E" w14:textId="77777777" w:rsidTr="009347C6">
        <w:tc>
          <w:tcPr>
            <w:tcW w:w="2153" w:type="dxa"/>
            <w:shd w:val="clear" w:color="auto" w:fill="DEEAF6" w:themeFill="accent5" w:themeFillTint="33"/>
            <w:vAlign w:val="center"/>
          </w:tcPr>
          <w:p w14:paraId="058969A1" w14:textId="37FD787F" w:rsidR="001F1C9B" w:rsidRPr="006D13DB" w:rsidRDefault="00CA44C0" w:rsidP="0053371B">
            <w:pPr>
              <w:rPr>
                <w:b/>
                <w:bCs/>
                <w:color w:val="2E74B5" w:themeColor="accent5" w:themeShade="BF"/>
                <w:sz w:val="22"/>
                <w:szCs w:val="22"/>
              </w:rPr>
            </w:pPr>
            <w:r w:rsidRPr="006D13DB">
              <w:rPr>
                <w:b/>
                <w:bCs/>
                <w:color w:val="2E74B5" w:themeColor="accent5" w:themeShade="BF"/>
                <w:sz w:val="22"/>
                <w:szCs w:val="22"/>
              </w:rPr>
              <w:t>Mill Certification</w:t>
            </w:r>
          </w:p>
        </w:tc>
        <w:tc>
          <w:tcPr>
            <w:tcW w:w="7177" w:type="dxa"/>
          </w:tcPr>
          <w:p w14:paraId="332AC3CA" w14:textId="77777777" w:rsidR="001F1C9B" w:rsidRDefault="00CA44C0" w:rsidP="006D13DB">
            <w:pPr>
              <w:pStyle w:val="TABLETEXT"/>
              <w:rPr>
                <w:sz w:val="22"/>
                <w:szCs w:val="22"/>
              </w:rPr>
            </w:pPr>
            <w:r w:rsidRPr="006D13DB">
              <w:rPr>
                <w:sz w:val="22"/>
                <w:szCs w:val="22"/>
              </w:rPr>
              <w:t xml:space="preserve">A mill certification is a quality assurance record of the physical and chemical properties of raw material. They are generally provided for items such as rebar and sheet metal. The document certifies the metal produced and provided for testing meets the minimum requirements set by manufacturing standards, such as American National Standards Institute (ANSI), American Society of Mechanical Engineers (ASME), American Society for Testing and Materials (ASTM), and American Water Works Association (AWWA). </w:t>
            </w:r>
          </w:p>
          <w:p w14:paraId="073D0787" w14:textId="77777777" w:rsidR="006F4750" w:rsidRPr="00DA1ED1" w:rsidRDefault="006F4750" w:rsidP="006F4750">
            <w:pPr>
              <w:pStyle w:val="BodyText"/>
              <w:keepNext/>
              <w:rPr>
                <w:rFonts w:asciiTheme="minorHAnsi" w:hAnsiTheme="minorHAnsi" w:cstheme="minorHAnsi"/>
                <w:color w:val="000000" w:themeColor="text1"/>
                <w:sz w:val="22"/>
                <w:szCs w:val="22"/>
                <w:highlight w:val="yellow"/>
              </w:rPr>
            </w:pPr>
            <w:r w:rsidRPr="00DA1ED1">
              <w:rPr>
                <w:rFonts w:asciiTheme="minorHAnsi" w:hAnsiTheme="minorHAnsi" w:cstheme="minorHAnsi"/>
                <w:sz w:val="22"/>
                <w:szCs w:val="22"/>
              </w:rPr>
              <w:t>To address the five elements, mill certifications will include:</w:t>
            </w:r>
            <w:r w:rsidRPr="00DA1ED1">
              <w:rPr>
                <w:rFonts w:asciiTheme="minorHAnsi" w:hAnsiTheme="minorHAnsi" w:cstheme="minorHAnsi"/>
                <w:color w:val="000000" w:themeColor="text1"/>
                <w:sz w:val="22"/>
                <w:szCs w:val="22"/>
                <w:highlight w:val="yellow"/>
              </w:rPr>
              <w:t xml:space="preserve"> </w:t>
            </w:r>
          </w:p>
          <w:p w14:paraId="4B566A88" w14:textId="77777777" w:rsidR="006F4750" w:rsidRPr="00DA1ED1" w:rsidRDefault="006F4750" w:rsidP="006F4750">
            <w:pPr>
              <w:pStyle w:val="ListBullet"/>
              <w:rPr>
                <w:rFonts w:asciiTheme="minorHAnsi" w:hAnsiTheme="minorHAnsi" w:cstheme="minorHAnsi"/>
                <w:sz w:val="22"/>
                <w:szCs w:val="22"/>
              </w:rPr>
            </w:pPr>
            <w:r w:rsidRPr="00DA1ED1">
              <w:rPr>
                <w:rFonts w:asciiTheme="minorHAnsi" w:hAnsiTheme="minorHAnsi" w:cstheme="minorHAnsi"/>
                <w:sz w:val="22"/>
                <w:szCs w:val="22"/>
              </w:rPr>
              <w:t xml:space="preserve">A cover letter or supplier letter that identifies the project and cites BABAA requirements, if not included in the mill certification </w:t>
            </w:r>
            <w:proofErr w:type="gramStart"/>
            <w:r w:rsidRPr="00DA1ED1">
              <w:rPr>
                <w:rFonts w:asciiTheme="minorHAnsi" w:hAnsiTheme="minorHAnsi" w:cstheme="minorHAnsi"/>
                <w:sz w:val="22"/>
                <w:szCs w:val="22"/>
              </w:rPr>
              <w:t>document;</w:t>
            </w:r>
            <w:proofErr w:type="gramEnd"/>
          </w:p>
          <w:p w14:paraId="4D41CEDA" w14:textId="77777777" w:rsidR="006F4750" w:rsidRPr="00DA1ED1" w:rsidRDefault="006F4750" w:rsidP="006F4750">
            <w:pPr>
              <w:pStyle w:val="ListBullet"/>
              <w:rPr>
                <w:rFonts w:asciiTheme="minorHAnsi" w:hAnsiTheme="minorHAnsi" w:cstheme="minorHAnsi"/>
                <w:sz w:val="22"/>
                <w:szCs w:val="22"/>
              </w:rPr>
            </w:pPr>
            <w:r w:rsidRPr="00DA1ED1">
              <w:rPr>
                <w:rFonts w:asciiTheme="minorHAnsi" w:hAnsiTheme="minorHAnsi" w:cstheme="minorHAnsi"/>
                <w:sz w:val="22"/>
                <w:szCs w:val="22"/>
              </w:rPr>
              <w:lastRenderedPageBreak/>
              <w:t xml:space="preserve">Product </w:t>
            </w:r>
            <w:proofErr w:type="gramStart"/>
            <w:r w:rsidRPr="00DA1ED1">
              <w:rPr>
                <w:rFonts w:asciiTheme="minorHAnsi" w:hAnsiTheme="minorHAnsi" w:cstheme="minorHAnsi"/>
                <w:sz w:val="22"/>
                <w:szCs w:val="22"/>
              </w:rPr>
              <w:t>name;</w:t>
            </w:r>
            <w:proofErr w:type="gramEnd"/>
            <w:r w:rsidRPr="00DA1ED1">
              <w:rPr>
                <w:rFonts w:asciiTheme="minorHAnsi" w:hAnsiTheme="minorHAnsi" w:cstheme="minorHAnsi"/>
                <w:sz w:val="22"/>
                <w:szCs w:val="22"/>
              </w:rPr>
              <w:t xml:space="preserve"> </w:t>
            </w:r>
          </w:p>
          <w:p w14:paraId="70A96D2A" w14:textId="24388174" w:rsidR="006F4750" w:rsidRPr="00DA1ED1" w:rsidRDefault="007051ED" w:rsidP="006F4750">
            <w:pPr>
              <w:pStyle w:val="ListBullet"/>
              <w:rPr>
                <w:rFonts w:asciiTheme="minorHAnsi" w:hAnsiTheme="minorHAnsi" w:cstheme="minorHAnsi"/>
                <w:sz w:val="22"/>
                <w:szCs w:val="22"/>
              </w:rPr>
            </w:pPr>
            <w:r>
              <w:rPr>
                <w:rFonts w:asciiTheme="minorHAnsi" w:hAnsiTheme="minorHAnsi" w:cstheme="minorHAnsi"/>
                <w:sz w:val="22"/>
                <w:szCs w:val="22"/>
              </w:rPr>
              <w:t>Mill address</w:t>
            </w:r>
            <w:r w:rsidR="006F4750" w:rsidRPr="00DA1ED1">
              <w:rPr>
                <w:rFonts w:asciiTheme="minorHAnsi" w:hAnsiTheme="minorHAnsi" w:cstheme="minorHAnsi"/>
                <w:sz w:val="22"/>
                <w:szCs w:val="22"/>
              </w:rPr>
              <w:t xml:space="preserve"> (usually in the header</w:t>
            </w:r>
            <w:proofErr w:type="gramStart"/>
            <w:r w:rsidR="006F4750" w:rsidRPr="00DA1ED1">
              <w:rPr>
                <w:rFonts w:asciiTheme="minorHAnsi" w:hAnsiTheme="minorHAnsi" w:cstheme="minorHAnsi"/>
                <w:sz w:val="22"/>
                <w:szCs w:val="22"/>
              </w:rPr>
              <w:t>);</w:t>
            </w:r>
            <w:proofErr w:type="gramEnd"/>
          </w:p>
          <w:p w14:paraId="2ECDDAA5" w14:textId="77777777" w:rsidR="006F4750" w:rsidRPr="00DA1ED1" w:rsidRDefault="006F4750" w:rsidP="006F4750">
            <w:pPr>
              <w:pStyle w:val="ListBullet"/>
              <w:rPr>
                <w:rFonts w:asciiTheme="minorHAnsi" w:hAnsiTheme="minorHAnsi" w:cstheme="minorHAnsi"/>
                <w:sz w:val="22"/>
                <w:szCs w:val="22"/>
              </w:rPr>
            </w:pPr>
            <w:r w:rsidRPr="00DA1ED1">
              <w:rPr>
                <w:rFonts w:asciiTheme="minorHAnsi" w:hAnsiTheme="minorHAnsi" w:cstheme="minorHAnsi"/>
                <w:sz w:val="22"/>
                <w:szCs w:val="22"/>
              </w:rPr>
              <w:t xml:space="preserve">Signature of an authorized party such as the quality manager, company owner, or similar party with knowledge of the product process; and </w:t>
            </w:r>
          </w:p>
          <w:p w14:paraId="2A49C57B" w14:textId="77777777" w:rsidR="006F4750" w:rsidRPr="00DA1ED1" w:rsidRDefault="006F4750" w:rsidP="006F4750">
            <w:pPr>
              <w:pStyle w:val="ListBullet"/>
              <w:rPr>
                <w:rFonts w:asciiTheme="minorHAnsi" w:hAnsiTheme="minorHAnsi" w:cstheme="minorHAnsi"/>
                <w:sz w:val="22"/>
                <w:szCs w:val="22"/>
              </w:rPr>
            </w:pPr>
            <w:r w:rsidRPr="00DA1ED1">
              <w:rPr>
                <w:rFonts w:asciiTheme="minorHAnsi" w:hAnsiTheme="minorHAnsi" w:cstheme="minorHAnsi"/>
                <w:sz w:val="22"/>
                <w:szCs w:val="22"/>
              </w:rPr>
              <w:t xml:space="preserve">Specific product information. </w:t>
            </w:r>
          </w:p>
          <w:p w14:paraId="6B29DBD8" w14:textId="77777777" w:rsidR="006F4750" w:rsidRPr="00DA1ED1" w:rsidRDefault="006F4750" w:rsidP="006F4750">
            <w:pPr>
              <w:pStyle w:val="BodyText"/>
              <w:rPr>
                <w:rFonts w:asciiTheme="minorHAnsi" w:hAnsiTheme="minorHAnsi" w:cstheme="minorHAnsi"/>
                <w:sz w:val="22"/>
                <w:szCs w:val="22"/>
              </w:rPr>
            </w:pPr>
            <w:r w:rsidRPr="00DA1ED1">
              <w:rPr>
                <w:rFonts w:asciiTheme="minorHAnsi" w:hAnsiTheme="minorHAnsi" w:cstheme="minorHAnsi"/>
                <w:sz w:val="22"/>
                <w:szCs w:val="22"/>
              </w:rPr>
              <w:t>Mill certifications are often included with step certifications if the product is used in</w:t>
            </w:r>
            <w:r w:rsidRPr="00DA1ED1" w:rsidDel="0078023C">
              <w:rPr>
                <w:rFonts w:asciiTheme="minorHAnsi" w:hAnsiTheme="minorHAnsi" w:cstheme="minorHAnsi"/>
                <w:sz w:val="22"/>
                <w:szCs w:val="22"/>
              </w:rPr>
              <w:t xml:space="preserve"> </w:t>
            </w:r>
            <w:r w:rsidRPr="00DA1ED1">
              <w:rPr>
                <w:rFonts w:asciiTheme="minorHAnsi" w:hAnsiTheme="minorHAnsi" w:cstheme="minorHAnsi"/>
                <w:sz w:val="22"/>
                <w:szCs w:val="22"/>
              </w:rPr>
              <w:t>fabrication or is painted or coated by another manufacturer.</w:t>
            </w:r>
          </w:p>
          <w:p w14:paraId="03A60016" w14:textId="425432B9" w:rsidR="006F4750" w:rsidRPr="00DA1ED1" w:rsidRDefault="006F4750" w:rsidP="00DA1ED1">
            <w:pPr>
              <w:pStyle w:val="BodyText"/>
            </w:pPr>
          </w:p>
        </w:tc>
      </w:tr>
    </w:tbl>
    <w:p w14:paraId="1443DEB3" w14:textId="77777777" w:rsidR="001F1C9B" w:rsidRDefault="001F1C9B" w:rsidP="001F1C9B">
      <w:pPr>
        <w:pStyle w:val="BodyText"/>
        <w:rPr>
          <w:b/>
          <w:bCs/>
        </w:rPr>
      </w:pPr>
    </w:p>
    <w:p w14:paraId="767F8677" w14:textId="6C878C58" w:rsidR="00E335B2" w:rsidRPr="00965189" w:rsidRDefault="00633352" w:rsidP="005C1744">
      <w:pPr>
        <w:pStyle w:val="Heading2"/>
      </w:pPr>
      <w:bookmarkStart w:id="89" w:name="_Toc137047249"/>
      <w:bookmarkStart w:id="90" w:name="_Toc152142536"/>
      <w:r w:rsidRPr="00965189">
        <w:t xml:space="preserve">Installing </w:t>
      </w:r>
      <w:r w:rsidR="00E335B2" w:rsidRPr="00965189">
        <w:t>Product</w:t>
      </w:r>
      <w:r w:rsidRPr="00965189">
        <w:t xml:space="preserve">s </w:t>
      </w:r>
      <w:r w:rsidR="00C21E9B" w:rsidRPr="00965189">
        <w:t xml:space="preserve">During </w:t>
      </w:r>
      <w:bookmarkStart w:id="91" w:name="_Toc132743271"/>
      <w:r w:rsidR="00AA3D56" w:rsidRPr="00965189">
        <w:t>Construction</w:t>
      </w:r>
      <w:bookmarkEnd w:id="89"/>
      <w:bookmarkEnd w:id="90"/>
      <w:bookmarkEnd w:id="91"/>
    </w:p>
    <w:p w14:paraId="01188C81" w14:textId="4F40C0F9" w:rsidR="00E676FB" w:rsidRPr="00E676FB" w:rsidRDefault="005B5B89" w:rsidP="00AB3666">
      <w:pPr>
        <w:pStyle w:val="BodyText"/>
      </w:pPr>
      <w:r w:rsidRPr="005B5B89">
        <w:t>During the construction phase</w:t>
      </w:r>
      <w:r w:rsidR="002C5709">
        <w:t>,</w:t>
      </w:r>
      <w:r w:rsidR="0031764E">
        <w:t xml:space="preserve"> the installation of products is primarily </w:t>
      </w:r>
      <w:r w:rsidR="002B0812">
        <w:t xml:space="preserve">carried out </w:t>
      </w:r>
      <w:r w:rsidR="0031764E">
        <w:t>by contractor</w:t>
      </w:r>
      <w:r w:rsidR="00037FC8">
        <w:t>s</w:t>
      </w:r>
      <w:r w:rsidR="0031764E">
        <w:t xml:space="preserve"> and/or subcontractors</w:t>
      </w:r>
      <w:r w:rsidR="00CF39D2">
        <w:t xml:space="preserve">. </w:t>
      </w:r>
      <w:r w:rsidR="00037FC8">
        <w:t>T</w:t>
      </w:r>
      <w:r w:rsidRPr="005B5B89">
        <w:t>he recipient is ultimately responsible for</w:t>
      </w:r>
      <w:r>
        <w:t xml:space="preserve"> </w:t>
      </w:r>
      <w:r w:rsidR="00037FC8">
        <w:t xml:space="preserve">ensuring </w:t>
      </w:r>
      <w:r w:rsidR="004703B5">
        <w:t>products installed meet</w:t>
      </w:r>
      <w:r w:rsidR="000B5B6B">
        <w:t xml:space="preserve"> the</w:t>
      </w:r>
      <w:r w:rsidR="004703B5">
        <w:t xml:space="preserve"> BABAA </w:t>
      </w:r>
      <w:r w:rsidR="005D7798">
        <w:t>requirements unless</w:t>
      </w:r>
      <w:r w:rsidR="004703B5">
        <w:t xml:space="preserve"> </w:t>
      </w:r>
      <w:r w:rsidR="000B5B6B">
        <w:t xml:space="preserve">a </w:t>
      </w:r>
      <w:r w:rsidR="0024525C">
        <w:t xml:space="preserve">relevant </w:t>
      </w:r>
      <w:r w:rsidR="00BB27C3">
        <w:t>waiver</w:t>
      </w:r>
      <w:r w:rsidR="000B5B6B">
        <w:t xml:space="preserve"> is in place</w:t>
      </w:r>
      <w:r>
        <w:t xml:space="preserve">. </w:t>
      </w:r>
      <w:r w:rsidR="00532ADC" w:rsidRPr="00532ADC">
        <w:t>If a subaward has been provided to a subrecipient, the subrecipient will be responsible for compliance oversight as outlined in the subaward terms and conditions</w:t>
      </w:r>
      <w:r w:rsidR="00DA38F6">
        <w:t>.</w:t>
      </w:r>
    </w:p>
    <w:p w14:paraId="314D6EF7" w14:textId="296E2CFC" w:rsidR="00921765" w:rsidRPr="00191E6F" w:rsidRDefault="00921765" w:rsidP="00AB3666">
      <w:pPr>
        <w:pStyle w:val="BodyText"/>
      </w:pPr>
      <w:r>
        <w:t xml:space="preserve">When </w:t>
      </w:r>
      <w:r w:rsidR="00B76177">
        <w:t>install</w:t>
      </w:r>
      <w:r w:rsidR="00215652">
        <w:t>ing</w:t>
      </w:r>
      <w:r>
        <w:t xml:space="preserve"> product</w:t>
      </w:r>
      <w:r w:rsidR="009636EC">
        <w:t>s,</w:t>
      </w:r>
      <w:r>
        <w:t xml:space="preserve"> contractors </w:t>
      </w:r>
      <w:r w:rsidR="00215652">
        <w:t>shall</w:t>
      </w:r>
      <w:r>
        <w:t xml:space="preserve"> verify </w:t>
      </w:r>
      <w:r w:rsidR="00B27138">
        <w:t xml:space="preserve">that </w:t>
      </w:r>
      <w:r>
        <w:t xml:space="preserve">a product meets </w:t>
      </w:r>
      <w:r w:rsidR="00D245FE">
        <w:t xml:space="preserve">the </w:t>
      </w:r>
      <w:r>
        <w:t>BABAA requirement</w:t>
      </w:r>
      <w:r w:rsidR="00A21BCB">
        <w:t>s</w:t>
      </w:r>
      <w:r>
        <w:t xml:space="preserve">. </w:t>
      </w:r>
      <w:r w:rsidR="008E5481">
        <w:t>T</w:t>
      </w:r>
      <w:r>
        <w:t xml:space="preserve">he contractor </w:t>
      </w:r>
      <w:r w:rsidR="00B76177">
        <w:t>must</w:t>
      </w:r>
      <w:r w:rsidR="00A21BCB">
        <w:t xml:space="preserve"> in</w:t>
      </w:r>
      <w:r w:rsidR="002047A3">
        <w:t>spect</w:t>
      </w:r>
      <w:r w:rsidR="00A21BCB">
        <w:t xml:space="preserve"> every product when it arrives onsite</w:t>
      </w:r>
      <w:r w:rsidR="00B27138">
        <w:t>,</w:t>
      </w:r>
      <w:r w:rsidR="00A21BCB" w:rsidDel="00B27138">
        <w:t xml:space="preserve"> </w:t>
      </w:r>
      <w:r w:rsidR="00B76177">
        <w:t xml:space="preserve">verify </w:t>
      </w:r>
      <w:r w:rsidR="00B27138">
        <w:t xml:space="preserve">that </w:t>
      </w:r>
      <w:r w:rsidR="00887B6A">
        <w:t xml:space="preserve">the products delivered match the </w:t>
      </w:r>
      <w:r w:rsidR="00BA6949">
        <w:t xml:space="preserve">products </w:t>
      </w:r>
      <w:r w:rsidR="00CC45D8">
        <w:t>ordered</w:t>
      </w:r>
      <w:r w:rsidR="00B27138">
        <w:t>,</w:t>
      </w:r>
      <w:r w:rsidR="002B7901">
        <w:t xml:space="preserve"> and </w:t>
      </w:r>
      <w:r w:rsidR="00B767CC">
        <w:t xml:space="preserve">review </w:t>
      </w:r>
      <w:r w:rsidR="002B7901">
        <w:t>the delivery documentation (i</w:t>
      </w:r>
      <w:r w:rsidR="000E0D49">
        <w:t>.e.,</w:t>
      </w:r>
      <w:r w:rsidR="002B7901">
        <w:t xml:space="preserve"> packing slip, purchase order,</w:t>
      </w:r>
      <w:r w:rsidR="00D245FE">
        <w:t xml:space="preserve"> and</w:t>
      </w:r>
      <w:r w:rsidR="002B7901">
        <w:t xml:space="preserve"> product certification)</w:t>
      </w:r>
      <w:r w:rsidR="00E7057D">
        <w:t xml:space="preserve">. </w:t>
      </w:r>
      <w:r w:rsidR="00F96E31">
        <w:t>C</w:t>
      </w:r>
      <w:r w:rsidR="00E7057D">
        <w:t>ontractor</w:t>
      </w:r>
      <w:r w:rsidR="00F96E31">
        <w:t>s</w:t>
      </w:r>
      <w:r w:rsidR="00E7057D">
        <w:t xml:space="preserve"> should also ensure the product has country of origin labels or markings that state </w:t>
      </w:r>
      <w:r w:rsidR="00EA1862">
        <w:t>“</w:t>
      </w:r>
      <w:r w:rsidR="00E7057D">
        <w:t>Made in America</w:t>
      </w:r>
      <w:r w:rsidR="00EA1862">
        <w:t>”</w:t>
      </w:r>
      <w:r w:rsidR="00E7057D">
        <w:t xml:space="preserve"> or </w:t>
      </w:r>
      <w:r w:rsidR="00EA1862">
        <w:t>“</w:t>
      </w:r>
      <w:r w:rsidR="00E7057D">
        <w:t xml:space="preserve">Made in the </w:t>
      </w:r>
      <w:r w:rsidR="00E7057D" w:rsidRPr="00191E6F">
        <w:t>United States</w:t>
      </w:r>
      <w:r w:rsidR="000E0D49">
        <w:t>.</w:t>
      </w:r>
      <w:r w:rsidR="00EA1862">
        <w:t>”</w:t>
      </w:r>
      <w:r w:rsidR="00E7057D" w:rsidRPr="00191E6F">
        <w:t xml:space="preserve"> </w:t>
      </w:r>
    </w:p>
    <w:p w14:paraId="49087176" w14:textId="2A44E527" w:rsidR="00B149C6" w:rsidRPr="00005998" w:rsidRDefault="002B7901" w:rsidP="00AB3666">
      <w:pPr>
        <w:pStyle w:val="BodyText"/>
      </w:pPr>
      <w:r>
        <w:t xml:space="preserve">If a </w:t>
      </w:r>
      <w:r w:rsidR="00D15690">
        <w:t>c</w:t>
      </w:r>
      <w:r w:rsidR="00D15690" w:rsidRPr="00191E6F">
        <w:t>ontractor</w:t>
      </w:r>
      <w:r w:rsidR="00191E6F" w:rsidRPr="00191E6F">
        <w:t xml:space="preserve"> </w:t>
      </w:r>
      <w:r w:rsidR="00EA1862">
        <w:t>discovers</w:t>
      </w:r>
      <w:r w:rsidR="003304E0">
        <w:t xml:space="preserve"> that </w:t>
      </w:r>
      <w:r w:rsidR="00191E6F" w:rsidRPr="00191E6F">
        <w:t xml:space="preserve">the </w:t>
      </w:r>
      <w:r w:rsidR="00D15690" w:rsidRPr="00191E6F">
        <w:t>ma</w:t>
      </w:r>
      <w:r w:rsidR="00D15690">
        <w:t>n</w:t>
      </w:r>
      <w:r w:rsidR="00D15690" w:rsidRPr="00191E6F">
        <w:t>ufacturer</w:t>
      </w:r>
      <w:r w:rsidR="00B149C6" w:rsidRPr="00191E6F">
        <w:t xml:space="preserve"> or supplier deliver</w:t>
      </w:r>
      <w:r w:rsidR="00D15690">
        <w:t>ed</w:t>
      </w:r>
      <w:r w:rsidR="00B149C6" w:rsidRPr="00191E6F">
        <w:t xml:space="preserve"> </w:t>
      </w:r>
      <w:r w:rsidR="007E224F">
        <w:t>a</w:t>
      </w:r>
      <w:r w:rsidR="00D245FE">
        <w:t>n alternat</w:t>
      </w:r>
      <w:r w:rsidR="0024525C">
        <w:t>e</w:t>
      </w:r>
      <w:r w:rsidR="007E224F">
        <w:t xml:space="preserve"> </w:t>
      </w:r>
      <w:r w:rsidR="00B149C6" w:rsidRPr="00191E6F">
        <w:t xml:space="preserve">foreign-made </w:t>
      </w:r>
      <w:r w:rsidR="007E224F" w:rsidRPr="00191E6F">
        <w:t>product</w:t>
      </w:r>
      <w:r w:rsidR="00B149C6" w:rsidRPr="00191E6F">
        <w:t xml:space="preserve"> </w:t>
      </w:r>
      <w:r w:rsidR="00163DE0">
        <w:t>without</w:t>
      </w:r>
      <w:r w:rsidR="00A45687">
        <w:t xml:space="preserve"> notifying the contractor that </w:t>
      </w:r>
      <w:r w:rsidR="00CA2959">
        <w:t xml:space="preserve">the </w:t>
      </w:r>
      <w:r w:rsidR="00DD7AFA">
        <w:t xml:space="preserve">equivalent </w:t>
      </w:r>
      <w:r w:rsidR="00A45687">
        <w:t>domestic</w:t>
      </w:r>
      <w:r w:rsidR="00DD7AFA">
        <w:t>ally</w:t>
      </w:r>
      <w:r w:rsidR="0024525C">
        <w:t>-</w:t>
      </w:r>
      <w:r w:rsidR="00DD7AFA" w:rsidRPr="00DA1ED1">
        <w:t>produced</w:t>
      </w:r>
      <w:r w:rsidR="00A45687">
        <w:t xml:space="preserve"> product was unavailable and </w:t>
      </w:r>
      <w:r w:rsidR="00163DE0">
        <w:t>a rele</w:t>
      </w:r>
      <w:r w:rsidR="00867076">
        <w:t>v</w:t>
      </w:r>
      <w:r w:rsidR="00163DE0">
        <w:t xml:space="preserve">ant waiver </w:t>
      </w:r>
      <w:r w:rsidR="00A45687">
        <w:t>is not in place for the project at issue</w:t>
      </w:r>
      <w:r w:rsidR="003304E0">
        <w:t>,</w:t>
      </w:r>
      <w:r w:rsidR="00B149C6" w:rsidRPr="00191E6F">
        <w:t xml:space="preserve"> </w:t>
      </w:r>
      <w:r w:rsidR="007E224F">
        <w:t>the</w:t>
      </w:r>
      <w:r w:rsidR="00DD7AFA">
        <w:t>n the</w:t>
      </w:r>
      <w:r w:rsidR="00A45687">
        <w:t xml:space="preserve"> contractor</w:t>
      </w:r>
      <w:r w:rsidR="007E224F">
        <w:t xml:space="preserve"> should </w:t>
      </w:r>
      <w:r w:rsidR="003A2D1F">
        <w:t>n</w:t>
      </w:r>
      <w:r w:rsidR="003A2D1F" w:rsidRPr="00DA1ED1">
        <w:t>ot install the product, return it</w:t>
      </w:r>
      <w:r w:rsidR="003A2D1F">
        <w:t xml:space="preserve"> to the manufacturer or supplier and request a refund,</w:t>
      </w:r>
      <w:r w:rsidR="003A2D1F" w:rsidRPr="00DA1ED1">
        <w:t xml:space="preserve"> not charg</w:t>
      </w:r>
      <w:r w:rsidR="003A2D1F">
        <w:t xml:space="preserve">e </w:t>
      </w:r>
      <w:r w:rsidR="003A2D1F" w:rsidRPr="00DA1ED1">
        <w:t>the recipient</w:t>
      </w:r>
      <w:r w:rsidR="003A2D1F">
        <w:t xml:space="preserve"> or </w:t>
      </w:r>
      <w:r w:rsidR="003A2D1F" w:rsidRPr="00DA1ED1">
        <w:t>subrecipient for it, and r</w:t>
      </w:r>
      <w:r w:rsidR="003A2D1F" w:rsidRPr="00005998">
        <w:t>eplac</w:t>
      </w:r>
      <w:r w:rsidR="003A2D1F">
        <w:t>e</w:t>
      </w:r>
      <w:r w:rsidR="003A2D1F" w:rsidRPr="00005998">
        <w:t xml:space="preserve"> the foreign-made product with a domestic</w:t>
      </w:r>
      <w:r w:rsidR="003A2D1F">
        <w:t>ally-produced</w:t>
      </w:r>
      <w:r w:rsidR="003A2D1F" w:rsidRPr="00005998">
        <w:t xml:space="preserve"> product</w:t>
      </w:r>
      <w:r w:rsidR="003A2D1F">
        <w:t xml:space="preserve"> from another source</w:t>
      </w:r>
      <w:r w:rsidR="003A2D1F" w:rsidRPr="00005998">
        <w:t xml:space="preserve"> and inform the recipient or subrecipient</w:t>
      </w:r>
      <w:r w:rsidR="003A2D1F">
        <w:t>, as applicable, of the situation</w:t>
      </w:r>
      <w:r w:rsidR="00FE221E">
        <w:t>. If there is a subrecipient on the project, the subrecipient must inform the recipient as soon as practicable.</w:t>
      </w:r>
    </w:p>
    <w:p w14:paraId="63F5A8BC" w14:textId="73D65BD1" w:rsidR="00B149C6" w:rsidRPr="00005998" w:rsidRDefault="00B149C6" w:rsidP="00FE221E">
      <w:pPr>
        <w:pStyle w:val="ListBullet"/>
        <w:numPr>
          <w:ilvl w:val="0"/>
          <w:numId w:val="0"/>
        </w:numPr>
        <w:ind w:left="720"/>
      </w:pPr>
    </w:p>
    <w:p w14:paraId="7AE7AD2A" w14:textId="53F36327" w:rsidR="007E224F" w:rsidRPr="00FE221E" w:rsidRDefault="00FC71D6" w:rsidP="005C1744">
      <w:pPr>
        <w:pStyle w:val="ListBullet"/>
      </w:pPr>
      <w:r>
        <w:rPr>
          <w:highlight w:val="cyan"/>
        </w:rPr>
        <w:t>.</w:t>
      </w:r>
    </w:p>
    <w:p w14:paraId="28AD39C2" w14:textId="5A8149DB" w:rsidR="004E74CB" w:rsidRPr="00005998" w:rsidRDefault="007B4C0E" w:rsidP="00AB3666">
      <w:pPr>
        <w:pStyle w:val="BodyText"/>
      </w:pPr>
      <w:r w:rsidRPr="00005998">
        <w:t xml:space="preserve">If the </w:t>
      </w:r>
      <w:r w:rsidR="00005998" w:rsidRPr="00DA1ED1">
        <w:t xml:space="preserve">foreign </w:t>
      </w:r>
      <w:r w:rsidRPr="00005998">
        <w:t xml:space="preserve">product has </w:t>
      </w:r>
      <w:r w:rsidR="00005998" w:rsidRPr="00DA1ED1">
        <w:t xml:space="preserve">already </w:t>
      </w:r>
      <w:r w:rsidRPr="00005998">
        <w:t>been installed</w:t>
      </w:r>
      <w:r w:rsidR="00005998" w:rsidRPr="00DA1ED1">
        <w:t>, the contractor should immediately notify the subrecipient or recipient, as applicable. The recipient</w:t>
      </w:r>
      <w:r w:rsidR="00C553BE">
        <w:t xml:space="preserve"> or subrecipient, as </w:t>
      </w:r>
      <w:proofErr w:type="gramStart"/>
      <w:r w:rsidR="00C553BE">
        <w:t>applicable</w:t>
      </w:r>
      <w:r w:rsidR="00005998" w:rsidRPr="00DA1ED1">
        <w:t xml:space="preserve"> </w:t>
      </w:r>
      <w:r w:rsidR="00FE221E">
        <w:t xml:space="preserve"> </w:t>
      </w:r>
      <w:r w:rsidR="00C553BE">
        <w:t>must</w:t>
      </w:r>
      <w:proofErr w:type="gramEnd"/>
      <w:r w:rsidR="00C553BE">
        <w:t xml:space="preserve"> </w:t>
      </w:r>
      <w:r w:rsidR="00005998" w:rsidRPr="00DA1ED1">
        <w:t xml:space="preserve">direct the contractor to remove and return the foreign product and </w:t>
      </w:r>
      <w:r w:rsidR="00A35E99">
        <w:t xml:space="preserve">procure the equivalent </w:t>
      </w:r>
      <w:r w:rsidR="00005998" w:rsidRPr="00DA1ED1">
        <w:t>domestically</w:t>
      </w:r>
      <w:r w:rsidR="00C553BE">
        <w:t>-</w:t>
      </w:r>
      <w:r w:rsidR="00005998" w:rsidRPr="00DA1ED1">
        <w:t>produced product</w:t>
      </w:r>
      <w:r w:rsidR="00A35E99">
        <w:t xml:space="preserve"> from another source, and install it</w:t>
      </w:r>
      <w:r w:rsidR="00005998" w:rsidRPr="00DA1ED1">
        <w:t>; the contractor should not charge for the labor to replace the product.</w:t>
      </w:r>
    </w:p>
    <w:p w14:paraId="0CD79537" w14:textId="22B3E661" w:rsidR="00F60D20" w:rsidRPr="0026008A" w:rsidRDefault="0084793E" w:rsidP="005C1744">
      <w:pPr>
        <w:pStyle w:val="Heading2"/>
      </w:pPr>
      <w:bookmarkStart w:id="92" w:name="_Toc132743272"/>
      <w:bookmarkStart w:id="93" w:name="_Toc137047250"/>
      <w:bookmarkStart w:id="94" w:name="_Toc152142537"/>
      <w:r w:rsidRPr="0026008A">
        <w:t xml:space="preserve">Collecting and </w:t>
      </w:r>
      <w:r w:rsidR="00E335B2" w:rsidRPr="0026008A">
        <w:t>Maintaining BABAA Documen</w:t>
      </w:r>
      <w:r w:rsidR="007E3973" w:rsidRPr="0026008A">
        <w:t>tation</w:t>
      </w:r>
      <w:bookmarkEnd w:id="92"/>
      <w:bookmarkEnd w:id="93"/>
      <w:bookmarkEnd w:id="94"/>
      <w:r w:rsidR="00E335B2" w:rsidRPr="0026008A">
        <w:t xml:space="preserve"> </w:t>
      </w:r>
    </w:p>
    <w:p w14:paraId="6ABF32E6" w14:textId="18FB86A9" w:rsidR="0081429A" w:rsidRDefault="00997130" w:rsidP="00AB3666">
      <w:pPr>
        <w:pStyle w:val="BodyText"/>
        <w:rPr>
          <w:color w:val="000000"/>
          <w:szCs w:val="24"/>
        </w:rPr>
      </w:pPr>
      <w:r w:rsidRPr="00997130">
        <w:t xml:space="preserve">The recipient is responsible for </w:t>
      </w:r>
      <w:r w:rsidR="006915D1">
        <w:t xml:space="preserve">complying with </w:t>
      </w:r>
      <w:r w:rsidRPr="00997130">
        <w:t xml:space="preserve">all reporting requirements outlined in </w:t>
      </w:r>
      <w:r w:rsidR="00A4225C">
        <w:t>s</w:t>
      </w:r>
      <w:r w:rsidRPr="00997130">
        <w:t xml:space="preserve">ection H of the </w:t>
      </w:r>
      <w:r w:rsidR="00A35E99">
        <w:t xml:space="preserve">2022 </w:t>
      </w:r>
      <w:r w:rsidRPr="00997130">
        <w:t xml:space="preserve">RESTORE Act </w:t>
      </w:r>
      <w:r w:rsidR="002323CF">
        <w:t>Financial Assistance Standard</w:t>
      </w:r>
      <w:r w:rsidR="00250A3F">
        <w:t xml:space="preserve"> </w:t>
      </w:r>
      <w:r w:rsidR="002323CF">
        <w:t>T</w:t>
      </w:r>
      <w:r w:rsidR="00250A3F">
        <w:t xml:space="preserve">erms and </w:t>
      </w:r>
      <w:r w:rsidR="002323CF">
        <w:t>C</w:t>
      </w:r>
      <w:r w:rsidR="00250A3F">
        <w:t xml:space="preserve">onditions </w:t>
      </w:r>
      <w:r w:rsidR="00786DA9">
        <w:t xml:space="preserve">and Program-Specific Terms and Conditions for </w:t>
      </w:r>
      <w:r w:rsidR="00250A3F">
        <w:t xml:space="preserve">the </w:t>
      </w:r>
      <w:r w:rsidRPr="00997130">
        <w:t xml:space="preserve">Direct Component </w:t>
      </w:r>
      <w:r w:rsidR="00786DA9">
        <w:t>grant, as applicable</w:t>
      </w:r>
      <w:r w:rsidRPr="00997130">
        <w:t xml:space="preserve">. </w:t>
      </w:r>
      <w:r w:rsidR="00250A3F">
        <w:rPr>
          <w:color w:val="000000"/>
          <w:szCs w:val="24"/>
        </w:rPr>
        <w:t>T</w:t>
      </w:r>
      <w:r w:rsidRPr="00997130">
        <w:rPr>
          <w:color w:val="000000"/>
          <w:szCs w:val="24"/>
        </w:rPr>
        <w:t xml:space="preserve">he recipient is required to maintain all records “pertinent” to the award for a period of three years from the date of submission of the final </w:t>
      </w:r>
      <w:r w:rsidRPr="00997130">
        <w:rPr>
          <w:color w:val="000000"/>
          <w:szCs w:val="24"/>
        </w:rPr>
        <w:lastRenderedPageBreak/>
        <w:t>expenditure report</w:t>
      </w:r>
      <w:r w:rsidR="008638F5">
        <w:rPr>
          <w:color w:val="000000"/>
          <w:szCs w:val="24"/>
        </w:rPr>
        <w:t>,</w:t>
      </w:r>
      <w:r w:rsidR="00260A8B">
        <w:rPr>
          <w:color w:val="000000"/>
          <w:szCs w:val="24"/>
        </w:rPr>
        <w:t xml:space="preserve"> and all</w:t>
      </w:r>
      <w:r w:rsidRPr="00997130">
        <w:rPr>
          <w:color w:val="000000"/>
          <w:szCs w:val="24"/>
        </w:rPr>
        <w:t xml:space="preserve"> records must be maintained as described in</w:t>
      </w:r>
      <w:r w:rsidR="00A4225C">
        <w:rPr>
          <w:color w:val="000000"/>
          <w:szCs w:val="24"/>
        </w:rPr>
        <w:t xml:space="preserve"> </w:t>
      </w:r>
      <w:r w:rsidR="00A4225C">
        <w:t>Award Terms and Conditions</w:t>
      </w:r>
      <w:r w:rsidRPr="00997130">
        <w:rPr>
          <w:color w:val="000000"/>
          <w:szCs w:val="24"/>
        </w:rPr>
        <w:t xml:space="preserve"> </w:t>
      </w:r>
      <w:r w:rsidR="00A4225C">
        <w:rPr>
          <w:color w:val="000000"/>
          <w:szCs w:val="24"/>
        </w:rPr>
        <w:t xml:space="preserve">and </w:t>
      </w:r>
      <w:r w:rsidRPr="00997130">
        <w:rPr>
          <w:color w:val="000000"/>
          <w:szCs w:val="24"/>
        </w:rPr>
        <w:t xml:space="preserve">2 CFR </w:t>
      </w:r>
      <w:r w:rsidR="00542473" w:rsidRPr="007F31FD">
        <w:rPr>
          <w:rFonts w:cs="Calibri"/>
          <w:color w:val="000000"/>
          <w:sz w:val="24"/>
          <w:szCs w:val="24"/>
        </w:rPr>
        <w:t>§</w:t>
      </w:r>
      <w:r w:rsidR="00542473">
        <w:rPr>
          <w:rFonts w:cs="Calibri"/>
          <w:color w:val="000000"/>
          <w:sz w:val="24"/>
          <w:szCs w:val="24"/>
        </w:rPr>
        <w:t xml:space="preserve"> </w:t>
      </w:r>
      <w:r w:rsidRPr="00997130">
        <w:rPr>
          <w:color w:val="000000"/>
          <w:szCs w:val="24"/>
        </w:rPr>
        <w:t xml:space="preserve">200.334. </w:t>
      </w:r>
      <w:bookmarkStart w:id="95" w:name="_Hlk130480303"/>
      <w:r w:rsidR="00B77605">
        <w:rPr>
          <w:color w:val="000000"/>
          <w:szCs w:val="24"/>
        </w:rPr>
        <w:t>In cases where there is a subaward</w:t>
      </w:r>
      <w:r w:rsidR="00402868">
        <w:rPr>
          <w:color w:val="000000"/>
          <w:szCs w:val="24"/>
        </w:rPr>
        <w:t>,</w:t>
      </w:r>
      <w:r w:rsidR="00B77605">
        <w:rPr>
          <w:color w:val="000000"/>
          <w:szCs w:val="24"/>
        </w:rPr>
        <w:t xml:space="preserve"> the subrecipient shall maintain</w:t>
      </w:r>
      <w:r w:rsidR="00B93FBF">
        <w:rPr>
          <w:color w:val="000000"/>
          <w:szCs w:val="24"/>
        </w:rPr>
        <w:t xml:space="preserve"> </w:t>
      </w:r>
      <w:r w:rsidR="009762F8">
        <w:rPr>
          <w:color w:val="000000"/>
          <w:szCs w:val="24"/>
        </w:rPr>
        <w:t>BABAA records</w:t>
      </w:r>
      <w:r w:rsidR="00B93FBF">
        <w:rPr>
          <w:color w:val="000000"/>
          <w:szCs w:val="24"/>
        </w:rPr>
        <w:t xml:space="preserve"> </w:t>
      </w:r>
      <w:r w:rsidR="00A4225C">
        <w:rPr>
          <w:color w:val="000000"/>
          <w:szCs w:val="24"/>
        </w:rPr>
        <w:t xml:space="preserve">for </w:t>
      </w:r>
      <w:r w:rsidR="00BF40BA">
        <w:rPr>
          <w:color w:val="000000"/>
          <w:szCs w:val="24"/>
        </w:rPr>
        <w:t xml:space="preserve">the </w:t>
      </w:r>
      <w:r w:rsidR="00A4225C">
        <w:rPr>
          <w:color w:val="000000"/>
          <w:szCs w:val="24"/>
        </w:rPr>
        <w:t xml:space="preserve">record retention </w:t>
      </w:r>
      <w:r w:rsidR="00BF40BA">
        <w:rPr>
          <w:color w:val="000000"/>
          <w:szCs w:val="24"/>
        </w:rPr>
        <w:t>p</w:t>
      </w:r>
      <w:r w:rsidR="00D3715E">
        <w:rPr>
          <w:color w:val="000000"/>
          <w:szCs w:val="24"/>
        </w:rPr>
        <w:t>eriod</w:t>
      </w:r>
      <w:r w:rsidR="00BF40BA">
        <w:rPr>
          <w:color w:val="000000"/>
          <w:szCs w:val="24"/>
        </w:rPr>
        <w:t xml:space="preserve"> </w:t>
      </w:r>
      <w:r w:rsidR="00A4225C">
        <w:rPr>
          <w:color w:val="000000"/>
          <w:szCs w:val="24"/>
        </w:rPr>
        <w:t xml:space="preserve">outlined in the subaward </w:t>
      </w:r>
      <w:r w:rsidR="00BF40BA">
        <w:rPr>
          <w:color w:val="000000"/>
          <w:szCs w:val="24"/>
        </w:rPr>
        <w:t xml:space="preserve">and </w:t>
      </w:r>
      <w:r w:rsidR="00B93FBF">
        <w:rPr>
          <w:color w:val="000000"/>
          <w:szCs w:val="24"/>
        </w:rPr>
        <w:t xml:space="preserve">make </w:t>
      </w:r>
      <w:r w:rsidR="00BF40BA">
        <w:rPr>
          <w:color w:val="000000"/>
          <w:szCs w:val="24"/>
        </w:rPr>
        <w:t>all relevant BABAA information available</w:t>
      </w:r>
      <w:r w:rsidR="009762F8">
        <w:rPr>
          <w:color w:val="000000"/>
          <w:szCs w:val="24"/>
        </w:rPr>
        <w:t xml:space="preserve"> to the recipient </w:t>
      </w:r>
      <w:r w:rsidR="00BF40BA">
        <w:rPr>
          <w:color w:val="000000"/>
          <w:szCs w:val="24"/>
        </w:rPr>
        <w:t xml:space="preserve">when requested and as outlined in </w:t>
      </w:r>
      <w:r w:rsidR="00A4225C">
        <w:rPr>
          <w:color w:val="000000"/>
          <w:szCs w:val="24"/>
        </w:rPr>
        <w:t>the subaward</w:t>
      </w:r>
      <w:r w:rsidR="0081429A">
        <w:rPr>
          <w:color w:val="000000"/>
          <w:szCs w:val="24"/>
        </w:rPr>
        <w:t xml:space="preserve">. </w:t>
      </w:r>
    </w:p>
    <w:p w14:paraId="5DBAF0E9" w14:textId="2170409B" w:rsidR="00997130" w:rsidRPr="00997130" w:rsidRDefault="00997130" w:rsidP="00AB3666">
      <w:pPr>
        <w:pStyle w:val="BodyText"/>
      </w:pPr>
      <w:r w:rsidRPr="00997130">
        <w:t>Records</w:t>
      </w:r>
      <w:r w:rsidR="00702CF9">
        <w:t xml:space="preserve"> </w:t>
      </w:r>
      <w:r w:rsidR="00FE32CF">
        <w:t xml:space="preserve">to be maintained </w:t>
      </w:r>
      <w:r w:rsidR="0074096C">
        <w:t>must</w:t>
      </w:r>
      <w:r w:rsidRPr="00997130">
        <w:t xml:space="preserve"> include the followin</w:t>
      </w:r>
      <w:r w:rsidR="00B44B01">
        <w:t>g:</w:t>
      </w:r>
    </w:p>
    <w:p w14:paraId="67B8F0BC" w14:textId="4C6CEF86" w:rsidR="00997130" w:rsidRPr="00563C6A" w:rsidRDefault="00997130" w:rsidP="005C1744">
      <w:pPr>
        <w:pStyle w:val="ListBullet"/>
      </w:pPr>
      <w:r w:rsidRPr="00563C6A">
        <w:t xml:space="preserve">Copies of all </w:t>
      </w:r>
      <w:proofErr w:type="gramStart"/>
      <w:r w:rsidRPr="00563C6A">
        <w:t>contract</w:t>
      </w:r>
      <w:proofErr w:type="gramEnd"/>
      <w:r w:rsidRPr="00563C6A">
        <w:t>(s) and subcontract(s) and documentation related to contracts and subcontracts(s)</w:t>
      </w:r>
      <w:r w:rsidR="005D212F">
        <w:t>,</w:t>
      </w:r>
      <w:r w:rsidRPr="00563C6A">
        <w:t xml:space="preserve"> such as R</w:t>
      </w:r>
      <w:r w:rsidR="005D212F">
        <w:t>equests for Proposals and</w:t>
      </w:r>
      <w:r w:rsidRPr="00563C6A">
        <w:t xml:space="preserve"> received proposal/bid certification letters</w:t>
      </w:r>
      <w:r w:rsidR="000321F5">
        <w:t>.</w:t>
      </w:r>
    </w:p>
    <w:p w14:paraId="3CF8512F" w14:textId="0A2DBDDA" w:rsidR="00997130" w:rsidRPr="00563C6A" w:rsidRDefault="00997130" w:rsidP="005C1744">
      <w:pPr>
        <w:pStyle w:val="ListBullet"/>
      </w:pPr>
      <w:r w:rsidRPr="00563C6A">
        <w:t>Copies of all subaward agreements, if applicable</w:t>
      </w:r>
      <w:r w:rsidR="000321F5">
        <w:t>.</w:t>
      </w:r>
    </w:p>
    <w:p w14:paraId="1D4F5FB4" w14:textId="06315AEB" w:rsidR="00997130" w:rsidRPr="00563C6A" w:rsidRDefault="00997130" w:rsidP="005C1744">
      <w:pPr>
        <w:pStyle w:val="ListBullet"/>
      </w:pPr>
      <w:r w:rsidRPr="00563C6A">
        <w:t>Documentation demonstrating the domestic origin of products</w:t>
      </w:r>
      <w:r w:rsidR="00E66620">
        <w:t xml:space="preserve"> and</w:t>
      </w:r>
      <w:r w:rsidRPr="00563C6A">
        <w:t>/</w:t>
      </w:r>
      <w:r w:rsidR="00E66620">
        <w:t xml:space="preserve"> or </w:t>
      </w:r>
      <w:r w:rsidRPr="00563C6A">
        <w:t>materials not covered by a BABAA waiver</w:t>
      </w:r>
      <w:r w:rsidR="005F69D7">
        <w:t>,</w:t>
      </w:r>
      <w:r w:rsidR="009C76BA" w:rsidRPr="00563C6A">
        <w:t xml:space="preserve"> such as manufacturing certifications </w:t>
      </w:r>
      <w:r w:rsidR="003F0630">
        <w:t>(</w:t>
      </w:r>
      <w:r w:rsidR="009C76BA" w:rsidRPr="00563C6A">
        <w:t xml:space="preserve">described above in Section </w:t>
      </w:r>
      <w:r w:rsidR="005814A5">
        <w:t>5</w:t>
      </w:r>
      <w:r w:rsidR="009C76BA" w:rsidRPr="00563C6A">
        <w:t>.2</w:t>
      </w:r>
      <w:r w:rsidR="003F0630">
        <w:t>)</w:t>
      </w:r>
      <w:r w:rsidR="000321F5">
        <w:t>.</w:t>
      </w:r>
    </w:p>
    <w:p w14:paraId="5AC7BB7B" w14:textId="4D12C155" w:rsidR="00997130" w:rsidRPr="00563C6A" w:rsidRDefault="00997130" w:rsidP="005C1744">
      <w:pPr>
        <w:pStyle w:val="ListBullet"/>
      </w:pPr>
      <w:r w:rsidRPr="00563C6A">
        <w:t>Documentation of actual cost</w:t>
      </w:r>
      <w:r w:rsidR="005F69D7">
        <w:t>s</w:t>
      </w:r>
      <w:r w:rsidRPr="00563C6A">
        <w:t xml:space="preserve"> (</w:t>
      </w:r>
      <w:r w:rsidR="001F5002">
        <w:t xml:space="preserve">e.g., </w:t>
      </w:r>
      <w:r w:rsidRPr="00563C6A">
        <w:t>invoices) for products</w:t>
      </w:r>
      <w:r w:rsidR="00E66620">
        <w:t xml:space="preserve"> and </w:t>
      </w:r>
      <w:r w:rsidRPr="00563C6A">
        <w:t>materials covered by an unreasonable cost waiver</w:t>
      </w:r>
      <w:r w:rsidR="00E92378">
        <w:t>, as well as the quotes received to substantiate the unreasonable cost of domestic</w:t>
      </w:r>
      <w:r w:rsidR="00E66620">
        <w:t>ally produced</w:t>
      </w:r>
      <w:r w:rsidR="00E92378">
        <w:t xml:space="preserve"> </w:t>
      </w:r>
      <w:r w:rsidR="004D188A">
        <w:t>products</w:t>
      </w:r>
      <w:r w:rsidR="00E92378">
        <w:t>.</w:t>
      </w:r>
    </w:p>
    <w:p w14:paraId="5DE620A1" w14:textId="62FE6733" w:rsidR="00997130" w:rsidRPr="00563C6A" w:rsidRDefault="00997130" w:rsidP="005C1744">
      <w:pPr>
        <w:pStyle w:val="ListBullet"/>
      </w:pPr>
      <w:r w:rsidRPr="00563C6A">
        <w:t xml:space="preserve">BABAA waiver requests </w:t>
      </w:r>
      <w:r w:rsidR="00DF7296">
        <w:t xml:space="preserve">and </w:t>
      </w:r>
      <w:r w:rsidRPr="00563C6A">
        <w:t xml:space="preserve">approvals, including supporting documentation </w:t>
      </w:r>
      <w:r w:rsidR="00D3715E">
        <w:t>uploaded to</w:t>
      </w:r>
      <w:r w:rsidR="005A2874">
        <w:t xml:space="preserve"> </w:t>
      </w:r>
      <w:r w:rsidR="005F69D7">
        <w:t xml:space="preserve">the </w:t>
      </w:r>
      <w:r w:rsidR="005A2874">
        <w:t>RE</w:t>
      </w:r>
      <w:r w:rsidR="005F69D7">
        <w:t>S</w:t>
      </w:r>
      <w:r w:rsidR="005A2874">
        <w:t>TORE Grants Management System</w:t>
      </w:r>
      <w:r w:rsidR="00D3715E">
        <w:t xml:space="preserve"> </w:t>
      </w:r>
      <w:r w:rsidR="005A2874">
        <w:t>(</w:t>
      </w:r>
      <w:r w:rsidR="00D3715E">
        <w:t>RGMS</w:t>
      </w:r>
      <w:r w:rsidR="005A2874">
        <w:t>)</w:t>
      </w:r>
      <w:r w:rsidR="00D3715E">
        <w:t xml:space="preserve">. </w:t>
      </w:r>
    </w:p>
    <w:p w14:paraId="607EB96C" w14:textId="638FAE79" w:rsidR="00997130" w:rsidRPr="00563C6A" w:rsidRDefault="00997130" w:rsidP="005C1744">
      <w:pPr>
        <w:pStyle w:val="ListBullet"/>
      </w:pPr>
      <w:r w:rsidRPr="00563C6A">
        <w:t>Documentation of site visits, inspections, desk reviews, and other monitoring and oversight activities conducted by the recipient and/or subrecipient to ensure contractor(s)</w:t>
      </w:r>
      <w:r w:rsidR="00E66620">
        <w:t xml:space="preserve"> and </w:t>
      </w:r>
      <w:r w:rsidRPr="00563C6A">
        <w:t>subcontractor(s)</w:t>
      </w:r>
      <w:r w:rsidR="00E66620">
        <w:t>, as applicable,</w:t>
      </w:r>
      <w:r w:rsidRPr="00563C6A">
        <w:t xml:space="preserve"> are complying with </w:t>
      </w:r>
      <w:r w:rsidR="00E66620">
        <w:t xml:space="preserve">the </w:t>
      </w:r>
      <w:r w:rsidRPr="00563C6A">
        <w:t>BABAA</w:t>
      </w:r>
      <w:r w:rsidR="00E66620">
        <w:t xml:space="preserve"> requirements</w:t>
      </w:r>
      <w:r w:rsidRPr="00563C6A">
        <w:t xml:space="preserve">. </w:t>
      </w:r>
    </w:p>
    <w:p w14:paraId="05D483F9" w14:textId="15EF7762" w:rsidR="00702CF9" w:rsidRPr="00702CF9" w:rsidRDefault="003807CC" w:rsidP="00AB3666">
      <w:pPr>
        <w:pStyle w:val="BodyText"/>
      </w:pPr>
      <w:r>
        <w:t>Documentation that</w:t>
      </w:r>
      <w:r w:rsidR="00702CF9" w:rsidRPr="00702CF9">
        <w:t xml:space="preserve"> originate</w:t>
      </w:r>
      <w:r>
        <w:t>s</w:t>
      </w:r>
      <w:r w:rsidR="00702CF9" w:rsidRPr="00702CF9">
        <w:t xml:space="preserve"> from construction activities </w:t>
      </w:r>
      <w:r>
        <w:t>will likely come through</w:t>
      </w:r>
      <w:r w:rsidR="003B1E7A">
        <w:t xml:space="preserve"> </w:t>
      </w:r>
      <w:r w:rsidR="00702CF9" w:rsidRPr="00702CF9">
        <w:t>contractors</w:t>
      </w:r>
      <w:r w:rsidR="005F69D7">
        <w:t>,</w:t>
      </w:r>
      <w:r w:rsidR="000D73D3">
        <w:t xml:space="preserve"> who </w:t>
      </w:r>
      <w:r w:rsidR="00702CF9" w:rsidRPr="00702CF9">
        <w:t>will be responsible for obtaining the proper BABAA documentation</w:t>
      </w:r>
      <w:r w:rsidR="005F69D7">
        <w:t>,</w:t>
      </w:r>
      <w:r w:rsidR="00702CF9" w:rsidRPr="00702CF9">
        <w:t xml:space="preserve"> such as BABAA certification letters and waiver request research information. </w:t>
      </w:r>
    </w:p>
    <w:p w14:paraId="025B9A96" w14:textId="2D0CA9F6" w:rsidR="00DF19E3" w:rsidRPr="00563C6A" w:rsidRDefault="00997130" w:rsidP="00AB3666">
      <w:pPr>
        <w:pStyle w:val="BodyText"/>
      </w:pPr>
      <w:r w:rsidRPr="00997130">
        <w:t>To ensure the recipient is meeting all recordkeeping requirements</w:t>
      </w:r>
      <w:r w:rsidR="005F69D7">
        <w:t>,</w:t>
      </w:r>
      <w:r w:rsidRPr="00997130">
        <w:t xml:space="preserve"> </w:t>
      </w:r>
      <w:r w:rsidR="005412F5" w:rsidRPr="00997130">
        <w:t>the</w:t>
      </w:r>
      <w:r w:rsidR="005412F5">
        <w:t xml:space="preserve"> recipient</w:t>
      </w:r>
      <w:r w:rsidRPr="00997130">
        <w:t xml:space="preserve"> should </w:t>
      </w:r>
      <w:r w:rsidR="005F69D7">
        <w:t>d</w:t>
      </w:r>
      <w:r w:rsidRPr="00563C6A">
        <w:t xml:space="preserve">evelop a process for tracking and filing all records </w:t>
      </w:r>
      <w:r w:rsidR="003E383A">
        <w:t>r</w:t>
      </w:r>
      <w:r w:rsidRPr="00563C6A">
        <w:t>elate</w:t>
      </w:r>
      <w:r w:rsidR="003E383A">
        <w:t>d</w:t>
      </w:r>
      <w:r w:rsidRPr="00563C6A">
        <w:t xml:space="preserve"> to</w:t>
      </w:r>
      <w:r w:rsidR="00E66620">
        <w:t xml:space="preserve"> the </w:t>
      </w:r>
      <w:r w:rsidRPr="00563C6A">
        <w:t xml:space="preserve">BABAA requirements. </w:t>
      </w:r>
    </w:p>
    <w:bookmarkEnd w:id="95"/>
    <w:p w14:paraId="45889C92" w14:textId="04AB9BC3" w:rsidR="00DF19E3" w:rsidRPr="00DF19E3" w:rsidRDefault="00DF19E3" w:rsidP="00AB3666">
      <w:pPr>
        <w:pStyle w:val="BodyText"/>
      </w:pPr>
      <w:r w:rsidRPr="00DF19E3">
        <w:t xml:space="preserve">OGCR will maintain all records related to </w:t>
      </w:r>
      <w:r w:rsidR="00E66620">
        <w:t xml:space="preserve">projects and grants subject to the </w:t>
      </w:r>
      <w:r w:rsidRPr="00DF19E3">
        <w:t>BABAA</w:t>
      </w:r>
      <w:r w:rsidR="00E66620">
        <w:t xml:space="preserve"> requirements</w:t>
      </w:r>
      <w:r w:rsidRPr="00DF19E3">
        <w:t>, waiver</w:t>
      </w:r>
      <w:r w:rsidR="00703802">
        <w:t xml:space="preserve"> requests</w:t>
      </w:r>
      <w:r w:rsidR="00E66620">
        <w:t xml:space="preserve">, </w:t>
      </w:r>
      <w:r w:rsidR="00703802">
        <w:t>and approval</w:t>
      </w:r>
      <w:r w:rsidR="00651A48">
        <w:t>s</w:t>
      </w:r>
      <w:r w:rsidR="00E66620">
        <w:t xml:space="preserve"> and </w:t>
      </w:r>
      <w:r w:rsidR="00703802">
        <w:t>denials</w:t>
      </w:r>
      <w:r w:rsidR="00E66620">
        <w:t xml:space="preserve"> of such waiver requests</w:t>
      </w:r>
      <w:r w:rsidRPr="00DF19E3">
        <w:t>, and oversight activities</w:t>
      </w:r>
      <w:r w:rsidR="00E66620">
        <w:t xml:space="preserve"> related to BABAA</w:t>
      </w:r>
      <w:r w:rsidRPr="00DF19E3">
        <w:t xml:space="preserve"> in RGMS. </w:t>
      </w:r>
      <w:r w:rsidR="005436A0">
        <w:t xml:space="preserve">These records include the </w:t>
      </w:r>
      <w:r w:rsidR="007350DB">
        <w:t>W</w:t>
      </w:r>
      <w:r w:rsidR="005436A0">
        <w:t>aiver Form Part</w:t>
      </w:r>
      <w:r w:rsidR="007350DB">
        <w:t>s</w:t>
      </w:r>
      <w:r w:rsidR="005436A0">
        <w:t xml:space="preserve"> </w:t>
      </w:r>
      <w:r w:rsidR="003B078E">
        <w:t>I</w:t>
      </w:r>
      <w:r w:rsidR="005436A0">
        <w:t xml:space="preserve"> and </w:t>
      </w:r>
      <w:r w:rsidR="003B078E">
        <w:t>II</w:t>
      </w:r>
      <w:r w:rsidR="00F15C7E">
        <w:t>,</w:t>
      </w:r>
      <w:r w:rsidR="005436A0">
        <w:t xml:space="preserve"> including all the attachments</w:t>
      </w:r>
      <w:r w:rsidR="00F15C7E">
        <w:t>;</w:t>
      </w:r>
      <w:r w:rsidR="005436A0">
        <w:t xml:space="preserve"> </w:t>
      </w:r>
      <w:r w:rsidR="009553E7">
        <w:t>photographs from site visits</w:t>
      </w:r>
      <w:r w:rsidR="00F15C7E">
        <w:t xml:space="preserve">; </w:t>
      </w:r>
      <w:r w:rsidR="009553E7">
        <w:t>site visit reports</w:t>
      </w:r>
      <w:r w:rsidR="00F15C7E">
        <w:t xml:space="preserve">; </w:t>
      </w:r>
      <w:r w:rsidR="00E92378">
        <w:t xml:space="preserve">comments from posted draft waivers; </w:t>
      </w:r>
      <w:r w:rsidR="009B7B3C">
        <w:t>and any</w:t>
      </w:r>
      <w:r w:rsidR="00E66620">
        <w:t xml:space="preserve"> other</w:t>
      </w:r>
      <w:r w:rsidR="009B7B3C">
        <w:t xml:space="preserve"> compliance</w:t>
      </w:r>
      <w:r w:rsidR="00A60D31">
        <w:t xml:space="preserve"> documents</w:t>
      </w:r>
      <w:r w:rsidR="00C32868">
        <w:t>,</w:t>
      </w:r>
      <w:r w:rsidR="00A60D31">
        <w:t xml:space="preserve"> </w:t>
      </w:r>
      <w:r w:rsidR="00652326">
        <w:t>including</w:t>
      </w:r>
      <w:r w:rsidR="00A60D31">
        <w:t xml:space="preserve"> records of </w:t>
      </w:r>
      <w:r w:rsidR="00652326">
        <w:t xml:space="preserve">compliance assistance training. </w:t>
      </w:r>
      <w:r w:rsidRPr="00DF19E3">
        <w:t xml:space="preserve">Additionally, </w:t>
      </w:r>
      <w:r w:rsidR="004A46EB">
        <w:t>OGCR</w:t>
      </w:r>
      <w:r w:rsidR="004A46EB" w:rsidRPr="00DF19E3">
        <w:t xml:space="preserve"> </w:t>
      </w:r>
      <w:r w:rsidRPr="00DF19E3">
        <w:t xml:space="preserve">will continue to utilize the </w:t>
      </w:r>
      <w:hyperlink r:id="rId18" w:history="1">
        <w:r w:rsidR="00FC5F92" w:rsidRPr="00B260E8">
          <w:rPr>
            <w:rStyle w:val="Hyperlink"/>
          </w:rPr>
          <w:t>Direct Com</w:t>
        </w:r>
        <w:r w:rsidR="0085640B" w:rsidRPr="00B260E8">
          <w:rPr>
            <w:rStyle w:val="Hyperlink"/>
          </w:rPr>
          <w:t>ponent Grant Awards</w:t>
        </w:r>
      </w:hyperlink>
      <w:r w:rsidRPr="00DF19E3">
        <w:t xml:space="preserve"> and </w:t>
      </w:r>
      <w:hyperlink r:id="rId19" w:history="1">
        <w:r w:rsidRPr="00DF19E3">
          <w:rPr>
            <w:color w:val="0000FF"/>
            <w:u w:val="single"/>
          </w:rPr>
          <w:t xml:space="preserve">RESTORE Act </w:t>
        </w:r>
        <w:r w:rsidR="00EE750A">
          <w:rPr>
            <w:color w:val="0000FF"/>
            <w:u w:val="single"/>
          </w:rPr>
          <w:t>–</w:t>
        </w:r>
        <w:r w:rsidRPr="00DF19E3">
          <w:rPr>
            <w:color w:val="0000FF"/>
            <w:u w:val="single"/>
          </w:rPr>
          <w:t xml:space="preserve"> Buy America Preference</w:t>
        </w:r>
      </w:hyperlink>
      <w:r w:rsidRPr="00DF19E3">
        <w:t xml:space="preserve"> websites for posting awards, waivers, definitions, resources</w:t>
      </w:r>
      <w:r w:rsidR="00533C9E">
        <w:t>,</w:t>
      </w:r>
      <w:r w:rsidRPr="00DF19E3">
        <w:t xml:space="preserve"> and </w:t>
      </w:r>
      <w:r w:rsidR="00533C9E">
        <w:t xml:space="preserve">BABAA </w:t>
      </w:r>
      <w:r w:rsidRPr="00DF19E3">
        <w:t xml:space="preserve">guidance. </w:t>
      </w:r>
    </w:p>
    <w:p w14:paraId="1C4E34EA" w14:textId="7AE4CD23" w:rsidR="003E0652" w:rsidRPr="00924B71" w:rsidRDefault="002554ED" w:rsidP="005C1744">
      <w:pPr>
        <w:pStyle w:val="Heading2"/>
      </w:pPr>
      <w:bookmarkStart w:id="96" w:name="_Toc137047251"/>
      <w:bookmarkStart w:id="97" w:name="_Toc132743273"/>
      <w:bookmarkStart w:id="98" w:name="_Toc152142538"/>
      <w:r w:rsidRPr="00924B71">
        <w:t>Disbursement Approval by Recipient</w:t>
      </w:r>
      <w:bookmarkEnd w:id="96"/>
      <w:bookmarkEnd w:id="98"/>
      <w:r w:rsidRPr="00924B71">
        <w:t xml:space="preserve"> </w:t>
      </w:r>
      <w:bookmarkEnd w:id="97"/>
    </w:p>
    <w:p w14:paraId="7F22A539" w14:textId="306AF681" w:rsidR="003E0652" w:rsidRDefault="003F6342" w:rsidP="00AB3666">
      <w:pPr>
        <w:pStyle w:val="BodyText"/>
      </w:pPr>
      <w:r w:rsidRPr="00924B71">
        <w:t xml:space="preserve">As part of </w:t>
      </w:r>
      <w:r w:rsidR="00D3570E">
        <w:t xml:space="preserve">the </w:t>
      </w:r>
      <w:r w:rsidRPr="00924B71">
        <w:t>disbursement process</w:t>
      </w:r>
      <w:r w:rsidR="004B11F1" w:rsidRPr="00924B71">
        <w:t>, w</w:t>
      </w:r>
      <w:r w:rsidR="00117685" w:rsidRPr="00924B71">
        <w:t xml:space="preserve">hen the contractor submits a </w:t>
      </w:r>
      <w:r w:rsidR="00E7537E" w:rsidRPr="00924B71">
        <w:t>payment</w:t>
      </w:r>
      <w:r w:rsidR="00117685" w:rsidRPr="00924B71">
        <w:t xml:space="preserve"> request, they must </w:t>
      </w:r>
      <w:bookmarkStart w:id="99" w:name="_Hlk135051264"/>
      <w:r w:rsidR="00117685" w:rsidRPr="00924B71">
        <w:t>include</w:t>
      </w:r>
      <w:r w:rsidR="00005998">
        <w:t xml:space="preserve"> a list of BABAA-covered products</w:t>
      </w:r>
      <w:r w:rsidR="00AF3E0D" w:rsidRPr="00924B71">
        <w:t xml:space="preserve"> </w:t>
      </w:r>
      <w:r w:rsidR="00317B40" w:rsidRPr="00924B71">
        <w:t>(</w:t>
      </w:r>
      <w:r w:rsidR="006F0603">
        <w:t xml:space="preserve">e.g., </w:t>
      </w:r>
      <w:r w:rsidR="00317B40" w:rsidRPr="00924B71">
        <w:t>iron and steel products</w:t>
      </w:r>
      <w:r w:rsidR="006F0603">
        <w:t>,</w:t>
      </w:r>
      <w:r w:rsidR="00317B40" w:rsidRPr="00924B71">
        <w:t xml:space="preserve"> manufactured products</w:t>
      </w:r>
      <w:r w:rsidR="006F0603">
        <w:t xml:space="preserve">, </w:t>
      </w:r>
      <w:r w:rsidR="00317B40" w:rsidRPr="00924B71">
        <w:t>construction materials)</w:t>
      </w:r>
      <w:r w:rsidR="00005998">
        <w:t xml:space="preserve"> and their country of origin</w:t>
      </w:r>
      <w:r w:rsidR="00EB02B7">
        <w:t>.</w:t>
      </w:r>
      <w:r w:rsidR="00AF3E0D" w:rsidRPr="00924B71">
        <w:t xml:space="preserve"> </w:t>
      </w:r>
      <w:r w:rsidR="008367BE">
        <w:t>As part of recipient or subrecipient monitoring,</w:t>
      </w:r>
      <w:r w:rsidR="00533C9E">
        <w:t xml:space="preserve"> as applicable,</w:t>
      </w:r>
      <w:r w:rsidR="008367BE">
        <w:t xml:space="preserve"> the recipient</w:t>
      </w:r>
      <w:r w:rsidR="00533C9E">
        <w:t xml:space="preserve"> or </w:t>
      </w:r>
      <w:r w:rsidR="008367BE">
        <w:t xml:space="preserve">subrecipient should select a small number of products from this list and request the accompanying </w:t>
      </w:r>
      <w:r w:rsidR="00836E1D" w:rsidRPr="00924B71">
        <w:t>BABAA</w:t>
      </w:r>
      <w:r w:rsidR="00AC324E" w:rsidRPr="00924B71">
        <w:t xml:space="preserve">-compliant </w:t>
      </w:r>
      <w:r w:rsidR="00E9048E">
        <w:t>manufacturer’s certification</w:t>
      </w:r>
      <w:r w:rsidR="00C916E0" w:rsidRPr="00924B71">
        <w:t>s</w:t>
      </w:r>
      <w:r w:rsidR="008367BE">
        <w:t xml:space="preserve"> to ensure</w:t>
      </w:r>
      <w:r w:rsidR="00C916E0" w:rsidRPr="00924B71">
        <w:t xml:space="preserve"> that each </w:t>
      </w:r>
      <w:r w:rsidR="00FE7B93" w:rsidRPr="00924B71">
        <w:t>certification</w:t>
      </w:r>
      <w:r w:rsidR="003A230B" w:rsidRPr="00924B71">
        <w:t xml:space="preserve"> has the elements</w:t>
      </w:r>
      <w:bookmarkEnd w:id="99"/>
      <w:r w:rsidR="003A230B" w:rsidRPr="00924B71">
        <w:t xml:space="preserve"> discussed in Section </w:t>
      </w:r>
      <w:r w:rsidR="00270B61">
        <w:fldChar w:fldCharType="begin"/>
      </w:r>
      <w:r w:rsidR="00270B61">
        <w:instrText xml:space="preserve"> REF _Ref136596788 \n \h </w:instrText>
      </w:r>
      <w:r w:rsidR="00270B61">
        <w:fldChar w:fldCharType="separate"/>
      </w:r>
      <w:r w:rsidR="005814A5">
        <w:t>5.2</w:t>
      </w:r>
      <w:r w:rsidR="00270B61">
        <w:fldChar w:fldCharType="end"/>
      </w:r>
      <w:r w:rsidR="000A2060">
        <w:t xml:space="preserve">. </w:t>
      </w:r>
    </w:p>
    <w:p w14:paraId="6A95DCFE" w14:textId="77777777" w:rsidR="00270B61" w:rsidRPr="005C385D" w:rsidRDefault="00270B61" w:rsidP="00733C95">
      <w:pPr>
        <w:pStyle w:val="BodyText"/>
        <w:spacing w:after="0"/>
      </w:pPr>
    </w:p>
    <w:p w14:paraId="1968146C" w14:textId="42A226F9" w:rsidR="00533F30" w:rsidRPr="008C17B4" w:rsidRDefault="009462EE" w:rsidP="005C1744">
      <w:pPr>
        <w:pStyle w:val="Heading1"/>
      </w:pPr>
      <w:bookmarkStart w:id="100" w:name="_Toc137047252"/>
      <w:bookmarkStart w:id="101" w:name="_Toc132743274"/>
      <w:bookmarkStart w:id="102" w:name="_Toc152142539"/>
      <w:r w:rsidRPr="008C17B4">
        <w:t xml:space="preserve">BABAA </w:t>
      </w:r>
      <w:r w:rsidR="00533F30" w:rsidRPr="0028466D">
        <w:t>Waiver</w:t>
      </w:r>
      <w:r w:rsidR="00A3250E" w:rsidRPr="0028466D">
        <w:t>s</w:t>
      </w:r>
      <w:bookmarkEnd w:id="100"/>
      <w:bookmarkEnd w:id="102"/>
      <w:r w:rsidR="00533F30" w:rsidRPr="008C17B4">
        <w:t xml:space="preserve"> </w:t>
      </w:r>
      <w:bookmarkEnd w:id="101"/>
    </w:p>
    <w:p w14:paraId="22451D12" w14:textId="0849AAF3" w:rsidR="00B46655" w:rsidRPr="00965189" w:rsidRDefault="000A379A" w:rsidP="005C1744">
      <w:pPr>
        <w:pStyle w:val="Heading2"/>
      </w:pPr>
      <w:bookmarkStart w:id="103" w:name="_Toc137047253"/>
      <w:bookmarkStart w:id="104" w:name="_Toc132743275"/>
      <w:bookmarkStart w:id="105" w:name="_Toc152142540"/>
      <w:r w:rsidRPr="00965189">
        <w:t>Overview</w:t>
      </w:r>
      <w:bookmarkEnd w:id="103"/>
      <w:bookmarkEnd w:id="105"/>
      <w:r w:rsidRPr="00965189">
        <w:t xml:space="preserve"> </w:t>
      </w:r>
      <w:bookmarkEnd w:id="104"/>
    </w:p>
    <w:p w14:paraId="7400CAEF" w14:textId="3E68D38D" w:rsidR="00F76851" w:rsidRPr="008C17B4" w:rsidRDefault="004E74CB" w:rsidP="00AB3666">
      <w:pPr>
        <w:pStyle w:val="BodyText"/>
      </w:pPr>
      <w:r>
        <w:t xml:space="preserve">On a case-by-case project, program, or award basis, </w:t>
      </w:r>
      <w:r w:rsidR="00F76851" w:rsidRPr="008C17B4">
        <w:t xml:space="preserve">OGCR may waive the application of </w:t>
      </w:r>
      <w:r w:rsidR="00A7282B">
        <w:t xml:space="preserve">the </w:t>
      </w:r>
      <w:r w:rsidR="00F76851" w:rsidRPr="008C17B4">
        <w:t xml:space="preserve">BABAA </w:t>
      </w:r>
      <w:r w:rsidR="00FC5F92">
        <w:t>requirements</w:t>
      </w:r>
      <w:r w:rsidR="00F76851" w:rsidRPr="008C17B4">
        <w:t xml:space="preserve"> based on public interest, </w:t>
      </w:r>
      <w:r w:rsidR="00A7282B">
        <w:t>non</w:t>
      </w:r>
      <w:r w:rsidR="00F76851" w:rsidRPr="008C17B4">
        <w:t xml:space="preserve">availability of </w:t>
      </w:r>
      <w:r w:rsidR="00A7282B">
        <w:t xml:space="preserve">domestically produced </w:t>
      </w:r>
      <w:r w:rsidR="00F76851" w:rsidRPr="008C17B4">
        <w:t xml:space="preserve">products, </w:t>
      </w:r>
      <w:r w:rsidR="006968BC">
        <w:t>or</w:t>
      </w:r>
      <w:r w:rsidR="006968BC" w:rsidRPr="008C17B4">
        <w:t xml:space="preserve"> </w:t>
      </w:r>
      <w:r w:rsidR="00F76851" w:rsidRPr="008C17B4">
        <w:t>unreasonable costs</w:t>
      </w:r>
      <w:r w:rsidR="00A7282B">
        <w:t xml:space="preserve"> of domestically produced products</w:t>
      </w:r>
      <w:r w:rsidR="00F76851" w:rsidRPr="008C17B4">
        <w:t xml:space="preserve">. </w:t>
      </w:r>
      <w:r w:rsidR="003C5764" w:rsidRPr="005121EC">
        <w:t>It</w:t>
      </w:r>
      <w:r w:rsidR="003C5764">
        <w:t xml:space="preserve"> i</w:t>
      </w:r>
      <w:r w:rsidR="003C5764" w:rsidRPr="005121EC">
        <w:t xml:space="preserve">s </w:t>
      </w:r>
      <w:r w:rsidR="005121EC" w:rsidRPr="005121EC">
        <w:t>important for recipients</w:t>
      </w:r>
      <w:r w:rsidR="00FF6C6E" w:rsidRPr="00FF6C6E">
        <w:t>, subrecipients, project representatives</w:t>
      </w:r>
      <w:r w:rsidR="005121EC" w:rsidRPr="005121EC">
        <w:t>,</w:t>
      </w:r>
      <w:r w:rsidR="00FF6C6E" w:rsidRPr="00FF6C6E">
        <w:t xml:space="preserve"> </w:t>
      </w:r>
      <w:r w:rsidR="00170915">
        <w:t>contractors</w:t>
      </w:r>
      <w:r w:rsidR="00A7282B">
        <w:t>, and subcontractors</w:t>
      </w:r>
      <w:r w:rsidR="005121EC" w:rsidRPr="005121EC">
        <w:t xml:space="preserve"> to </w:t>
      </w:r>
      <w:r w:rsidR="00FF6C6E" w:rsidRPr="00FF6C6E">
        <w:t xml:space="preserve">be familiar with </w:t>
      </w:r>
      <w:r w:rsidR="005121EC" w:rsidRPr="005121EC">
        <w:t xml:space="preserve">these waiver </w:t>
      </w:r>
      <w:r w:rsidR="00FF6C6E" w:rsidRPr="00FF6C6E">
        <w:t xml:space="preserve">types </w:t>
      </w:r>
      <w:r w:rsidR="005121EC" w:rsidRPr="005121EC">
        <w:t xml:space="preserve">to </w:t>
      </w:r>
      <w:r w:rsidR="00CC12BD">
        <w:t xml:space="preserve">identify what waiver they may need and </w:t>
      </w:r>
      <w:r w:rsidR="00FF39F6">
        <w:t xml:space="preserve">to </w:t>
      </w:r>
      <w:r w:rsidR="005121EC" w:rsidRPr="005121EC">
        <w:t>gather the necessary</w:t>
      </w:r>
      <w:r w:rsidR="00FF6C6E" w:rsidRPr="00FF6C6E">
        <w:t xml:space="preserve"> information </w:t>
      </w:r>
      <w:r w:rsidR="005121EC" w:rsidRPr="005121EC">
        <w:t xml:space="preserve">for </w:t>
      </w:r>
      <w:r w:rsidR="00FF6C6E" w:rsidRPr="00FF6C6E">
        <w:t>a waiver request</w:t>
      </w:r>
      <w:r w:rsidR="005121EC" w:rsidRPr="005121EC">
        <w:t xml:space="preserve"> when applicable.</w:t>
      </w:r>
      <w:r w:rsidR="00FF6C6E" w:rsidRPr="00FF6C6E">
        <w:t xml:space="preserve"> </w:t>
      </w:r>
      <w:r w:rsidR="00041377">
        <w:t xml:space="preserve">Information regarding the submittal and review of waivers is included in Section </w:t>
      </w:r>
      <w:r w:rsidR="005814A5">
        <w:t>7</w:t>
      </w:r>
      <w:r w:rsidR="00041377">
        <w:t xml:space="preserve"> and </w:t>
      </w:r>
      <w:r w:rsidR="005814A5">
        <w:t>8</w:t>
      </w:r>
      <w:r w:rsidR="004138ED">
        <w:t>.</w:t>
      </w:r>
      <w:r w:rsidR="00041377">
        <w:t xml:space="preserve"> </w:t>
      </w:r>
      <w:r w:rsidR="00A7282B">
        <w:t>Please n</w:t>
      </w:r>
      <w:r w:rsidR="00AC6DB5" w:rsidRPr="00AC6DB5">
        <w:t xml:space="preserve">ote that </w:t>
      </w:r>
      <w:r w:rsidR="00A7282B">
        <w:t>new awards and monetary amendments for existing awards</w:t>
      </w:r>
      <w:r w:rsidR="00AC6DB5" w:rsidRPr="00AC6DB5">
        <w:t xml:space="preserve"> for </w:t>
      </w:r>
      <w:r w:rsidR="00A7282B">
        <w:t xml:space="preserve">infrastructure </w:t>
      </w:r>
      <w:r w:rsidR="00AC6DB5" w:rsidRPr="00AC6DB5">
        <w:t>projects</w:t>
      </w:r>
      <w:r w:rsidR="00A7282B">
        <w:t xml:space="preserve"> as defined by the RESTORE Act</w:t>
      </w:r>
      <w:r w:rsidR="00AC6DB5" w:rsidRPr="00AC6DB5">
        <w:t xml:space="preserve"> that do not meet the </w:t>
      </w:r>
      <w:r w:rsidR="00A7282B">
        <w:t xml:space="preserve">BABAA </w:t>
      </w:r>
      <w:r w:rsidR="00AC6DB5" w:rsidRPr="00AC6DB5">
        <w:t xml:space="preserve">definition </w:t>
      </w:r>
      <w:r w:rsidR="00A7282B">
        <w:t>for</w:t>
      </w:r>
      <w:r w:rsidR="00A7282B" w:rsidRPr="00AC6DB5">
        <w:t xml:space="preserve"> </w:t>
      </w:r>
      <w:r w:rsidR="00AC6DB5" w:rsidRPr="00AC6DB5">
        <w:t xml:space="preserve">“infrastructure” </w:t>
      </w:r>
      <w:r w:rsidR="00B46ADA">
        <w:t xml:space="preserve">(e.g. planning awards, awards to provide workforce training, awards to promote the consumption of Gulf Coast seafood through marketing campaigns, etc.) </w:t>
      </w:r>
      <w:r w:rsidR="00AC6DB5" w:rsidRPr="00AC6DB5">
        <w:t xml:space="preserve">are categorically excluded from </w:t>
      </w:r>
      <w:r w:rsidR="00A7282B">
        <w:t xml:space="preserve">the </w:t>
      </w:r>
      <w:r w:rsidR="00AC6DB5" w:rsidRPr="00AC6DB5">
        <w:t>BABAA</w:t>
      </w:r>
      <w:r w:rsidR="00A7282B">
        <w:t xml:space="preserve"> requirements</w:t>
      </w:r>
      <w:r w:rsidR="00AC6DB5" w:rsidRPr="00AC6DB5">
        <w:t xml:space="preserve"> and do not require </w:t>
      </w:r>
      <w:r w:rsidR="003C5764">
        <w:t>a waiver</w:t>
      </w:r>
      <w:r w:rsidR="00AC6DB5" w:rsidRPr="00AC6DB5">
        <w:t xml:space="preserve">. </w:t>
      </w:r>
      <w:r w:rsidR="000553BC">
        <w:t>Additionally</w:t>
      </w:r>
      <w:r w:rsidR="00AC6DB5" w:rsidRPr="00AC6DB5">
        <w:t xml:space="preserve">, any new funds </w:t>
      </w:r>
      <w:r w:rsidR="00354E02">
        <w:t xml:space="preserve">allocated </w:t>
      </w:r>
      <w:r w:rsidR="00AB7303">
        <w:t>solely</w:t>
      </w:r>
      <w:r w:rsidR="00AC6DB5" w:rsidRPr="00AC6DB5">
        <w:t xml:space="preserve"> for purposes other than funding “infrastructure” </w:t>
      </w:r>
      <w:r w:rsidR="007D196F" w:rsidRPr="007D196F">
        <w:t>(e.g.</w:t>
      </w:r>
      <w:r w:rsidR="00C32A36">
        <w:t>,</w:t>
      </w:r>
      <w:r w:rsidR="007D196F" w:rsidRPr="007D196F">
        <w:t xml:space="preserve"> adding additional planning funds to an award</w:t>
      </w:r>
      <w:r w:rsidR="00DA3577">
        <w:t xml:space="preserve"> or funding a workforce development and job creation project</w:t>
      </w:r>
      <w:r w:rsidR="007D196F" w:rsidRPr="007D196F">
        <w:t>) do not trigger</w:t>
      </w:r>
      <w:r w:rsidR="00DA3577">
        <w:t xml:space="preserve"> the</w:t>
      </w:r>
      <w:r w:rsidR="007D196F" w:rsidRPr="007D196F">
        <w:t xml:space="preserve"> BABAA</w:t>
      </w:r>
      <w:r w:rsidR="003C5764">
        <w:t xml:space="preserve"> </w:t>
      </w:r>
      <w:r w:rsidR="00DA3577">
        <w:t>requirements</w:t>
      </w:r>
      <w:r w:rsidR="007D196F" w:rsidRPr="007D196F">
        <w:t>, regardless of the purpose of the original award.</w:t>
      </w:r>
    </w:p>
    <w:p w14:paraId="6D341121" w14:textId="09CECB84" w:rsidR="00F76851" w:rsidRDefault="00F76851" w:rsidP="00AB3666">
      <w:pPr>
        <w:pStyle w:val="BodyText"/>
      </w:pPr>
      <w:r w:rsidRPr="008C17B4">
        <w:t xml:space="preserve">RESTORE Act, Direct Component awards may </w:t>
      </w:r>
      <w:r w:rsidR="00DA3577">
        <w:t xml:space="preserve">be </w:t>
      </w:r>
      <w:r w:rsidRPr="008C17B4">
        <w:t>combine</w:t>
      </w:r>
      <w:r w:rsidR="00DA3577">
        <w:t>d with</w:t>
      </w:r>
      <w:r w:rsidRPr="008C17B4">
        <w:t xml:space="preserve"> multiple federal funding sources to </w:t>
      </w:r>
      <w:r w:rsidR="00DF3221">
        <w:t xml:space="preserve">fund </w:t>
      </w:r>
      <w:r w:rsidRPr="008C17B4">
        <w:t>a</w:t>
      </w:r>
      <w:r w:rsidR="00B20E69">
        <w:t>n</w:t>
      </w:r>
      <w:r w:rsidR="00DA3577">
        <w:t xml:space="preserve"> infrastructure </w:t>
      </w:r>
      <w:r w:rsidRPr="008C17B4">
        <w:t>project. Prior to making a</w:t>
      </w:r>
      <w:r w:rsidR="0033161B">
        <w:t xml:space="preserve"> Direct Component </w:t>
      </w:r>
      <w:r w:rsidRPr="008C17B4">
        <w:t>award that includes other federal financial assistance that applies BABAA, OGCR shall identify the total estimated contribution(s) of each funding source</w:t>
      </w:r>
      <w:r w:rsidR="0033161B">
        <w:t xml:space="preserve">, consult with the other federal agencies providing funding for the project, </w:t>
      </w:r>
      <w:r w:rsidRPr="008C17B4">
        <w:t xml:space="preserve">and </w:t>
      </w:r>
      <w:r w:rsidR="0033161B">
        <w:t>determine</w:t>
      </w:r>
      <w:r w:rsidR="0033161B" w:rsidRPr="008C17B4">
        <w:t xml:space="preserve"> </w:t>
      </w:r>
      <w:r w:rsidRPr="008C17B4">
        <w:t xml:space="preserve">which agency will serve as the </w:t>
      </w:r>
      <w:r w:rsidR="001A7DC8">
        <w:t>C</w:t>
      </w:r>
      <w:r w:rsidRPr="008C17B4">
        <w:t xml:space="preserve">ognizant </w:t>
      </w:r>
      <w:r w:rsidR="001A7DC8">
        <w:t>A</w:t>
      </w:r>
      <w:r w:rsidRPr="008C17B4">
        <w:t>gency</w:t>
      </w:r>
      <w:r w:rsidR="0033161B">
        <w:t xml:space="preserve"> for</w:t>
      </w:r>
      <w:r w:rsidR="001A7DC8">
        <w:t xml:space="preserve"> </w:t>
      </w:r>
      <w:r w:rsidR="001A7DC8">
        <w:rPr>
          <w:color w:val="000000"/>
          <w:sz w:val="23"/>
          <w:szCs w:val="23"/>
        </w:rPr>
        <w:t>Made in America (Cognizant Agency) as it relates to</w:t>
      </w:r>
      <w:r w:rsidR="0033161B">
        <w:t xml:space="preserve"> BABAA requirements on the project</w:t>
      </w:r>
      <w:r w:rsidRPr="008C17B4">
        <w:t xml:space="preserve">. </w:t>
      </w:r>
      <w:r w:rsidR="00B20E69">
        <w:t>T</w:t>
      </w:r>
      <w:r w:rsidR="00B20E69">
        <w:rPr>
          <w:color w:val="000000"/>
          <w:sz w:val="23"/>
          <w:szCs w:val="23"/>
        </w:rPr>
        <w:t xml:space="preserve">he Federal agency contributing the greatest amount of Federal funds for the project may be considered the </w:t>
      </w:r>
      <w:r w:rsidR="001A7DC8">
        <w:rPr>
          <w:color w:val="000000"/>
          <w:sz w:val="23"/>
          <w:szCs w:val="23"/>
        </w:rPr>
        <w:t>C</w:t>
      </w:r>
      <w:r w:rsidR="00B20E69">
        <w:rPr>
          <w:color w:val="000000"/>
          <w:sz w:val="23"/>
          <w:szCs w:val="23"/>
        </w:rPr>
        <w:t xml:space="preserve">ognizant </w:t>
      </w:r>
      <w:r w:rsidR="001A7DC8">
        <w:rPr>
          <w:color w:val="000000"/>
          <w:sz w:val="23"/>
          <w:szCs w:val="23"/>
        </w:rPr>
        <w:t>A</w:t>
      </w:r>
      <w:r w:rsidR="00B20E69">
        <w:rPr>
          <w:color w:val="000000"/>
          <w:sz w:val="23"/>
          <w:szCs w:val="23"/>
        </w:rPr>
        <w:t>gency</w:t>
      </w:r>
      <w:r w:rsidR="001A7DC8">
        <w:rPr>
          <w:color w:val="000000"/>
          <w:sz w:val="23"/>
          <w:szCs w:val="23"/>
        </w:rPr>
        <w:t xml:space="preserve"> </w:t>
      </w:r>
      <w:r w:rsidR="00B20E69">
        <w:rPr>
          <w:color w:val="000000"/>
          <w:sz w:val="23"/>
          <w:szCs w:val="23"/>
        </w:rPr>
        <w:t>and may take responsibility for coordinating with the other Federal awarding agencies</w:t>
      </w:r>
      <w:r w:rsidR="001A7DC8">
        <w:rPr>
          <w:color w:val="000000"/>
          <w:sz w:val="23"/>
          <w:szCs w:val="23"/>
        </w:rPr>
        <w:t xml:space="preserve"> to develop the waiver, but each Federal agency waiving the Buy America Preference must make their own waiver determination and issue the waiver pursuant to section 70914(b) of BABAA</w:t>
      </w:r>
      <w:r w:rsidR="00B20E69">
        <w:rPr>
          <w:color w:val="000000"/>
          <w:sz w:val="23"/>
          <w:szCs w:val="23"/>
        </w:rPr>
        <w:t>.</w:t>
      </w:r>
      <w:r w:rsidR="001A7DC8">
        <w:rPr>
          <w:color w:val="000000"/>
          <w:sz w:val="23"/>
          <w:szCs w:val="23"/>
        </w:rPr>
        <w:t xml:space="preserve">  The Cognizant Agency cannot independently issue a waiver that applies to other agencies, but other agencies may rely on the work performed by the Cognizant Agency when proposing and issuing waivers for a single infrastructure project.</w:t>
      </w:r>
      <w:r w:rsidR="00B20E69">
        <w:rPr>
          <w:color w:val="000000"/>
          <w:sz w:val="23"/>
          <w:szCs w:val="23"/>
        </w:rPr>
        <w:t xml:space="preserve"> </w:t>
      </w:r>
      <w:r w:rsidR="001A7DC8">
        <w:rPr>
          <w:color w:val="000000"/>
          <w:sz w:val="23"/>
          <w:szCs w:val="23"/>
        </w:rPr>
        <w:t xml:space="preserve"> When appropriate, two or more agencies relying on the work performed by the Cognizant Agency may propose a joint waiver. </w:t>
      </w:r>
      <w:r w:rsidR="003948C7">
        <w:t xml:space="preserve">The </w:t>
      </w:r>
      <w:r w:rsidR="002B6AEC">
        <w:t>C</w:t>
      </w:r>
      <w:r w:rsidR="003948C7">
        <w:t xml:space="preserve">ognizant </w:t>
      </w:r>
      <w:r w:rsidR="002B6AEC">
        <w:t>A</w:t>
      </w:r>
      <w:r w:rsidR="003948C7">
        <w:t>gency</w:t>
      </w:r>
      <w:r w:rsidR="0033161B">
        <w:t xml:space="preserve"> </w:t>
      </w:r>
      <w:r w:rsidR="002B6AEC">
        <w:t>is</w:t>
      </w:r>
      <w:r w:rsidRPr="008C17B4">
        <w:t xml:space="preserve"> responsible for consulting with the other</w:t>
      </w:r>
      <w:r w:rsidRPr="008C17B4" w:rsidDel="00D16E3F">
        <w:t xml:space="preserve"> </w:t>
      </w:r>
      <w:r w:rsidR="00D16E3F">
        <w:t>federal</w:t>
      </w:r>
      <w:r w:rsidRPr="008C17B4">
        <w:t xml:space="preserve"> awarding agencies on waiver issues</w:t>
      </w:r>
      <w:r w:rsidR="000F7C0C">
        <w:t xml:space="preserve"> and</w:t>
      </w:r>
      <w:r w:rsidRPr="008C17B4">
        <w:t xml:space="preserve"> waiver </w:t>
      </w:r>
      <w:r w:rsidR="0033161B">
        <w:t>requests</w:t>
      </w:r>
      <w:r w:rsidRPr="008C17B4">
        <w:t>, publicizing the proposed joint waiver, and submitting the proposed joint waiver</w:t>
      </w:r>
      <w:r w:rsidRPr="008C17B4" w:rsidDel="000F7C0C">
        <w:t xml:space="preserve"> </w:t>
      </w:r>
      <w:r w:rsidRPr="008C17B4">
        <w:t>to MIAO</w:t>
      </w:r>
      <w:r w:rsidR="000F7C0C">
        <w:t xml:space="preserve"> for review</w:t>
      </w:r>
      <w:r w:rsidRPr="008C17B4">
        <w:t xml:space="preserve">. The </w:t>
      </w:r>
      <w:r w:rsidR="00F83CAA">
        <w:t>C</w:t>
      </w:r>
      <w:r w:rsidRPr="008C17B4">
        <w:t xml:space="preserve">ognizant </w:t>
      </w:r>
      <w:r w:rsidR="00F83CAA">
        <w:t>A</w:t>
      </w:r>
      <w:r w:rsidRPr="008C17B4">
        <w:t>gency</w:t>
      </w:r>
      <w:r w:rsidR="0033161B">
        <w:t xml:space="preserve"> </w:t>
      </w:r>
      <w:r w:rsidRPr="008C17B4">
        <w:t xml:space="preserve">may be identified </w:t>
      </w:r>
      <w:r w:rsidR="004E74CB">
        <w:t>in the Remarks section of</w:t>
      </w:r>
      <w:r w:rsidRPr="008C17B4">
        <w:t xml:space="preserve"> the notice of award</w:t>
      </w:r>
      <w:r w:rsidR="0033161B">
        <w:t xml:space="preserve"> for the</w:t>
      </w:r>
      <w:r w:rsidR="0033161B" w:rsidRPr="0033161B">
        <w:t xml:space="preserve"> </w:t>
      </w:r>
      <w:r w:rsidR="0033161B" w:rsidRPr="008C17B4">
        <w:t>Direct Component</w:t>
      </w:r>
      <w:r w:rsidR="0033161B">
        <w:t xml:space="preserve"> grant</w:t>
      </w:r>
      <w:r w:rsidRPr="008C17B4">
        <w:t>.</w:t>
      </w:r>
    </w:p>
    <w:p w14:paraId="1CDA608D" w14:textId="63167796" w:rsidR="003B21B8" w:rsidRDefault="003B21B8" w:rsidP="00AB3666">
      <w:pPr>
        <w:pStyle w:val="BodyText"/>
        <w:rPr>
          <w:szCs w:val="24"/>
        </w:rPr>
      </w:pPr>
      <w:r>
        <w:t>The</w:t>
      </w:r>
      <w:r w:rsidRPr="00FF6C6E">
        <w:t xml:space="preserve"> information provided below is subject to change based on any updated OMB Guidance or new waiver information. For the most up</w:t>
      </w:r>
      <w:r w:rsidR="009D0D5F">
        <w:t>-</w:t>
      </w:r>
      <w:r w:rsidRPr="00FF6C6E">
        <w:t>to</w:t>
      </w:r>
      <w:r w:rsidR="009D0D5F">
        <w:t>-</w:t>
      </w:r>
      <w:r w:rsidRPr="00FF6C6E">
        <w:t xml:space="preserve">date </w:t>
      </w:r>
      <w:r w:rsidR="009D0D5F">
        <w:t xml:space="preserve">information on </w:t>
      </w:r>
      <w:r w:rsidRPr="00FF6C6E">
        <w:t>BAB</w:t>
      </w:r>
      <w:r w:rsidRPr="00FF6C6E">
        <w:rPr>
          <w:szCs w:val="24"/>
        </w:rPr>
        <w:t>AA</w:t>
      </w:r>
      <w:r w:rsidR="009D0D5F">
        <w:rPr>
          <w:szCs w:val="24"/>
        </w:rPr>
        <w:t>-</w:t>
      </w:r>
      <w:r w:rsidRPr="00FF6C6E">
        <w:rPr>
          <w:szCs w:val="24"/>
        </w:rPr>
        <w:t>related waiver</w:t>
      </w:r>
      <w:r w:rsidR="009D0D5F">
        <w:rPr>
          <w:szCs w:val="24"/>
        </w:rPr>
        <w:t>s</w:t>
      </w:r>
      <w:r w:rsidR="009F1B34">
        <w:rPr>
          <w:szCs w:val="24"/>
        </w:rPr>
        <w:t>,</w:t>
      </w:r>
      <w:r w:rsidRPr="00FF6C6E">
        <w:rPr>
          <w:szCs w:val="24"/>
        </w:rPr>
        <w:t xml:space="preserve"> visit the </w:t>
      </w:r>
      <w:hyperlink r:id="rId20" w:history="1">
        <w:r w:rsidR="00272651" w:rsidRPr="00376652">
          <w:rPr>
            <w:rStyle w:val="Hyperlink"/>
            <w:szCs w:val="24"/>
          </w:rPr>
          <w:t>RESTORE</w:t>
        </w:r>
        <w:r w:rsidR="00A716D3" w:rsidRPr="00376652">
          <w:rPr>
            <w:rStyle w:val="Hyperlink"/>
            <w:szCs w:val="24"/>
          </w:rPr>
          <w:t xml:space="preserve">- Buy </w:t>
        </w:r>
        <w:r w:rsidR="00D67E26" w:rsidRPr="00376652">
          <w:rPr>
            <w:rStyle w:val="Hyperlink"/>
            <w:szCs w:val="24"/>
          </w:rPr>
          <w:t>America</w:t>
        </w:r>
        <w:r w:rsidR="00A716D3" w:rsidRPr="00376652">
          <w:rPr>
            <w:rStyle w:val="Hyperlink"/>
            <w:szCs w:val="24"/>
          </w:rPr>
          <w:t xml:space="preserve"> Preference</w:t>
        </w:r>
      </w:hyperlink>
      <w:r w:rsidR="00A716D3">
        <w:rPr>
          <w:szCs w:val="24"/>
        </w:rPr>
        <w:t xml:space="preserve"> </w:t>
      </w:r>
      <w:r w:rsidRPr="00FF6C6E">
        <w:rPr>
          <w:szCs w:val="24"/>
        </w:rPr>
        <w:t xml:space="preserve">website. </w:t>
      </w:r>
    </w:p>
    <w:p w14:paraId="354B1B72" w14:textId="7FD3C0DA" w:rsidR="00AA5DD9" w:rsidRPr="00252DAA" w:rsidRDefault="0033161B" w:rsidP="00AB3666">
      <w:pPr>
        <w:pStyle w:val="BodyText"/>
      </w:pPr>
      <w:r>
        <w:t>In accordance with section 70914(b)</w:t>
      </w:r>
      <w:r w:rsidR="00694429">
        <w:t xml:space="preserve"> of BABAA</w:t>
      </w:r>
      <w:r>
        <w:t xml:space="preserve"> and </w:t>
      </w:r>
      <w:r w:rsidR="00FF6C6E" w:rsidRPr="00FF6C6E">
        <w:t xml:space="preserve">as </w:t>
      </w:r>
      <w:r>
        <w:t>outlined</w:t>
      </w:r>
      <w:r w:rsidR="00FF6C6E" w:rsidRPr="00FF6C6E">
        <w:t xml:space="preserve"> in </w:t>
      </w:r>
      <w:r>
        <w:t xml:space="preserve">section VI of </w:t>
      </w:r>
      <w:r w:rsidR="00FF6C6E" w:rsidRPr="00FF6C6E">
        <w:t xml:space="preserve">OMB </w:t>
      </w:r>
      <w:r>
        <w:t>Memorandum</w:t>
      </w:r>
      <w:r w:rsidRPr="00FF6C6E">
        <w:t xml:space="preserve"> </w:t>
      </w:r>
      <w:r w:rsidR="00FF6C6E" w:rsidRPr="00FF6C6E">
        <w:t>M-</w:t>
      </w:r>
      <w:r w:rsidR="00694429" w:rsidRPr="00FF6C6E">
        <w:t>2</w:t>
      </w:r>
      <w:r w:rsidR="00694429">
        <w:t>4</w:t>
      </w:r>
      <w:r w:rsidR="00FF6C6E" w:rsidRPr="00FF6C6E">
        <w:t>-</w:t>
      </w:r>
      <w:r w:rsidR="00694429">
        <w:t>02</w:t>
      </w:r>
      <w:r w:rsidR="009D0D5F">
        <w:t>,</w:t>
      </w:r>
      <w:r w:rsidR="00FF6C6E" w:rsidRPr="00FF6C6E">
        <w:t xml:space="preserve"> </w:t>
      </w:r>
      <w:r w:rsidR="009D0D5F">
        <w:t xml:space="preserve">there are </w:t>
      </w:r>
      <w:r w:rsidR="00FF6C6E" w:rsidRPr="00FF6C6E">
        <w:t xml:space="preserve">three types of waivers </w:t>
      </w:r>
      <w:r w:rsidR="001215E4">
        <w:t>available</w:t>
      </w:r>
      <w:r w:rsidR="003B21B8">
        <w:t xml:space="preserve"> </w:t>
      </w:r>
      <w:r w:rsidR="00214600">
        <w:t>to waive</w:t>
      </w:r>
      <w:r>
        <w:t xml:space="preserve"> application of the</w:t>
      </w:r>
      <w:r w:rsidR="00F869C1" w:rsidRPr="00F869C1">
        <w:t xml:space="preserve"> Buy America Preference </w:t>
      </w:r>
      <w:r w:rsidR="006F6568">
        <w:t>for</w:t>
      </w:r>
      <w:r w:rsidR="00F869C1" w:rsidRPr="00F869C1">
        <w:t xml:space="preserve"> infrastructure projects or specific products used in infrastructure projects</w:t>
      </w:r>
      <w:r w:rsidR="00852EE6">
        <w:t xml:space="preserve">. </w:t>
      </w:r>
      <w:r w:rsidR="000D6DA5">
        <w:t>The</w:t>
      </w:r>
      <w:r w:rsidR="000D6DA5" w:rsidDel="00402C6D">
        <w:t>se waivers</w:t>
      </w:r>
      <w:r w:rsidR="00AD2DB3" w:rsidDel="00402C6D">
        <w:t xml:space="preserve"> </w:t>
      </w:r>
      <w:r w:rsidR="000B2471" w:rsidDel="00402C6D">
        <w:t xml:space="preserve">can be applied in </w:t>
      </w:r>
      <w:r w:rsidR="001A137D" w:rsidDel="00402C6D">
        <w:t>t</w:t>
      </w:r>
      <w:r w:rsidR="001A137D">
        <w:t>hree</w:t>
      </w:r>
      <w:r w:rsidR="001A137D" w:rsidDel="00402C6D">
        <w:t xml:space="preserve"> </w:t>
      </w:r>
      <w:r w:rsidR="000B2471" w:rsidDel="00402C6D">
        <w:t>ways</w:t>
      </w:r>
      <w:r w:rsidR="001A137D">
        <w:t xml:space="preserve">, </w:t>
      </w:r>
      <w:r w:rsidR="00AD2DB3">
        <w:t>project</w:t>
      </w:r>
      <w:r w:rsidR="00AD2DB3" w:rsidDel="00402C6D">
        <w:t xml:space="preserve"> </w:t>
      </w:r>
      <w:r w:rsidR="00AD2DB3">
        <w:t>specific</w:t>
      </w:r>
      <w:r w:rsidR="001A137D">
        <w:t>, product specific,</w:t>
      </w:r>
      <w:r w:rsidR="00B43A37">
        <w:t xml:space="preserve"> </w:t>
      </w:r>
      <w:r w:rsidR="00AD2DB3" w:rsidRPr="00252DAA">
        <w:t>and general applicability.</w:t>
      </w:r>
      <w:r w:rsidR="00214600" w:rsidRPr="00252DAA" w:rsidDel="001F5D22">
        <w:t xml:space="preserve"> </w:t>
      </w:r>
      <w:r w:rsidR="0052344F" w:rsidRPr="00252DAA">
        <w:t>The three waiver types</w:t>
      </w:r>
      <w:r w:rsidR="00437358" w:rsidRPr="00252DAA">
        <w:rPr>
          <w:rStyle w:val="FootnoteReference"/>
        </w:rPr>
        <w:footnoteReference w:id="10"/>
      </w:r>
      <w:r w:rsidR="0052344F" w:rsidRPr="00252DAA">
        <w:t xml:space="preserve"> are:</w:t>
      </w:r>
    </w:p>
    <w:p w14:paraId="26BD167F" w14:textId="646F3D25" w:rsidR="00B33C83" w:rsidRPr="00252DAA" w:rsidRDefault="007D4278" w:rsidP="005C1744">
      <w:pPr>
        <w:pStyle w:val="ListParagraph"/>
        <w:numPr>
          <w:ilvl w:val="0"/>
          <w:numId w:val="6"/>
        </w:numPr>
        <w:ind w:left="1080"/>
        <w:rPr>
          <w:rFonts w:eastAsia="Times New Roman" w:cs="Calibri"/>
          <w:kern w:val="0"/>
          <w14:ligatures w14:val="none"/>
        </w:rPr>
      </w:pPr>
      <w:r w:rsidRPr="00252DAA">
        <w:rPr>
          <w:rFonts w:eastAsia="Times New Roman" w:cs="Calibri"/>
          <w:kern w:val="0"/>
          <w14:ligatures w14:val="none"/>
        </w:rPr>
        <w:lastRenderedPageBreak/>
        <w:t>Nonavailability</w:t>
      </w:r>
      <w:r w:rsidR="00495519">
        <w:rPr>
          <w:rFonts w:eastAsia="Times New Roman" w:cs="Calibri"/>
          <w:kern w:val="0"/>
          <w14:ligatures w14:val="none"/>
        </w:rPr>
        <w:t xml:space="preserve"> waiver</w:t>
      </w:r>
      <w:r w:rsidRPr="00252DAA">
        <w:rPr>
          <w:rFonts w:eastAsia="Times New Roman" w:cs="Calibri"/>
          <w:kern w:val="0"/>
          <w14:ligatures w14:val="none"/>
        </w:rPr>
        <w:t xml:space="preserve">: This waiver is used when the types of products (iron and steel products, manufactured products, or construction materials) produced </w:t>
      </w:r>
      <w:r w:rsidR="00495519" w:rsidRPr="00252DAA">
        <w:rPr>
          <w:rFonts w:eastAsia="Times New Roman" w:cs="Calibri"/>
          <w:kern w:val="0"/>
          <w14:ligatures w14:val="none"/>
        </w:rPr>
        <w:t>in the United States</w:t>
      </w:r>
      <w:r w:rsidR="00495519">
        <w:rPr>
          <w:rFonts w:eastAsia="Times New Roman" w:cs="Calibri"/>
          <w:kern w:val="0"/>
          <w14:ligatures w14:val="none"/>
        </w:rPr>
        <w:t xml:space="preserve"> are not</w:t>
      </w:r>
      <w:r w:rsidR="00495519" w:rsidRPr="00252DAA">
        <w:rPr>
          <w:rFonts w:eastAsia="Times New Roman" w:cs="Calibri"/>
          <w:kern w:val="0"/>
          <w14:ligatures w14:val="none"/>
        </w:rPr>
        <w:t xml:space="preserve"> </w:t>
      </w:r>
      <w:r w:rsidRPr="00252DAA">
        <w:rPr>
          <w:rFonts w:eastAsia="Times New Roman" w:cs="Calibri"/>
          <w:kern w:val="0"/>
          <w14:ligatures w14:val="none"/>
        </w:rPr>
        <w:t xml:space="preserve">in sufficient and reasonably available quantities or </w:t>
      </w:r>
      <w:r w:rsidR="00495519">
        <w:rPr>
          <w:rFonts w:eastAsia="Times New Roman" w:cs="Calibri"/>
          <w:kern w:val="0"/>
          <w14:ligatures w14:val="none"/>
        </w:rPr>
        <w:t xml:space="preserve">of a </w:t>
      </w:r>
      <w:r w:rsidRPr="00252DAA">
        <w:rPr>
          <w:rFonts w:eastAsia="Times New Roman" w:cs="Calibri"/>
          <w:kern w:val="0"/>
          <w14:ligatures w14:val="none"/>
        </w:rPr>
        <w:t xml:space="preserve">satisfactory quality. </w:t>
      </w:r>
    </w:p>
    <w:p w14:paraId="558E5E56" w14:textId="70C251C1" w:rsidR="00AA5DD9" w:rsidRPr="00252DAA" w:rsidRDefault="007D4278" w:rsidP="005C1744">
      <w:pPr>
        <w:numPr>
          <w:ilvl w:val="0"/>
          <w:numId w:val="6"/>
        </w:numPr>
        <w:spacing w:after="120"/>
        <w:ind w:left="1080"/>
        <w:rPr>
          <w:rFonts w:eastAsia="Times New Roman" w:cs="Calibri"/>
          <w:kern w:val="0"/>
          <w14:ligatures w14:val="none"/>
        </w:rPr>
      </w:pPr>
      <w:r w:rsidRPr="00252DAA">
        <w:rPr>
          <w:rFonts w:eastAsia="Times New Roman" w:cs="Calibri"/>
          <w:kern w:val="0"/>
          <w14:ligatures w14:val="none"/>
        </w:rPr>
        <w:t>Unreasonable cost</w:t>
      </w:r>
      <w:r w:rsidR="00495519">
        <w:rPr>
          <w:rFonts w:eastAsia="Times New Roman" w:cs="Calibri"/>
          <w:kern w:val="0"/>
          <w14:ligatures w14:val="none"/>
        </w:rPr>
        <w:t xml:space="preserve"> waiver</w:t>
      </w:r>
      <w:r w:rsidRPr="00252DAA">
        <w:rPr>
          <w:rFonts w:eastAsia="Times New Roman" w:cs="Calibri"/>
          <w:kern w:val="0"/>
          <w14:ligatures w14:val="none"/>
        </w:rPr>
        <w:t xml:space="preserve">: This waiver is applicable when the inclusion of iron and steel products, manufactured products, or construction materials produced in the United States will increase the cost of the overall project by more than 25 percent. </w:t>
      </w:r>
    </w:p>
    <w:p w14:paraId="45450649" w14:textId="3222D04E" w:rsidR="00D136E1" w:rsidRPr="00252DAA" w:rsidRDefault="00D136E1" w:rsidP="005C1744">
      <w:pPr>
        <w:numPr>
          <w:ilvl w:val="0"/>
          <w:numId w:val="6"/>
        </w:numPr>
        <w:spacing w:after="120"/>
        <w:ind w:left="1080"/>
        <w:rPr>
          <w:rFonts w:eastAsia="Times New Roman" w:cs="Calibri"/>
          <w:kern w:val="0"/>
          <w14:ligatures w14:val="none"/>
        </w:rPr>
      </w:pPr>
      <w:r w:rsidRPr="00252DAA">
        <w:rPr>
          <w:rFonts w:eastAsia="Times New Roman" w:cs="Calibri"/>
          <w:kern w:val="0"/>
          <w14:ligatures w14:val="none"/>
        </w:rPr>
        <w:t>Public interest</w:t>
      </w:r>
      <w:r w:rsidR="00495519">
        <w:rPr>
          <w:rFonts w:eastAsia="Times New Roman" w:cs="Calibri"/>
          <w:kern w:val="0"/>
          <w14:ligatures w14:val="none"/>
        </w:rPr>
        <w:t xml:space="preserve"> waiver</w:t>
      </w:r>
      <w:r w:rsidRPr="00252DAA">
        <w:rPr>
          <w:rFonts w:eastAsia="Times New Roman" w:cs="Calibri"/>
          <w:kern w:val="0"/>
          <w14:ligatures w14:val="none"/>
        </w:rPr>
        <w:t xml:space="preserve">: This waiver is applicable when applying the </w:t>
      </w:r>
      <w:r w:rsidR="00370D04">
        <w:rPr>
          <w:rFonts w:eastAsia="Times New Roman" w:cs="Calibri"/>
          <w:kern w:val="0"/>
          <w14:ligatures w14:val="none"/>
        </w:rPr>
        <w:t>Buy America</w:t>
      </w:r>
      <w:r w:rsidRPr="00252DAA">
        <w:rPr>
          <w:rFonts w:eastAsia="Times New Roman" w:cs="Calibri"/>
          <w:kern w:val="0"/>
          <w14:ligatures w14:val="none"/>
        </w:rPr>
        <w:t xml:space="preserve"> </w:t>
      </w:r>
      <w:r w:rsidR="00370D04">
        <w:rPr>
          <w:rFonts w:eastAsia="Times New Roman" w:cs="Calibri"/>
          <w:kern w:val="0"/>
          <w14:ligatures w14:val="none"/>
        </w:rPr>
        <w:t>P</w:t>
      </w:r>
      <w:r w:rsidRPr="00252DAA">
        <w:rPr>
          <w:rFonts w:eastAsia="Times New Roman" w:cs="Calibri"/>
          <w:kern w:val="0"/>
          <w14:ligatures w14:val="none"/>
        </w:rPr>
        <w:t xml:space="preserve">reference would be inconsistent with the public interest. </w:t>
      </w:r>
    </w:p>
    <w:p w14:paraId="09CB180C" w14:textId="77777777" w:rsidR="00270B61" w:rsidRPr="00E72D50" w:rsidRDefault="00270B61" w:rsidP="00270B61">
      <w:pPr>
        <w:spacing w:after="120"/>
        <w:ind w:left="1080"/>
        <w:rPr>
          <w:rFonts w:eastAsia="Times New Roman" w:cs="Calibri"/>
          <w:kern w:val="0"/>
          <w14:ligatures w14:val="none"/>
        </w:rPr>
      </w:pPr>
    </w:p>
    <w:p w14:paraId="092E65E2" w14:textId="48462B89" w:rsidR="000A379A" w:rsidRPr="00965189" w:rsidRDefault="000A379A" w:rsidP="005C1744">
      <w:pPr>
        <w:pStyle w:val="Heading2"/>
      </w:pPr>
      <w:bookmarkStart w:id="106" w:name="_Toc132743276"/>
      <w:bookmarkStart w:id="107" w:name="_Toc137047254"/>
      <w:bookmarkStart w:id="108" w:name="_Toc152142541"/>
      <w:r w:rsidRPr="00965189">
        <w:t>Project Waiver</w:t>
      </w:r>
      <w:r w:rsidR="00333D8F" w:rsidRPr="00965189">
        <w:t>s</w:t>
      </w:r>
      <w:bookmarkEnd w:id="106"/>
      <w:bookmarkEnd w:id="107"/>
      <w:bookmarkEnd w:id="108"/>
    </w:p>
    <w:p w14:paraId="037F2A9F" w14:textId="56889FD0" w:rsidR="00014F84" w:rsidRDefault="00A84CF5" w:rsidP="00AB3666">
      <w:pPr>
        <w:pStyle w:val="BodyText"/>
      </w:pPr>
      <w:r w:rsidRPr="00E633E9">
        <w:t xml:space="preserve">Project waivers are </w:t>
      </w:r>
      <w:r w:rsidR="00BB4260">
        <w:t>specific</w:t>
      </w:r>
      <w:r w:rsidRPr="00E633E9">
        <w:t xml:space="preserve"> to a single infrastructure </w:t>
      </w:r>
      <w:r w:rsidR="00373D72" w:rsidRPr="00E633E9">
        <w:t>project,</w:t>
      </w:r>
      <w:r w:rsidR="00373D72">
        <w:t xml:space="preserve"> and it is the</w:t>
      </w:r>
      <w:r w:rsidR="006B6AA5">
        <w:t xml:space="preserve"> recipient’s</w:t>
      </w:r>
      <w:r w:rsidR="00373D72">
        <w:t xml:space="preserve"> responsibility to </w:t>
      </w:r>
      <w:r w:rsidR="00373D72" w:rsidRPr="00AB3666">
        <w:t>submit</w:t>
      </w:r>
      <w:r w:rsidR="00C50805">
        <w:t xml:space="preserve"> </w:t>
      </w:r>
      <w:r w:rsidR="00A835AD">
        <w:t xml:space="preserve">waiver </w:t>
      </w:r>
      <w:r w:rsidR="00373D72">
        <w:t xml:space="preserve">requests for </w:t>
      </w:r>
      <w:r w:rsidR="00A835AD">
        <w:t xml:space="preserve">their </w:t>
      </w:r>
      <w:r w:rsidR="00373D72">
        <w:t>projects</w:t>
      </w:r>
      <w:r w:rsidRPr="00E633E9">
        <w:t xml:space="preserve">. </w:t>
      </w:r>
      <w:r w:rsidR="00E95663">
        <w:t xml:space="preserve">The process for submitting waiver requests is outlined in Section </w:t>
      </w:r>
      <w:r w:rsidR="005814A5">
        <w:t>7</w:t>
      </w:r>
      <w:r w:rsidR="00E95663">
        <w:t xml:space="preserve"> of </w:t>
      </w:r>
      <w:r w:rsidR="00AA448A">
        <w:t>this document.</w:t>
      </w:r>
      <w:r w:rsidR="00373D72">
        <w:t xml:space="preserve"> </w:t>
      </w:r>
    </w:p>
    <w:p w14:paraId="6544F4BB" w14:textId="347B0410" w:rsidR="00A2201F" w:rsidRPr="00F13178" w:rsidRDefault="00BD0315" w:rsidP="00AB3666">
      <w:pPr>
        <w:pStyle w:val="BodyText"/>
      </w:pPr>
      <w:r w:rsidRPr="00BD0315">
        <w:t>OGCR anticipates that most waiver requests</w:t>
      </w:r>
      <w:r w:rsidRPr="00BD0315" w:rsidDel="00EF76D5">
        <w:t xml:space="preserve"> </w:t>
      </w:r>
      <w:r w:rsidRPr="00BD0315">
        <w:t>will fall into</w:t>
      </w:r>
      <w:r w:rsidR="00EA054F">
        <w:t xml:space="preserve"> the </w:t>
      </w:r>
      <w:r w:rsidRPr="00BD0315">
        <w:t>categories of</w:t>
      </w:r>
      <w:r w:rsidR="00C50805" w:rsidRPr="00C50805">
        <w:t xml:space="preserve"> nonavailability or unreasonable cost waivers</w:t>
      </w:r>
      <w:r w:rsidRPr="00BD0315">
        <w:t>. Public</w:t>
      </w:r>
      <w:r w:rsidR="00A84CF5" w:rsidRPr="00E633E9">
        <w:t xml:space="preserve"> interest project waivers</w:t>
      </w:r>
      <w:r w:rsidRPr="00BD0315">
        <w:t>, on the other hand, are expected</w:t>
      </w:r>
      <w:r w:rsidR="00CA7ED5">
        <w:t xml:space="preserve"> to be relatively rare.</w:t>
      </w:r>
      <w:bookmarkStart w:id="109" w:name="_Toc135406452"/>
      <w:bookmarkStart w:id="110" w:name="_Toc135406566"/>
      <w:bookmarkStart w:id="111" w:name="_Toc135406870"/>
      <w:bookmarkStart w:id="112" w:name="_Toc135407169"/>
      <w:bookmarkStart w:id="113" w:name="_Toc135406454"/>
      <w:bookmarkStart w:id="114" w:name="_Toc135406568"/>
      <w:bookmarkStart w:id="115" w:name="_Toc135406872"/>
      <w:bookmarkStart w:id="116" w:name="_Toc135407171"/>
      <w:bookmarkEnd w:id="109"/>
      <w:bookmarkEnd w:id="110"/>
      <w:bookmarkEnd w:id="111"/>
      <w:bookmarkEnd w:id="112"/>
      <w:bookmarkEnd w:id="113"/>
      <w:bookmarkEnd w:id="114"/>
      <w:bookmarkEnd w:id="115"/>
      <w:bookmarkEnd w:id="116"/>
      <w:r w:rsidR="00CA7ED5" w:rsidDel="001F5D22">
        <w:t xml:space="preserve"> </w:t>
      </w:r>
      <w:bookmarkStart w:id="117" w:name="_Toc132743277"/>
    </w:p>
    <w:p w14:paraId="04198884" w14:textId="14993506" w:rsidR="000A379A" w:rsidRPr="008C17B4" w:rsidRDefault="00141C9F" w:rsidP="00661144">
      <w:pPr>
        <w:pStyle w:val="Heading3"/>
      </w:pPr>
      <w:bookmarkStart w:id="118" w:name="_Toc137047255"/>
      <w:bookmarkStart w:id="119" w:name="_Toc152142542"/>
      <w:r>
        <w:t>6.2.1</w:t>
      </w:r>
      <w:r>
        <w:tab/>
      </w:r>
      <w:r w:rsidR="000A379A" w:rsidRPr="008C17B4">
        <w:t>Nonavailability Waivers</w:t>
      </w:r>
      <w:bookmarkEnd w:id="118"/>
      <w:bookmarkEnd w:id="119"/>
      <w:r w:rsidR="000A379A" w:rsidRPr="008C17B4">
        <w:t xml:space="preserve"> </w:t>
      </w:r>
      <w:bookmarkEnd w:id="117"/>
    </w:p>
    <w:p w14:paraId="692B204B" w14:textId="12C53BE1" w:rsidR="003E175C" w:rsidRDefault="000B096B" w:rsidP="00AB3666">
      <w:pPr>
        <w:pStyle w:val="BodyText"/>
        <w:rPr>
          <w:szCs w:val="24"/>
        </w:rPr>
      </w:pPr>
      <w:r>
        <w:t>A recipient can request n</w:t>
      </w:r>
      <w:r w:rsidR="00184EBD" w:rsidRPr="00E633E9">
        <w:t xml:space="preserve">onavailability waivers </w:t>
      </w:r>
      <w:r w:rsidR="007531E2">
        <w:t xml:space="preserve">for a project </w:t>
      </w:r>
      <w:r w:rsidR="00184EBD" w:rsidRPr="00E633E9">
        <w:t>whe</w:t>
      </w:r>
      <w:r w:rsidR="00184EBD" w:rsidRPr="009D6D53">
        <w:t xml:space="preserve">n </w:t>
      </w:r>
      <w:r w:rsidR="009D6D53" w:rsidRPr="009D6D53">
        <w:t>they can demonstrate</w:t>
      </w:r>
      <w:r w:rsidR="00184EBD" w:rsidRPr="009D6D53">
        <w:t xml:space="preserve"> that a </w:t>
      </w:r>
      <w:r w:rsidR="009D6D53" w:rsidRPr="009D6D53">
        <w:t xml:space="preserve">specific </w:t>
      </w:r>
      <w:r w:rsidR="00184EBD" w:rsidRPr="009D6D53">
        <w:t xml:space="preserve">product from the BABAA product category is </w:t>
      </w:r>
      <w:r w:rsidR="009D6D53" w:rsidRPr="009D6D53">
        <w:t xml:space="preserve">either </w:t>
      </w:r>
      <w:r w:rsidR="00184EBD" w:rsidRPr="009D6D53">
        <w:t xml:space="preserve">not produced at all or </w:t>
      </w:r>
      <w:r w:rsidR="009D6D53" w:rsidRPr="009D6D53">
        <w:t xml:space="preserve">not available </w:t>
      </w:r>
      <w:r w:rsidR="00CA3E1F" w:rsidRPr="009D6D53">
        <w:t>in</w:t>
      </w:r>
      <w:r w:rsidR="00184EBD" w:rsidRPr="009D6D53">
        <w:t xml:space="preserve"> sufficient quantities with satisfactory quality in the United States.</w:t>
      </w:r>
      <w:r w:rsidR="00184EBD" w:rsidRPr="00E633E9">
        <w:rPr>
          <w:szCs w:val="24"/>
        </w:rPr>
        <w:t xml:space="preserve"> </w:t>
      </w:r>
      <w:r w:rsidR="00CE78BF">
        <w:rPr>
          <w:szCs w:val="24"/>
        </w:rPr>
        <w:t>When granted such</w:t>
      </w:r>
      <w:r w:rsidR="003E175C" w:rsidRPr="003E175C">
        <w:rPr>
          <w:szCs w:val="24"/>
        </w:rPr>
        <w:t xml:space="preserve"> waivers allow the recipient to use non-</w:t>
      </w:r>
      <w:r w:rsidR="00141C9F" w:rsidRPr="003E175C">
        <w:rPr>
          <w:szCs w:val="24"/>
        </w:rPr>
        <w:t>domestic</w:t>
      </w:r>
      <w:r w:rsidR="00141C9F">
        <w:rPr>
          <w:szCs w:val="24"/>
        </w:rPr>
        <w:t>ally produced</w:t>
      </w:r>
      <w:r w:rsidR="003E175C" w:rsidRPr="003E175C">
        <w:rPr>
          <w:szCs w:val="24"/>
        </w:rPr>
        <w:t xml:space="preserve"> products in the project when </w:t>
      </w:r>
      <w:r w:rsidR="00141C9F" w:rsidRPr="003E175C">
        <w:rPr>
          <w:szCs w:val="24"/>
        </w:rPr>
        <w:t>domestic</w:t>
      </w:r>
      <w:r w:rsidR="00141C9F">
        <w:rPr>
          <w:szCs w:val="24"/>
        </w:rPr>
        <w:t>ally produced</w:t>
      </w:r>
      <w:r w:rsidR="003E175C" w:rsidRPr="003E175C">
        <w:rPr>
          <w:szCs w:val="24"/>
        </w:rPr>
        <w:t xml:space="preserve"> </w:t>
      </w:r>
      <w:r w:rsidR="004D188A">
        <w:rPr>
          <w:szCs w:val="24"/>
        </w:rPr>
        <w:t>product</w:t>
      </w:r>
      <w:r w:rsidR="003E175C" w:rsidRPr="003E175C">
        <w:rPr>
          <w:szCs w:val="24"/>
        </w:rPr>
        <w:t>s are not available.</w:t>
      </w:r>
    </w:p>
    <w:p w14:paraId="3ACB04AB" w14:textId="519DCACC" w:rsidR="00184EBD" w:rsidRPr="00E633E9" w:rsidRDefault="00184EBD" w:rsidP="00AB3666">
      <w:pPr>
        <w:pStyle w:val="BodyText"/>
      </w:pPr>
      <w:r w:rsidRPr="00E633E9">
        <w:t xml:space="preserve">Nonavailability waivers </w:t>
      </w:r>
      <w:r w:rsidR="00C27D23">
        <w:t xml:space="preserve">may also </w:t>
      </w:r>
      <w:r w:rsidRPr="00E633E9">
        <w:t xml:space="preserve">apply when </w:t>
      </w:r>
      <w:r w:rsidR="00141C9F" w:rsidRPr="00E633E9">
        <w:t>the timeframe</w:t>
      </w:r>
      <w:r w:rsidR="004D7D2E">
        <w:t xml:space="preserve"> to obtain the domestically produced</w:t>
      </w:r>
      <w:r w:rsidRPr="00E633E9">
        <w:t xml:space="preserve"> </w:t>
      </w:r>
      <w:r w:rsidR="004D7D2E" w:rsidRPr="00E633E9">
        <w:t xml:space="preserve">product </w:t>
      </w:r>
      <w:r w:rsidRPr="00E633E9">
        <w:t>will</w:t>
      </w:r>
      <w:r w:rsidR="004D7D2E">
        <w:t xml:space="preserve"> </w:t>
      </w:r>
      <w:r w:rsidR="001E3DD9">
        <w:t>adversely</w:t>
      </w:r>
      <w:r w:rsidRPr="00E633E9">
        <w:t xml:space="preserve"> impact</w:t>
      </w:r>
      <w:r w:rsidR="001E3DD9">
        <w:t xml:space="preserve"> </w:t>
      </w:r>
      <w:r w:rsidR="004D7D2E">
        <w:t>the</w:t>
      </w:r>
      <w:r w:rsidR="004D7D2E" w:rsidRPr="00E633E9">
        <w:t xml:space="preserve"> </w:t>
      </w:r>
      <w:r w:rsidR="00970BCB">
        <w:t xml:space="preserve">project </w:t>
      </w:r>
      <w:r w:rsidRPr="00E633E9">
        <w:t>milestones</w:t>
      </w:r>
      <w:r w:rsidR="00C27D23">
        <w:t xml:space="preserve"> or deadline</w:t>
      </w:r>
      <w:r w:rsidR="00970BCB">
        <w:t>s</w:t>
      </w:r>
      <w:r w:rsidR="007B37E1">
        <w:t xml:space="preserve">. </w:t>
      </w:r>
      <w:r w:rsidR="00237707" w:rsidRPr="00237707">
        <w:t>For instance, if a delayed part would affect the general public</w:t>
      </w:r>
      <w:r w:rsidR="00A539B1">
        <w:t>’</w:t>
      </w:r>
      <w:r w:rsidR="00237707" w:rsidRPr="00237707">
        <w:t>s access to a public utility, it could be a valid reason to seek a nonavailability waiver.</w:t>
      </w:r>
      <w:r w:rsidR="00C50805" w:rsidDel="001F5D22">
        <w:t xml:space="preserve"> </w:t>
      </w:r>
    </w:p>
    <w:p w14:paraId="67F1DB17" w14:textId="059F2546" w:rsidR="000A379A" w:rsidRPr="008C17B4" w:rsidRDefault="00141C9F" w:rsidP="00661144">
      <w:pPr>
        <w:pStyle w:val="Heading3"/>
      </w:pPr>
      <w:bookmarkStart w:id="120" w:name="_Toc137047256"/>
      <w:bookmarkStart w:id="121" w:name="_Toc132743278"/>
      <w:bookmarkStart w:id="122" w:name="_Toc152142543"/>
      <w:r>
        <w:t>6.2.2</w:t>
      </w:r>
      <w:r>
        <w:tab/>
      </w:r>
      <w:r w:rsidR="000A379A" w:rsidRPr="008C17B4">
        <w:t>Unreasonable Cost Waivers</w:t>
      </w:r>
      <w:bookmarkEnd w:id="120"/>
      <w:bookmarkEnd w:id="122"/>
      <w:r w:rsidR="000A379A" w:rsidRPr="008C17B4">
        <w:t xml:space="preserve"> </w:t>
      </w:r>
      <w:bookmarkEnd w:id="121"/>
    </w:p>
    <w:p w14:paraId="37E3B295" w14:textId="594D25CB" w:rsidR="00184EBD" w:rsidRPr="008C17B4" w:rsidRDefault="00E50F86" w:rsidP="00AB3666">
      <w:pPr>
        <w:pStyle w:val="BodyText"/>
      </w:pPr>
      <w:r>
        <w:t>Recipients can request</w:t>
      </w:r>
      <w:r w:rsidR="00077548" w:rsidRPr="00077548" w:rsidDel="00133888">
        <w:t xml:space="preserve"> </w:t>
      </w:r>
      <w:r w:rsidR="003A1C9E">
        <w:t>an</w:t>
      </w:r>
      <w:r w:rsidR="00184EBD" w:rsidRPr="00E633E9">
        <w:t xml:space="preserve"> unreasonable cost waiver</w:t>
      </w:r>
      <w:r w:rsidR="00184EBD" w:rsidRPr="00077548">
        <w:t xml:space="preserve"> when</w:t>
      </w:r>
      <w:r w:rsidR="00B46ADA">
        <w:t xml:space="preserve"> using</w:t>
      </w:r>
      <w:r w:rsidR="00184EBD" w:rsidRPr="00077548" w:rsidDel="00CC5E1B">
        <w:t xml:space="preserve"> </w:t>
      </w:r>
      <w:r w:rsidR="00184EBD" w:rsidRPr="00077548">
        <w:t xml:space="preserve">iron and steel products, manufactured products, or construction materials produced in the United States </w:t>
      </w:r>
      <w:r w:rsidR="00077548" w:rsidRPr="00077548">
        <w:t xml:space="preserve">would result in a cost </w:t>
      </w:r>
      <w:r w:rsidR="00184EBD" w:rsidRPr="00077548">
        <w:t xml:space="preserve">increase </w:t>
      </w:r>
      <w:r w:rsidR="00077548" w:rsidRPr="00077548">
        <w:t>of more than 25 percent for</w:t>
      </w:r>
      <w:r w:rsidR="00184EBD" w:rsidRPr="00077548">
        <w:t xml:space="preserve"> the overall project</w:t>
      </w:r>
      <w:r w:rsidR="00077548" w:rsidRPr="00077548">
        <w:t xml:space="preserve">. This waiver is applicable to </w:t>
      </w:r>
      <w:r w:rsidR="004D7D2E">
        <w:t>a</w:t>
      </w:r>
      <w:r w:rsidR="004D7D2E" w:rsidRPr="00077548">
        <w:t xml:space="preserve"> </w:t>
      </w:r>
      <w:r w:rsidR="00077548" w:rsidRPr="00077548">
        <w:t>specific projec</w:t>
      </w:r>
      <w:r w:rsidR="00B46ADA">
        <w:t>t</w:t>
      </w:r>
      <w:r w:rsidR="00077548" w:rsidRPr="00077548">
        <w:t>.</w:t>
      </w:r>
      <w:r w:rsidR="007531E2">
        <w:t xml:space="preserve"> </w:t>
      </w:r>
    </w:p>
    <w:p w14:paraId="6280FB2F" w14:textId="4AEE26DB" w:rsidR="00A84CF5" w:rsidRPr="008C17B4" w:rsidRDefault="00141C9F" w:rsidP="00661144">
      <w:pPr>
        <w:pStyle w:val="Heading3"/>
      </w:pPr>
      <w:bookmarkStart w:id="123" w:name="_Toc137047257"/>
      <w:bookmarkStart w:id="124" w:name="_Toc132743279"/>
      <w:bookmarkStart w:id="125" w:name="_Toc152142544"/>
      <w:r>
        <w:t>6.2.3</w:t>
      </w:r>
      <w:r>
        <w:tab/>
      </w:r>
      <w:r w:rsidR="000A379A" w:rsidRPr="008C17B4">
        <w:t>Public Interest Waivers</w:t>
      </w:r>
      <w:bookmarkEnd w:id="123"/>
      <w:bookmarkEnd w:id="125"/>
      <w:r w:rsidR="000A379A" w:rsidRPr="008C17B4">
        <w:t xml:space="preserve"> </w:t>
      </w:r>
      <w:bookmarkEnd w:id="124"/>
    </w:p>
    <w:p w14:paraId="52944D70" w14:textId="75B1A610" w:rsidR="00141C9F" w:rsidRDefault="00184EBD" w:rsidP="00025EE5">
      <w:pPr>
        <w:pStyle w:val="BodyText"/>
        <w:rPr>
          <w:szCs w:val="24"/>
        </w:rPr>
      </w:pPr>
      <w:r w:rsidRPr="00E633E9">
        <w:t xml:space="preserve">Public interest waivers are </w:t>
      </w:r>
      <w:r w:rsidR="005F48B9" w:rsidRPr="005F48B9">
        <w:t xml:space="preserve">granted </w:t>
      </w:r>
      <w:r w:rsidR="004D7D2E" w:rsidRPr="00025EE5">
        <w:rPr>
          <w:color w:val="000000"/>
          <w:szCs w:val="22"/>
        </w:rPr>
        <w:t xml:space="preserve">when Treasury determines that other important policy goals cannot be achieved consistent with the BABAA </w:t>
      </w:r>
      <w:proofErr w:type="gramStart"/>
      <w:r w:rsidR="004D7D2E" w:rsidRPr="00025EE5">
        <w:rPr>
          <w:color w:val="000000"/>
          <w:szCs w:val="22"/>
        </w:rPr>
        <w:t>requirements</w:t>
      </w:r>
      <w:proofErr w:type="gramEnd"/>
      <w:r w:rsidR="004D7D2E" w:rsidRPr="00025EE5">
        <w:rPr>
          <w:color w:val="000000"/>
          <w:szCs w:val="22"/>
        </w:rPr>
        <w:t xml:space="preserve"> and the proposed waiver would not meet the requirements for a nonavailability or unreasonable cost waiver.</w:t>
      </w:r>
      <w:r w:rsidR="005F48B9" w:rsidRPr="005F48B9">
        <w:t xml:space="preserve"> </w:t>
      </w:r>
      <w:r w:rsidR="00B36FC0">
        <w:rPr>
          <w:szCs w:val="24"/>
        </w:rPr>
        <w:t>Recipients must discuss c</w:t>
      </w:r>
      <w:r w:rsidRPr="00E633E9">
        <w:rPr>
          <w:szCs w:val="24"/>
        </w:rPr>
        <w:t xml:space="preserve">onditions </w:t>
      </w:r>
      <w:r w:rsidR="002D36B8">
        <w:rPr>
          <w:szCs w:val="24"/>
        </w:rPr>
        <w:t xml:space="preserve">and justification </w:t>
      </w:r>
      <w:r w:rsidRPr="00E633E9">
        <w:rPr>
          <w:szCs w:val="24"/>
        </w:rPr>
        <w:t xml:space="preserve">for public interest waivers </w:t>
      </w:r>
      <w:r w:rsidR="00124D8F">
        <w:rPr>
          <w:szCs w:val="24"/>
        </w:rPr>
        <w:t>with OGCR prior to su</w:t>
      </w:r>
      <w:r w:rsidR="00BF1336">
        <w:rPr>
          <w:szCs w:val="24"/>
        </w:rPr>
        <w:t>bmittal</w:t>
      </w:r>
      <w:r w:rsidR="00055D5F" w:rsidRPr="00055D5F">
        <w:rPr>
          <w:szCs w:val="24"/>
        </w:rPr>
        <w:t xml:space="preserve"> </w:t>
      </w:r>
      <w:r w:rsidR="00055D5F">
        <w:rPr>
          <w:szCs w:val="24"/>
        </w:rPr>
        <w:t>of such waiver request</w:t>
      </w:r>
      <w:r w:rsidR="00285004" w:rsidRPr="00285004">
        <w:rPr>
          <w:szCs w:val="24"/>
        </w:rPr>
        <w:t>.</w:t>
      </w:r>
      <w:r w:rsidR="00385277">
        <w:rPr>
          <w:rStyle w:val="FootnoteReference"/>
          <w:szCs w:val="24"/>
        </w:rPr>
        <w:footnoteReference w:id="11"/>
      </w:r>
      <w:r w:rsidR="00AF3E0B">
        <w:rPr>
          <w:szCs w:val="24"/>
        </w:rPr>
        <w:t xml:space="preserve"> </w:t>
      </w:r>
      <w:bookmarkStart w:id="126" w:name="_Toc137047258"/>
      <w:bookmarkStart w:id="127" w:name="_Toc132743280"/>
    </w:p>
    <w:p w14:paraId="0E74E50E" w14:textId="7B5D2519" w:rsidR="00A84CF5" w:rsidRPr="00965189" w:rsidRDefault="000A379A" w:rsidP="006F433B">
      <w:pPr>
        <w:pStyle w:val="Heading2"/>
      </w:pPr>
      <w:bookmarkStart w:id="128" w:name="_Toc152142545"/>
      <w:r w:rsidRPr="00965189">
        <w:lastRenderedPageBreak/>
        <w:t>General Applicability Waivers</w:t>
      </w:r>
      <w:bookmarkEnd w:id="126"/>
      <w:bookmarkEnd w:id="128"/>
      <w:r w:rsidRPr="00965189">
        <w:t xml:space="preserve"> </w:t>
      </w:r>
      <w:bookmarkEnd w:id="127"/>
    </w:p>
    <w:p w14:paraId="72919067" w14:textId="24CB5460" w:rsidR="00A84CF5" w:rsidRPr="008C17B4" w:rsidRDefault="009D7687" w:rsidP="00AB3666">
      <w:pPr>
        <w:pStyle w:val="BodyText"/>
        <w:rPr>
          <w:szCs w:val="24"/>
        </w:rPr>
      </w:pPr>
      <w:r w:rsidRPr="009D7687">
        <w:t xml:space="preserve">OGCR </w:t>
      </w:r>
      <w:r w:rsidR="006A73D5">
        <w:t>has</w:t>
      </w:r>
      <w:r w:rsidRPr="009D7687">
        <w:t xml:space="preserve"> the authority </w:t>
      </w:r>
      <w:r w:rsidR="006A73D5">
        <w:t>under</w:t>
      </w:r>
      <w:r w:rsidRPr="009D7687">
        <w:t xml:space="preserve"> BABAA to develop general applicability waivers designed to promote efficiency and ease the burden on recipients in limited situations.</w:t>
      </w:r>
      <w:r w:rsidRPr="009D7687" w:rsidDel="001F5D22">
        <w:t xml:space="preserve"> </w:t>
      </w:r>
      <w:r w:rsidR="00B01B85">
        <w:t>These</w:t>
      </w:r>
      <w:r w:rsidRPr="00F63230">
        <w:t xml:space="preserve"> waivers </w:t>
      </w:r>
      <w:r w:rsidR="00F63230" w:rsidRPr="00F63230">
        <w:t>can apply</w:t>
      </w:r>
      <w:r w:rsidRPr="00F63230">
        <w:t xml:space="preserve"> to multiple projects or be granted at the program level</w:t>
      </w:r>
      <w:r w:rsidR="00F63230" w:rsidRPr="00F63230">
        <w:t>, covering</w:t>
      </w:r>
      <w:r w:rsidR="00A84CF5" w:rsidRPr="00F63230">
        <w:t xml:space="preserve"> multiple awards</w:t>
      </w:r>
      <w:r w:rsidR="00F63230" w:rsidRPr="00F63230">
        <w:t>. They</w:t>
      </w:r>
      <w:r w:rsidR="00A84CF5" w:rsidRPr="00F63230">
        <w:t xml:space="preserve"> can be product-specific</w:t>
      </w:r>
      <w:r w:rsidR="00F63230" w:rsidRPr="00F63230">
        <w:t xml:space="preserve">, </w:t>
      </w:r>
      <w:r w:rsidR="00B15897">
        <w:t>applying to</w:t>
      </w:r>
      <w:r w:rsidR="00F63230" w:rsidRPr="00F63230">
        <w:t xml:space="preserve"> </w:t>
      </w:r>
      <w:r w:rsidR="00A84CF5" w:rsidRPr="00F63230">
        <w:t>product or category</w:t>
      </w:r>
      <w:r w:rsidR="00B15897">
        <w:t xml:space="preserve"> of product</w:t>
      </w:r>
      <w:r w:rsidR="00F63230" w:rsidRPr="00F63230">
        <w:t>,</w:t>
      </w:r>
      <w:r w:rsidR="00A84CF5" w:rsidRPr="00F63230">
        <w:t xml:space="preserve"> or non-product specific</w:t>
      </w:r>
      <w:r w:rsidR="00F63230" w:rsidRPr="00F63230">
        <w:t>, a</w:t>
      </w:r>
      <w:r w:rsidR="00B15897">
        <w:t>pplying to</w:t>
      </w:r>
      <w:r w:rsidR="00A84CF5" w:rsidRPr="00F63230">
        <w:t xml:space="preserve"> manufactured products or specific project </w:t>
      </w:r>
      <w:r w:rsidR="00255ABA">
        <w:t>types</w:t>
      </w:r>
      <w:r w:rsidR="00F63230" w:rsidRPr="00F63230">
        <w:t>.</w:t>
      </w:r>
      <w:r w:rsidR="00A84CF5" w:rsidRPr="008C17B4">
        <w:rPr>
          <w:szCs w:val="24"/>
        </w:rPr>
        <w:t xml:space="preserve"> </w:t>
      </w:r>
      <w:r w:rsidR="00385277">
        <w:rPr>
          <w:szCs w:val="24"/>
        </w:rPr>
        <w:t xml:space="preserve">Treasury will not permit recipients to submit requests for general applicability waivers. If OGCR develops such a waiver, and this waiver is found by MIAO to be consistent with applicable law and policy, </w:t>
      </w:r>
      <w:r w:rsidR="002E5A5D" w:rsidRPr="002E5A5D">
        <w:rPr>
          <w:szCs w:val="24"/>
        </w:rPr>
        <w:t>OGCR</w:t>
      </w:r>
      <w:r w:rsidR="00385277">
        <w:rPr>
          <w:szCs w:val="24"/>
        </w:rPr>
        <w:t xml:space="preserve"> will determine when a particular project is covered by a relevant general applicability waiver.</w:t>
      </w:r>
      <w:r w:rsidR="002E5A5D" w:rsidRPr="002E5A5D">
        <w:rPr>
          <w:szCs w:val="24"/>
        </w:rPr>
        <w:t xml:space="preserve"> </w:t>
      </w:r>
      <w:r w:rsidR="00385277">
        <w:t>In some cases</w:t>
      </w:r>
      <w:r w:rsidR="00A84CF5" w:rsidRPr="008C17B4">
        <w:t xml:space="preserve">, recipients may need to provide documentation </w:t>
      </w:r>
      <w:r w:rsidR="00385277">
        <w:t xml:space="preserve">to Treasury </w:t>
      </w:r>
      <w:r w:rsidR="00A84CF5" w:rsidRPr="008C17B4">
        <w:t>demonstrating that the</w:t>
      </w:r>
      <w:r w:rsidR="00487083">
        <w:t>y met the</w:t>
      </w:r>
      <w:r w:rsidR="00A84CF5" w:rsidRPr="008C17B4">
        <w:t xml:space="preserve"> criteria at </w:t>
      </w:r>
      <w:r w:rsidR="00B6744C" w:rsidRPr="008C17B4">
        <w:rPr>
          <w:szCs w:val="24"/>
        </w:rPr>
        <w:t>the time</w:t>
      </w:r>
      <w:r w:rsidR="00A84CF5" w:rsidRPr="008C17B4">
        <w:rPr>
          <w:szCs w:val="24"/>
        </w:rPr>
        <w:t xml:space="preserve"> of grant application. For example, to qualify</w:t>
      </w:r>
      <w:r w:rsidR="00F10DC9">
        <w:rPr>
          <w:szCs w:val="24"/>
        </w:rPr>
        <w:t xml:space="preserve"> for coverage</w:t>
      </w:r>
      <w:r w:rsidR="00A84CF5" w:rsidRPr="008C17B4">
        <w:rPr>
          <w:szCs w:val="24"/>
        </w:rPr>
        <w:t xml:space="preserve"> under the </w:t>
      </w:r>
      <w:r w:rsidR="00F10DC9">
        <w:rPr>
          <w:szCs w:val="24"/>
        </w:rPr>
        <w:t xml:space="preserve">Treasury’s </w:t>
      </w:r>
      <w:r w:rsidR="00F10DC9" w:rsidRPr="00060E24">
        <w:rPr>
          <w:rFonts w:eastAsiaTheme="majorEastAsia" w:cstheme="minorHAnsi"/>
          <w:bCs/>
          <w:i/>
          <w:iCs/>
          <w:szCs w:val="22"/>
        </w:rPr>
        <w:t>Public Interest General Applicability Waiver from Application of Section 70914(a) of the Build America, Buy America Act to the RESTORE Act, Direct Component Infrastructure Projects That Were in the Funding Pipeline by May 14, 2022</w:t>
      </w:r>
      <w:r w:rsidR="001A0589">
        <w:rPr>
          <w:rFonts w:eastAsiaTheme="majorEastAsia" w:cstheme="minorHAnsi"/>
          <w:bCs/>
          <w:szCs w:val="22"/>
        </w:rPr>
        <w:t xml:space="preserve"> (Pipeline waiver)</w:t>
      </w:r>
      <w:r w:rsidR="00661144">
        <w:rPr>
          <w:rFonts w:eastAsiaTheme="majorEastAsia" w:cstheme="minorHAnsi"/>
          <w:bCs/>
          <w:szCs w:val="22"/>
        </w:rPr>
        <w:t xml:space="preserve"> </w:t>
      </w:r>
      <w:r w:rsidR="00F10DC9">
        <w:rPr>
          <w:szCs w:val="24"/>
        </w:rPr>
        <w:t>effective as of February 17, 2023</w:t>
      </w:r>
      <w:r w:rsidR="00A84CF5" w:rsidRPr="008C17B4">
        <w:rPr>
          <w:szCs w:val="24"/>
        </w:rPr>
        <w:t xml:space="preserve">, recipients need to provide written documentation proving that </w:t>
      </w:r>
      <w:r w:rsidR="00D94992">
        <w:rPr>
          <w:szCs w:val="24"/>
        </w:rPr>
        <w:t xml:space="preserve">they performed </w:t>
      </w:r>
      <w:r w:rsidR="00A84CF5" w:rsidRPr="008C17B4">
        <w:rPr>
          <w:szCs w:val="24"/>
        </w:rPr>
        <w:t>substantial public engagement related to the selection of the project for inclusion in the recipient</w:t>
      </w:r>
      <w:r w:rsidR="00A539B1">
        <w:rPr>
          <w:szCs w:val="24"/>
        </w:rPr>
        <w:t>’</w:t>
      </w:r>
      <w:r w:rsidR="00A84CF5" w:rsidRPr="008C17B4">
        <w:rPr>
          <w:szCs w:val="24"/>
        </w:rPr>
        <w:t xml:space="preserve">s Multiyear </w:t>
      </w:r>
      <w:r w:rsidR="00F10DC9">
        <w:rPr>
          <w:szCs w:val="24"/>
        </w:rPr>
        <w:t xml:space="preserve">Implementation </w:t>
      </w:r>
      <w:r w:rsidR="00A84CF5" w:rsidRPr="008C17B4" w:rsidDel="009B2FC9">
        <w:rPr>
          <w:szCs w:val="24"/>
        </w:rPr>
        <w:t>P</w:t>
      </w:r>
      <w:r w:rsidR="00A84CF5" w:rsidRPr="008C17B4">
        <w:rPr>
          <w:szCs w:val="24"/>
        </w:rPr>
        <w:t>lan</w:t>
      </w:r>
      <w:r w:rsidR="00A84CF5" w:rsidRPr="008C17B4" w:rsidDel="00D94992">
        <w:rPr>
          <w:szCs w:val="24"/>
        </w:rPr>
        <w:t xml:space="preserve"> </w:t>
      </w:r>
      <w:r w:rsidR="00F10DC9">
        <w:rPr>
          <w:szCs w:val="24"/>
        </w:rPr>
        <w:t xml:space="preserve">as required by Treasury’s implementing regulation at 31 CFR </w:t>
      </w:r>
      <w:r w:rsidR="00437684">
        <w:rPr>
          <w:szCs w:val="24"/>
        </w:rPr>
        <w:t xml:space="preserve">§§ </w:t>
      </w:r>
      <w:r w:rsidR="00F10DC9">
        <w:rPr>
          <w:szCs w:val="24"/>
        </w:rPr>
        <w:t>34.303(b)</w:t>
      </w:r>
      <w:r w:rsidR="00437684">
        <w:rPr>
          <w:szCs w:val="24"/>
        </w:rPr>
        <w:t xml:space="preserve">(8) and </w:t>
      </w:r>
      <w:r w:rsidR="00F10DC9">
        <w:rPr>
          <w:szCs w:val="24"/>
        </w:rPr>
        <w:t>(9)</w:t>
      </w:r>
      <w:r w:rsidR="00437684">
        <w:rPr>
          <w:szCs w:val="24"/>
        </w:rPr>
        <w:t xml:space="preserve">, </w:t>
      </w:r>
      <w:r w:rsidR="00A84CF5" w:rsidRPr="008C17B4">
        <w:rPr>
          <w:szCs w:val="24"/>
        </w:rPr>
        <w:t>prior to May 14, 202</w:t>
      </w:r>
      <w:r w:rsidR="00AF3C6E">
        <w:rPr>
          <w:szCs w:val="24"/>
        </w:rPr>
        <w:t>2</w:t>
      </w:r>
      <w:r w:rsidR="00A84CF5" w:rsidRPr="008C17B4">
        <w:rPr>
          <w:szCs w:val="24"/>
        </w:rPr>
        <w:t xml:space="preserve">. Once issued, general applicability waivers must be reviewed </w:t>
      </w:r>
      <w:r w:rsidR="007A1971">
        <w:rPr>
          <w:szCs w:val="24"/>
        </w:rPr>
        <w:t xml:space="preserve">by OGCR </w:t>
      </w:r>
      <w:r w:rsidR="00A84CF5" w:rsidRPr="008C17B4">
        <w:rPr>
          <w:szCs w:val="24"/>
        </w:rPr>
        <w:t>within five years or less</w:t>
      </w:r>
      <w:r w:rsidR="00D85225">
        <w:rPr>
          <w:szCs w:val="24"/>
        </w:rPr>
        <w:t xml:space="preserve"> from the effective date</w:t>
      </w:r>
      <w:r w:rsidR="00A84CF5" w:rsidRPr="008C17B4">
        <w:rPr>
          <w:szCs w:val="24"/>
        </w:rPr>
        <w:t xml:space="preserve"> to ensure </w:t>
      </w:r>
      <w:r w:rsidR="0020338F">
        <w:rPr>
          <w:szCs w:val="24"/>
        </w:rPr>
        <w:t>there is a justification for retaining the waiver</w:t>
      </w:r>
      <w:r w:rsidR="00A84CF5" w:rsidRPr="008C17B4">
        <w:rPr>
          <w:szCs w:val="24"/>
        </w:rPr>
        <w:t>.</w:t>
      </w:r>
    </w:p>
    <w:p w14:paraId="0E67826B" w14:textId="7DF9808E" w:rsidR="00A84CF5" w:rsidRDefault="00A84CF5" w:rsidP="00AB3666">
      <w:pPr>
        <w:pStyle w:val="BodyText"/>
      </w:pPr>
      <w:r w:rsidRPr="008C17B4">
        <w:t xml:space="preserve">Although general applicability waivers may be based on nonavailability of </w:t>
      </w:r>
      <w:r w:rsidR="00832019">
        <w:t xml:space="preserve">a </w:t>
      </w:r>
      <w:r w:rsidR="00075C75" w:rsidRPr="008C17B4">
        <w:t>product</w:t>
      </w:r>
      <w:r w:rsidRPr="008C17B4">
        <w:t xml:space="preserve"> or </w:t>
      </w:r>
      <w:r w:rsidR="0020338F">
        <w:t xml:space="preserve">all </w:t>
      </w:r>
      <w:r w:rsidRPr="008C17B4">
        <w:t>categories of products</w:t>
      </w:r>
      <w:r w:rsidR="0020338F">
        <w:t xml:space="preserve"> subject to the BABAA requirements</w:t>
      </w:r>
      <w:r w:rsidRPr="008C17B4">
        <w:t>, most general applicability waivers</w:t>
      </w:r>
      <w:r w:rsidR="00385277">
        <w:t xml:space="preserve"> are expected to be</w:t>
      </w:r>
      <w:r w:rsidRPr="008C17B4">
        <w:t xml:space="preserve"> public interest </w:t>
      </w:r>
      <w:r w:rsidRPr="0010580C">
        <w:t xml:space="preserve">waivers. </w:t>
      </w:r>
    </w:p>
    <w:p w14:paraId="4A69E9EA" w14:textId="325914C4" w:rsidR="00C44E65" w:rsidRDefault="00661144" w:rsidP="00C44E65">
      <w:pPr>
        <w:autoSpaceDE w:val="0"/>
        <w:autoSpaceDN w:val="0"/>
        <w:rPr>
          <w:rFonts w:asciiTheme="minorHAnsi" w:hAnsiTheme="minorHAnsi" w:cstheme="minorHAnsi"/>
          <w:color w:val="2E75B6"/>
        </w:rPr>
      </w:pPr>
      <w:r w:rsidRPr="00C44E65">
        <w:rPr>
          <w:rFonts w:asciiTheme="minorHAnsi" w:hAnsiTheme="minorHAnsi" w:cstheme="minorHAnsi"/>
        </w:rPr>
        <w:t>In accordance with section 70914(d)(</w:t>
      </w:r>
      <w:r w:rsidR="00C44E65">
        <w:rPr>
          <w:rFonts w:asciiTheme="minorHAnsi" w:hAnsiTheme="minorHAnsi" w:cstheme="minorHAnsi"/>
        </w:rPr>
        <w:t>1</w:t>
      </w:r>
      <w:r w:rsidRPr="00C44E65">
        <w:rPr>
          <w:rFonts w:asciiTheme="minorHAnsi" w:hAnsiTheme="minorHAnsi" w:cstheme="minorHAnsi"/>
        </w:rPr>
        <w:t>) of the BABAA</w:t>
      </w:r>
      <w:r w:rsidR="00C44E65" w:rsidRPr="00C44E65">
        <w:rPr>
          <w:rFonts w:asciiTheme="minorHAnsi" w:hAnsiTheme="minorHAnsi" w:cstheme="minorHAnsi"/>
          <w:color w:val="2E75B6"/>
        </w:rPr>
        <w:t>, existing general applicability waivers</w:t>
      </w:r>
      <w:r w:rsidR="00C44E65">
        <w:rPr>
          <w:rFonts w:asciiTheme="minorHAnsi" w:hAnsiTheme="minorHAnsi" w:cstheme="minorHAnsi"/>
          <w:color w:val="2E75B6"/>
        </w:rPr>
        <w:t>, such as the Pipeline waiver</w:t>
      </w:r>
      <w:r w:rsidR="00C44E65" w:rsidRPr="00C44E65">
        <w:rPr>
          <w:rFonts w:asciiTheme="minorHAnsi" w:hAnsiTheme="minorHAnsi" w:cstheme="minorHAnsi"/>
          <w:color w:val="2E75B6"/>
        </w:rPr>
        <w:t xml:space="preserve"> shall be reviewed by </w:t>
      </w:r>
      <w:r w:rsidR="00C44E65">
        <w:rPr>
          <w:rFonts w:asciiTheme="minorHAnsi" w:hAnsiTheme="minorHAnsi" w:cstheme="minorHAnsi"/>
          <w:color w:val="2E75B6"/>
        </w:rPr>
        <w:t>Treasury within</w:t>
      </w:r>
      <w:r w:rsidR="00C44E65" w:rsidRPr="00C44E65">
        <w:rPr>
          <w:rFonts w:asciiTheme="minorHAnsi" w:hAnsiTheme="minorHAnsi" w:cstheme="minorHAnsi"/>
          <w:color w:val="2E75B6"/>
        </w:rPr>
        <w:t xml:space="preserve"> 5 years after the date on which </w:t>
      </w:r>
      <w:r w:rsidR="00C44E65">
        <w:rPr>
          <w:rFonts w:asciiTheme="minorHAnsi" w:hAnsiTheme="minorHAnsi" w:cstheme="minorHAnsi"/>
          <w:color w:val="2E75B6"/>
        </w:rPr>
        <w:t>it was</w:t>
      </w:r>
      <w:r w:rsidR="00C44E65" w:rsidRPr="00C44E65">
        <w:rPr>
          <w:rFonts w:asciiTheme="minorHAnsi" w:hAnsiTheme="minorHAnsi" w:cstheme="minorHAnsi"/>
          <w:color w:val="2E75B6"/>
        </w:rPr>
        <w:t xml:space="preserve"> issued.</w:t>
      </w:r>
      <w:r w:rsidR="00C44E65">
        <w:rPr>
          <w:rFonts w:asciiTheme="minorHAnsi" w:hAnsiTheme="minorHAnsi" w:cstheme="minorHAnsi"/>
          <w:color w:val="2E75B6"/>
        </w:rPr>
        <w:t xml:space="preserve"> In reviewing general applicability waivers, Treasury must: </w:t>
      </w:r>
    </w:p>
    <w:p w14:paraId="44FBDEA8" w14:textId="77777777" w:rsidR="00C44E65" w:rsidRPr="00B0192C" w:rsidRDefault="00C44E65" w:rsidP="00C44E65">
      <w:pPr>
        <w:autoSpaceDE w:val="0"/>
        <w:autoSpaceDN w:val="0"/>
        <w:adjustRightInd w:val="0"/>
        <w:spacing w:after="0" w:line="276" w:lineRule="atLeast"/>
        <w:ind w:left="840"/>
        <w:rPr>
          <w:rFonts w:asciiTheme="minorHAnsi" w:hAnsiTheme="minorHAnsi" w:cstheme="minorHAnsi"/>
          <w:color w:val="000000"/>
          <w:kern w:val="0"/>
        </w:rPr>
      </w:pPr>
      <w:r w:rsidRPr="00B0192C">
        <w:rPr>
          <w:rFonts w:asciiTheme="minorHAnsi" w:hAnsiTheme="minorHAnsi" w:cstheme="minorHAnsi"/>
          <w:color w:val="000000"/>
          <w:kern w:val="0"/>
        </w:rPr>
        <w:t xml:space="preserve">(A)Publish in the </w:t>
      </w:r>
      <w:r w:rsidRPr="00B0192C">
        <w:rPr>
          <w:rFonts w:asciiTheme="minorHAnsi" w:hAnsiTheme="minorHAnsi" w:cstheme="minorHAnsi"/>
          <w:i/>
          <w:iCs/>
          <w:color w:val="000000"/>
          <w:kern w:val="0"/>
        </w:rPr>
        <w:t xml:space="preserve">Federal Register </w:t>
      </w:r>
      <w:r w:rsidRPr="00B0192C">
        <w:rPr>
          <w:rFonts w:asciiTheme="minorHAnsi" w:hAnsiTheme="minorHAnsi" w:cstheme="minorHAnsi"/>
          <w:color w:val="000000"/>
          <w:kern w:val="0"/>
        </w:rPr>
        <w:t xml:space="preserve">a notice that— </w:t>
      </w:r>
    </w:p>
    <w:p w14:paraId="0D99A395" w14:textId="77777777" w:rsidR="00C44E65" w:rsidRPr="00B0192C" w:rsidRDefault="00C44E65" w:rsidP="00B0192C">
      <w:pPr>
        <w:autoSpaceDE w:val="0"/>
        <w:autoSpaceDN w:val="0"/>
        <w:adjustRightInd w:val="0"/>
        <w:spacing w:after="0"/>
        <w:ind w:left="720" w:firstLine="720"/>
        <w:rPr>
          <w:rFonts w:asciiTheme="minorHAnsi" w:hAnsiTheme="minorHAnsi" w:cstheme="minorHAnsi"/>
          <w:color w:val="000000"/>
          <w:kern w:val="0"/>
        </w:rPr>
      </w:pPr>
      <w:r w:rsidRPr="00B0192C">
        <w:rPr>
          <w:rFonts w:asciiTheme="minorHAnsi" w:hAnsiTheme="minorHAnsi" w:cstheme="minorHAnsi"/>
          <w:color w:val="000000"/>
          <w:kern w:val="0"/>
        </w:rPr>
        <w:t>(</w:t>
      </w:r>
      <w:proofErr w:type="spellStart"/>
      <w:r w:rsidRPr="00B0192C">
        <w:rPr>
          <w:rFonts w:asciiTheme="minorHAnsi" w:hAnsiTheme="minorHAnsi" w:cstheme="minorHAnsi"/>
          <w:color w:val="000000"/>
          <w:kern w:val="0"/>
        </w:rPr>
        <w:t>i</w:t>
      </w:r>
      <w:proofErr w:type="spellEnd"/>
      <w:r w:rsidRPr="00B0192C">
        <w:rPr>
          <w:rFonts w:asciiTheme="minorHAnsi" w:hAnsiTheme="minorHAnsi" w:cstheme="minorHAnsi"/>
          <w:color w:val="000000"/>
          <w:kern w:val="0"/>
        </w:rPr>
        <w:t xml:space="preserve">) describes the justification for the general applicability waiver; and </w:t>
      </w:r>
    </w:p>
    <w:p w14:paraId="5A2548B8" w14:textId="77777777" w:rsidR="00C44E65" w:rsidRPr="00B0192C" w:rsidRDefault="00C44E65" w:rsidP="00B0192C">
      <w:pPr>
        <w:autoSpaceDE w:val="0"/>
        <w:autoSpaceDN w:val="0"/>
        <w:adjustRightInd w:val="0"/>
        <w:spacing w:after="0"/>
        <w:ind w:left="1440"/>
        <w:rPr>
          <w:rFonts w:asciiTheme="minorHAnsi" w:hAnsiTheme="minorHAnsi" w:cstheme="minorHAnsi"/>
          <w:color w:val="000000"/>
          <w:kern w:val="0"/>
        </w:rPr>
      </w:pPr>
      <w:r w:rsidRPr="00B0192C">
        <w:rPr>
          <w:rFonts w:asciiTheme="minorHAnsi" w:hAnsiTheme="minorHAnsi" w:cstheme="minorHAnsi"/>
          <w:color w:val="000000"/>
          <w:kern w:val="0"/>
        </w:rPr>
        <w:t xml:space="preserve">(ii) requests public comments for a period of not less than 30 days on the continued need for the general applicability waiver; and </w:t>
      </w:r>
    </w:p>
    <w:p w14:paraId="6363A085" w14:textId="77777777" w:rsidR="00C44E65" w:rsidRPr="00B0192C" w:rsidRDefault="00C44E65" w:rsidP="00C44E65">
      <w:pPr>
        <w:autoSpaceDE w:val="0"/>
        <w:autoSpaceDN w:val="0"/>
        <w:adjustRightInd w:val="0"/>
        <w:spacing w:after="0"/>
        <w:rPr>
          <w:rFonts w:asciiTheme="minorHAnsi" w:hAnsiTheme="minorHAnsi" w:cstheme="minorHAnsi"/>
          <w:color w:val="000000"/>
          <w:kern w:val="0"/>
        </w:rPr>
      </w:pPr>
    </w:p>
    <w:p w14:paraId="1E7E64B1" w14:textId="37DA7E00" w:rsidR="00C44E65" w:rsidRPr="00B0192C" w:rsidRDefault="00C44E65" w:rsidP="00B0192C">
      <w:pPr>
        <w:autoSpaceDE w:val="0"/>
        <w:autoSpaceDN w:val="0"/>
        <w:ind w:left="720"/>
        <w:rPr>
          <w:rFonts w:asciiTheme="minorHAnsi" w:hAnsiTheme="minorHAnsi" w:cstheme="minorHAnsi"/>
          <w:color w:val="2E75B6"/>
        </w:rPr>
      </w:pPr>
      <w:r w:rsidRPr="00B0192C">
        <w:rPr>
          <w:rFonts w:asciiTheme="minorHAnsi" w:hAnsiTheme="minorHAnsi" w:cstheme="minorHAnsi"/>
          <w:color w:val="000000"/>
          <w:kern w:val="0"/>
        </w:rPr>
        <w:t xml:space="preserve">(B) Publish in the </w:t>
      </w:r>
      <w:r w:rsidRPr="00B0192C">
        <w:rPr>
          <w:rFonts w:asciiTheme="minorHAnsi" w:hAnsiTheme="minorHAnsi" w:cstheme="minorHAnsi"/>
          <w:i/>
          <w:iCs/>
          <w:color w:val="000000"/>
          <w:kern w:val="0"/>
        </w:rPr>
        <w:t xml:space="preserve">Federal Register </w:t>
      </w:r>
      <w:r w:rsidRPr="00B0192C">
        <w:rPr>
          <w:rFonts w:asciiTheme="minorHAnsi" w:hAnsiTheme="minorHAnsi" w:cstheme="minorHAnsi"/>
          <w:color w:val="000000"/>
          <w:kern w:val="0"/>
        </w:rPr>
        <w:t>a determination on whether to continue or discontinue the general applicability waiver, considering the comments received in response to the notice published under paragraph (A)</w:t>
      </w:r>
      <w:r w:rsidR="00B0192C">
        <w:rPr>
          <w:rFonts w:asciiTheme="minorHAnsi" w:hAnsiTheme="minorHAnsi" w:cstheme="minorHAnsi"/>
          <w:color w:val="000000"/>
          <w:kern w:val="0"/>
        </w:rPr>
        <w:t>.</w:t>
      </w:r>
    </w:p>
    <w:p w14:paraId="62C36FA7" w14:textId="7C9E14ED" w:rsidR="00184EBD" w:rsidRPr="00141C9F" w:rsidRDefault="00B0192C" w:rsidP="00661144">
      <w:pPr>
        <w:pStyle w:val="Heading3"/>
      </w:pPr>
      <w:bookmarkStart w:id="129" w:name="_Toc152142546"/>
      <w:r w:rsidRPr="00B0192C">
        <w:rPr>
          <w:rFonts w:cstheme="minorHAnsi"/>
        </w:rPr>
        <w:t xml:space="preserve">Please note that the review requirement for existing general applicability waivers outlined above </w:t>
      </w:r>
      <w:r w:rsidRPr="00447AF7">
        <w:rPr>
          <w:color w:val="000000"/>
        </w:rPr>
        <w:t xml:space="preserve">does not apply to any </w:t>
      </w:r>
      <w:r w:rsidRPr="00447AF7">
        <w:rPr>
          <w:color w:val="000000"/>
          <w:u w:val="single"/>
        </w:rPr>
        <w:t xml:space="preserve">product-specific </w:t>
      </w:r>
      <w:r w:rsidRPr="00447AF7">
        <w:rPr>
          <w:color w:val="000000"/>
        </w:rPr>
        <w:t>general applicability waiver that was issued before May 19, 2021.</w:t>
      </w:r>
      <w:r w:rsidR="00447AF7">
        <w:rPr>
          <w:rStyle w:val="FootnoteReference"/>
          <w:rFonts w:cstheme="minorHAnsi"/>
        </w:rPr>
        <w:footnoteReference w:id="12"/>
      </w:r>
      <w:bookmarkStart w:id="130" w:name="_Toc132743281"/>
      <w:bookmarkStart w:id="131" w:name="_Toc137047259"/>
      <w:r w:rsidR="00141C9F">
        <w:t>6.3.1</w:t>
      </w:r>
      <w:r w:rsidR="00141C9F">
        <w:tab/>
      </w:r>
      <w:r w:rsidR="00EB4850" w:rsidRPr="00141C9F">
        <w:t>Adjustment Period Waiver</w:t>
      </w:r>
      <w:bookmarkEnd w:id="129"/>
      <w:bookmarkEnd w:id="130"/>
      <w:bookmarkEnd w:id="131"/>
    </w:p>
    <w:p w14:paraId="67BDBC1A" w14:textId="732F4BFC" w:rsidR="00670EBF" w:rsidRPr="00FF41AF" w:rsidRDefault="00184EBD" w:rsidP="00AB3666">
      <w:pPr>
        <w:pStyle w:val="BodyText"/>
      </w:pPr>
      <w:r w:rsidRPr="00FF41AF">
        <w:t xml:space="preserve">OGCR issued the </w:t>
      </w:r>
      <w:r w:rsidRPr="00FF41AF">
        <w:rPr>
          <w:i/>
        </w:rPr>
        <w:t xml:space="preserve">Treasury RESTORE Act, Direct Component Program General Applicability Public Interest Adjustment </w:t>
      </w:r>
      <w:proofErr w:type="gramStart"/>
      <w:r w:rsidRPr="00FF41AF">
        <w:rPr>
          <w:i/>
        </w:rPr>
        <w:t xml:space="preserve">Period </w:t>
      </w:r>
      <w:r w:rsidR="00B0192C">
        <w:rPr>
          <w:i/>
        </w:rPr>
        <w:t xml:space="preserve"> </w:t>
      </w:r>
      <w:r w:rsidRPr="00FF41AF">
        <w:rPr>
          <w:i/>
        </w:rPr>
        <w:t>Waiver</w:t>
      </w:r>
      <w:proofErr w:type="gramEnd"/>
      <w:r w:rsidR="00AA72A3">
        <w:rPr>
          <w:iCs/>
        </w:rPr>
        <w:t>,</w:t>
      </w:r>
      <w:r w:rsidRPr="00FF41AF">
        <w:t xml:space="preserve"> also referred to as the Adjustment Period Waive</w:t>
      </w:r>
      <w:r w:rsidR="005B0EFA" w:rsidRPr="00FF41AF">
        <w:t>r</w:t>
      </w:r>
      <w:r w:rsidRPr="00FF41AF">
        <w:t xml:space="preserve">. </w:t>
      </w:r>
      <w:r w:rsidR="00670EBF" w:rsidRPr="00FF41AF">
        <w:t>Effective July 13, 2022</w:t>
      </w:r>
      <w:r w:rsidR="005D6E63">
        <w:t>,</w:t>
      </w:r>
      <w:r w:rsidR="00670EBF" w:rsidRPr="00FF41AF">
        <w:t xml:space="preserve"> through January 12, 2023, this </w:t>
      </w:r>
      <w:r w:rsidR="00F633E4">
        <w:t xml:space="preserve">six-month </w:t>
      </w:r>
      <w:r w:rsidR="008441EC">
        <w:t xml:space="preserve">public interest </w:t>
      </w:r>
      <w:r w:rsidR="00670EBF" w:rsidRPr="00FF41AF">
        <w:t>waiver</w:t>
      </w:r>
      <w:r w:rsidR="00670EBF" w:rsidRPr="00FF41AF" w:rsidDel="005D6E63">
        <w:t xml:space="preserve"> </w:t>
      </w:r>
      <w:r w:rsidR="00670EBF" w:rsidRPr="00FF41AF">
        <w:t>allow</w:t>
      </w:r>
      <w:r w:rsidR="005D6E63">
        <w:t>ed</w:t>
      </w:r>
      <w:r w:rsidR="00670EBF" w:rsidRPr="00FF41AF">
        <w:t xml:space="preserve"> OGCR and Direct Component recipients </w:t>
      </w:r>
      <w:r w:rsidR="008441EC">
        <w:t>an adjustment period to</w:t>
      </w:r>
      <w:r w:rsidR="00670EBF" w:rsidRPr="00FF41AF">
        <w:t xml:space="preserve"> keep projects moving while assessing how to best implement </w:t>
      </w:r>
      <w:r w:rsidR="001C2A59">
        <w:t xml:space="preserve">the </w:t>
      </w:r>
      <w:r w:rsidR="00670EBF" w:rsidRPr="00FF41AF">
        <w:t xml:space="preserve">BABAA </w:t>
      </w:r>
      <w:r w:rsidR="001C2A59">
        <w:t>requirements</w:t>
      </w:r>
      <w:r w:rsidR="00670EBF" w:rsidRPr="00FF41AF">
        <w:t xml:space="preserve">. As a result, BABAA did not apply to new Direct Component </w:t>
      </w:r>
      <w:r w:rsidR="001C2A59">
        <w:t xml:space="preserve">awards and monetary amendments to existing awards for infrastructure </w:t>
      </w:r>
      <w:r w:rsidR="00141C9F">
        <w:t xml:space="preserve">issued </w:t>
      </w:r>
      <w:r w:rsidR="00141C9F" w:rsidRPr="00FF41AF">
        <w:t>between</w:t>
      </w:r>
      <w:r w:rsidR="00670EBF" w:rsidRPr="00FF41AF">
        <w:t xml:space="preserve"> July 13, 2022, and January 12, 2023. OGCR did not </w:t>
      </w:r>
      <w:r w:rsidR="001C2A59">
        <w:t xml:space="preserve">issue any new awards and monetary amendments to existing awards for infrastructure </w:t>
      </w:r>
      <w:r w:rsidR="001C2A59">
        <w:lastRenderedPageBreak/>
        <w:t xml:space="preserve">projects </w:t>
      </w:r>
      <w:r w:rsidR="00670EBF" w:rsidRPr="00FF41AF">
        <w:t>between May 14, 2022 (the date BABAA went into effect)</w:t>
      </w:r>
      <w:r w:rsidR="00CA2A57">
        <w:t>,</w:t>
      </w:r>
      <w:r w:rsidR="00670EBF" w:rsidRPr="00FF41AF">
        <w:t xml:space="preserve"> and July 13, 2022 (the start date of the adjustment period waiver)</w:t>
      </w:r>
      <w:r w:rsidR="001A0589">
        <w:t>.</w:t>
      </w:r>
      <w:r w:rsidR="00670EBF" w:rsidRPr="00FF41AF">
        <w:t>, BABAA does not apply to any awards or amendments made prior to January 1</w:t>
      </w:r>
      <w:r w:rsidR="002E74D5">
        <w:t>3</w:t>
      </w:r>
      <w:r w:rsidR="00670EBF" w:rsidRPr="00FF41AF">
        <w:t>, 2023.</w:t>
      </w:r>
    </w:p>
    <w:p w14:paraId="407BA660" w14:textId="5B3AB933" w:rsidR="00184EBD" w:rsidRPr="00FF41AF" w:rsidRDefault="00670EBF" w:rsidP="00AB3666">
      <w:pPr>
        <w:pStyle w:val="BodyText"/>
      </w:pPr>
      <w:r w:rsidRPr="00FF41AF">
        <w:t xml:space="preserve">BABAA </w:t>
      </w:r>
      <w:r w:rsidR="001A0589">
        <w:t xml:space="preserve">requirements </w:t>
      </w:r>
      <w:r w:rsidRPr="00FF41AF">
        <w:t xml:space="preserve">will apply to new Direct Component </w:t>
      </w:r>
      <w:r w:rsidR="001A0589">
        <w:t xml:space="preserve">awards for infrastructure project as defined by section 70912(5) of BABAA </w:t>
      </w:r>
      <w:r w:rsidRPr="00FF41AF">
        <w:t xml:space="preserve">made on or after January 13, 2023, unless </w:t>
      </w:r>
      <w:r w:rsidR="001A0589">
        <w:t xml:space="preserve">the infrastructure project funded under the Direct Component grant is covered by the Pipeline waiver or by another BABAA waiver. Please note that BABAA requirements do not apply to new Direct Component awards or monetary amendments to existing awards for projects that are not </w:t>
      </w:r>
      <w:r w:rsidR="00C46FFA" w:rsidRPr="00FF41AF">
        <w:t>infrastructure</w:t>
      </w:r>
      <w:r w:rsidRPr="00FF41AF">
        <w:t xml:space="preserve"> </w:t>
      </w:r>
      <w:r w:rsidR="001A0589">
        <w:t>as defined in section 70912(5) of BABAA</w:t>
      </w:r>
      <w:r w:rsidRPr="00FF41AF">
        <w:t xml:space="preserve">. Even when BABAA did not apply to an initial award because the initial award was issued prior to January 13, 2023, BABAA </w:t>
      </w:r>
      <w:r w:rsidR="001A0589">
        <w:t xml:space="preserve">requirements </w:t>
      </w:r>
      <w:r w:rsidRPr="00FF41AF">
        <w:t xml:space="preserve">will apply to a monetary amendment to </w:t>
      </w:r>
      <w:r w:rsidR="001A0589">
        <w:t xml:space="preserve">an existing </w:t>
      </w:r>
      <w:r w:rsidRPr="00FF41AF">
        <w:t>award if (</w:t>
      </w:r>
      <w:r w:rsidR="009270CF">
        <w:t>1</w:t>
      </w:r>
      <w:r w:rsidRPr="00FF41AF">
        <w:t>) the monetary amendment was issued on or after January 13, 2023, (</w:t>
      </w:r>
      <w:r w:rsidR="009270CF">
        <w:t>2</w:t>
      </w:r>
      <w:r w:rsidRPr="00FF41AF">
        <w:t>) the new obligation</w:t>
      </w:r>
      <w:r w:rsidR="001A0589">
        <w:t xml:space="preserve"> of Direct Component funds</w:t>
      </w:r>
      <w:r w:rsidRPr="00FF41AF">
        <w:t xml:space="preserve"> is to fund infrastructure, and (</w:t>
      </w:r>
      <w:r w:rsidR="009270CF">
        <w:t>3</w:t>
      </w:r>
      <w:r w:rsidRPr="00FF41AF">
        <w:t xml:space="preserve">) the new obligation </w:t>
      </w:r>
      <w:r w:rsidR="00021FA3">
        <w:t xml:space="preserve">of Direct Component funds for </w:t>
      </w:r>
      <w:r w:rsidR="00021FA3" w:rsidRPr="00FF41AF">
        <w:t xml:space="preserve">infrastructure </w:t>
      </w:r>
      <w:r w:rsidRPr="00FF41AF">
        <w:t>is not covered by another BABAA waiver.</w:t>
      </w:r>
    </w:p>
    <w:p w14:paraId="2EAA1FE5" w14:textId="1F365B85" w:rsidR="00CC325C" w:rsidRPr="00FF41AF" w:rsidRDefault="00CC325C" w:rsidP="00AB3666">
      <w:pPr>
        <w:pStyle w:val="BodyText"/>
        <w:rPr>
          <w:szCs w:val="24"/>
        </w:rPr>
      </w:pPr>
      <w:r>
        <w:t xml:space="preserve">For information regarding the adjustment period waiver visit </w:t>
      </w:r>
      <w:hyperlink r:id="rId21" w:history="1">
        <w:r w:rsidRPr="0010580C">
          <w:rPr>
            <w:rStyle w:val="Hyperlink"/>
            <w:szCs w:val="24"/>
          </w:rPr>
          <w:t>RESTORE Act</w:t>
        </w:r>
        <w:r>
          <w:rPr>
            <w:rStyle w:val="Hyperlink"/>
            <w:szCs w:val="24"/>
          </w:rPr>
          <w:t>,</w:t>
        </w:r>
        <w:r w:rsidRPr="0010580C">
          <w:rPr>
            <w:rStyle w:val="Hyperlink"/>
            <w:szCs w:val="24"/>
          </w:rPr>
          <w:t xml:space="preserve"> Direct Component BABAA Adjustment Period Final Waiver</w:t>
        </w:r>
      </w:hyperlink>
      <w:r>
        <w:rPr>
          <w:rStyle w:val="Hyperlink"/>
          <w:color w:val="auto"/>
          <w:szCs w:val="24"/>
          <w:u w:val="none"/>
        </w:rPr>
        <w:t xml:space="preserve"> webpage</w:t>
      </w:r>
      <w:r w:rsidR="00021FA3">
        <w:rPr>
          <w:rStyle w:val="Hyperlink"/>
          <w:color w:val="auto"/>
          <w:szCs w:val="24"/>
          <w:u w:val="none"/>
        </w:rPr>
        <w:t xml:space="preserve"> and for more guidance on the BABAA requirements as it relates to Direct Component awards, please see the </w:t>
      </w:r>
      <w:hyperlink r:id="rId22" w:anchor=":~:text=The%20Act%20requires%20that%20no,for%20a%20project%20unless%20all" w:history="1">
        <w:r w:rsidR="002B6291" w:rsidRPr="002B6291">
          <w:rPr>
            <w:rStyle w:val="Hyperlink"/>
            <w:szCs w:val="24"/>
          </w:rPr>
          <w:t>RESTORE Buy America Preference page</w:t>
        </w:r>
      </w:hyperlink>
    </w:p>
    <w:p w14:paraId="0D638E51" w14:textId="75E244FC" w:rsidR="00EB4850" w:rsidRPr="00141C9F" w:rsidRDefault="00141C9F" w:rsidP="00661144">
      <w:pPr>
        <w:pStyle w:val="Heading3"/>
      </w:pPr>
      <w:bookmarkStart w:id="132" w:name="_Toc132743282"/>
      <w:bookmarkStart w:id="133" w:name="_Toc137047260"/>
      <w:bookmarkStart w:id="134" w:name="_Toc152142547"/>
      <w:r>
        <w:t>6.3.2</w:t>
      </w:r>
      <w:r>
        <w:tab/>
      </w:r>
      <w:r w:rsidR="00EB4850" w:rsidRPr="00141C9F">
        <w:t>Pipeline Waiver</w:t>
      </w:r>
      <w:bookmarkEnd w:id="132"/>
      <w:bookmarkEnd w:id="133"/>
      <w:bookmarkEnd w:id="134"/>
    </w:p>
    <w:p w14:paraId="43544B14" w14:textId="0361B19F" w:rsidR="00B402B9" w:rsidRPr="00EB1CA0" w:rsidRDefault="00AD615B" w:rsidP="005565F5">
      <w:pPr>
        <w:pStyle w:val="BodyText"/>
        <w:rPr>
          <w:i/>
          <w:iCs/>
          <w:szCs w:val="24"/>
        </w:rPr>
      </w:pPr>
      <w:r w:rsidRPr="00300F68">
        <w:t xml:space="preserve">On February 17, 2023, Treasury issued the </w:t>
      </w:r>
      <w:r w:rsidRPr="00300F68">
        <w:rPr>
          <w:i/>
          <w:szCs w:val="24"/>
        </w:rPr>
        <w:t xml:space="preserve">Public Interest General Applicability Waiver from Application of Section 70914(a) of </w:t>
      </w:r>
      <w:r w:rsidR="00300F68" w:rsidRPr="00300F68">
        <w:rPr>
          <w:i/>
          <w:iCs/>
          <w:szCs w:val="24"/>
        </w:rPr>
        <w:t>the Build America, Buy America Act to the RESTORE Act, Direct Component Infrastructure Projects That Were in the Funding Pipeline by May 14, 2022.</w:t>
      </w:r>
      <w:r w:rsidR="008F6655">
        <w:rPr>
          <w:i/>
          <w:iCs/>
          <w:szCs w:val="24"/>
        </w:rPr>
        <w:t xml:space="preserve"> </w:t>
      </w:r>
      <w:r w:rsidR="008F6655" w:rsidRPr="00D443D7">
        <w:rPr>
          <w:szCs w:val="24"/>
        </w:rPr>
        <w:t xml:space="preserve">This </w:t>
      </w:r>
      <w:r w:rsidR="00AD782D">
        <w:rPr>
          <w:szCs w:val="24"/>
        </w:rPr>
        <w:t>waiver</w:t>
      </w:r>
      <w:r w:rsidR="008F6655" w:rsidRPr="00D443D7">
        <w:rPr>
          <w:szCs w:val="24"/>
        </w:rPr>
        <w:t xml:space="preserve"> is referred to as </w:t>
      </w:r>
      <w:r w:rsidR="00D443D7" w:rsidRPr="00D443D7">
        <w:rPr>
          <w:szCs w:val="24"/>
        </w:rPr>
        <w:t xml:space="preserve">the Pipeline Waiver. </w:t>
      </w:r>
    </w:p>
    <w:p w14:paraId="03E5C885" w14:textId="493D373B" w:rsidR="00AC691C" w:rsidRDefault="00AD615B" w:rsidP="00AB3666">
      <w:pPr>
        <w:pStyle w:val="BodyText"/>
      </w:pPr>
      <w:r w:rsidRPr="008C17B4">
        <w:t xml:space="preserve">The waiver applies to new grants and </w:t>
      </w:r>
      <w:r w:rsidR="00055D0E">
        <w:t xml:space="preserve">monetary </w:t>
      </w:r>
      <w:r w:rsidRPr="008C17B4">
        <w:t>amendments to existing grants for infrastructure projects under the Direct Component that were in the eligible entity</w:t>
      </w:r>
      <w:r w:rsidR="00A539B1">
        <w:t>’</w:t>
      </w:r>
      <w:r w:rsidRPr="008C17B4">
        <w:t>s funding pipeline by May 14, 2022</w:t>
      </w:r>
      <w:r w:rsidR="00D83915">
        <w:t>.</w:t>
      </w:r>
      <w:r w:rsidRPr="008C17B4">
        <w:t xml:space="preserve"> </w:t>
      </w:r>
      <w:r w:rsidR="00D83915">
        <w:t>These projects</w:t>
      </w:r>
      <w:r w:rsidRPr="008C17B4">
        <w:t xml:space="preserve"> had already undergone substantial public engagement for inclusion </w:t>
      </w:r>
      <w:r w:rsidR="00633F36">
        <w:t>i</w:t>
      </w:r>
      <w:r w:rsidRPr="008C17B4">
        <w:t xml:space="preserve">n the </w:t>
      </w:r>
      <w:r w:rsidR="006923A1">
        <w:t>m</w:t>
      </w:r>
      <w:r w:rsidRPr="008C17B4">
        <w:t xml:space="preserve">ultiyear </w:t>
      </w:r>
      <w:r w:rsidR="006923A1">
        <w:t>i</w:t>
      </w:r>
      <w:r w:rsidRPr="008C17B4">
        <w:t xml:space="preserve">mplementation </w:t>
      </w:r>
      <w:r w:rsidR="006923A1">
        <w:t>p</w:t>
      </w:r>
      <w:r w:rsidRPr="008C17B4">
        <w:t>lan as required by Treasury</w:t>
      </w:r>
      <w:r w:rsidR="00055D0E">
        <w:t>’s implementing</w:t>
      </w:r>
      <w:r w:rsidRPr="008C17B4">
        <w:t xml:space="preserve"> regulations</w:t>
      </w:r>
      <w:r w:rsidR="00055D0E">
        <w:t xml:space="preserve"> at 31 CFR </w:t>
      </w:r>
      <w:r w:rsidR="00055D0E">
        <w:rPr>
          <w:szCs w:val="24"/>
        </w:rPr>
        <w:t>§§ 34.303(b)(8) and (9).</w:t>
      </w:r>
      <w:r w:rsidRPr="008C17B4">
        <w:t xml:space="preserve"> The waiver </w:t>
      </w:r>
      <w:r w:rsidR="00825352">
        <w:t>justification is</w:t>
      </w:r>
      <w:r w:rsidRPr="008C17B4">
        <w:t xml:space="preserve"> that the expense and effort of re-estimating costs for project materials and restarting the public engagement process to include BABAA requirements would conflict with </w:t>
      </w:r>
      <w:r w:rsidR="00B24633" w:rsidRPr="008C17B4">
        <w:t xml:space="preserve">the </w:t>
      </w:r>
      <w:r w:rsidRPr="008C17B4">
        <w:t>public interest. The approved waiver, comments</w:t>
      </w:r>
      <w:r w:rsidR="0062608B">
        <w:t>,</w:t>
      </w:r>
      <w:r w:rsidRPr="008C17B4">
        <w:t xml:space="preserve"> and comment response</w:t>
      </w:r>
      <w:r w:rsidR="001874E6">
        <w:t>s</w:t>
      </w:r>
      <w:r w:rsidRPr="008C17B4">
        <w:t xml:space="preserve"> are posted on the </w:t>
      </w:r>
      <w:hyperlink r:id="rId23" w:history="1">
        <w:r w:rsidRPr="008E6F51">
          <w:rPr>
            <w:rStyle w:val="Hyperlink"/>
          </w:rPr>
          <w:t>RESTORE Act – Buy America Preference</w:t>
        </w:r>
      </w:hyperlink>
      <w:r w:rsidRPr="008C17B4">
        <w:t xml:space="preserve"> webpage. </w:t>
      </w:r>
    </w:p>
    <w:p w14:paraId="57AD1A85" w14:textId="1373A8EF" w:rsidR="00344F59" w:rsidRPr="00DD0904" w:rsidRDefault="00E514D5" w:rsidP="00F752DC">
      <w:pPr>
        <w:pStyle w:val="BodyText"/>
      </w:pPr>
      <w:r>
        <w:t>R</w:t>
      </w:r>
      <w:r w:rsidR="00AD615B" w:rsidRPr="008C17B4">
        <w:t xml:space="preserve">ecipients may need to provide documentation of the public engagement process as evidence to OGCR that a project meets the criteria of the Pipeline </w:t>
      </w:r>
      <w:r w:rsidR="00157F6B">
        <w:t>W</w:t>
      </w:r>
      <w:r w:rsidR="00AD615B" w:rsidRPr="008C17B4">
        <w:t>aiver</w:t>
      </w:r>
      <w:r w:rsidR="00157F6B">
        <w:rPr>
          <w:szCs w:val="24"/>
        </w:rPr>
        <w:t>. This documentation might include</w:t>
      </w:r>
      <w:r w:rsidR="00344C38" w:rsidRPr="00221CEB" w:rsidDel="00157F6B">
        <w:rPr>
          <w:szCs w:val="24"/>
        </w:rPr>
        <w:t xml:space="preserve"> </w:t>
      </w:r>
      <w:r w:rsidR="00344C38" w:rsidRPr="00221CEB">
        <w:rPr>
          <w:szCs w:val="24"/>
        </w:rPr>
        <w:t xml:space="preserve">copies of public meeting minutes, public notices, or </w:t>
      </w:r>
      <w:r w:rsidR="00157F6B">
        <w:rPr>
          <w:szCs w:val="24"/>
        </w:rPr>
        <w:t>b</w:t>
      </w:r>
      <w:r w:rsidR="00344C38" w:rsidRPr="00221CEB">
        <w:rPr>
          <w:szCs w:val="24"/>
        </w:rPr>
        <w:t>oard resolutions; recordings or presentations from public meetings or workshops; copies of public comments received, with a date stamp or other indication of when it was received; articles in the press describing the public engagement that has occurred; or equivalent documentation</w:t>
      </w:r>
      <w:r w:rsidR="00AD615B" w:rsidRPr="008C17B4">
        <w:t xml:space="preserve">. If the </w:t>
      </w:r>
      <w:r w:rsidR="0079032A">
        <w:t xml:space="preserve">recipient of the </w:t>
      </w:r>
      <w:r w:rsidR="00FD349B">
        <w:t xml:space="preserve">Direct Component </w:t>
      </w:r>
      <w:r w:rsidR="00AD615B" w:rsidRPr="008C17B4">
        <w:t xml:space="preserve">grant </w:t>
      </w:r>
      <w:r w:rsidR="00667231" w:rsidRPr="008C17B4">
        <w:t>requests</w:t>
      </w:r>
      <w:r w:rsidR="00AD615B" w:rsidRPr="008C17B4">
        <w:t xml:space="preserve"> funding for an activity on </w:t>
      </w:r>
      <w:r w:rsidR="00FD349B">
        <w:t xml:space="preserve">its </w:t>
      </w:r>
      <w:r w:rsidR="008A02BD">
        <w:t>multiyear implementation plan</w:t>
      </w:r>
      <w:r w:rsidR="00AD615B" w:rsidRPr="008C17B4">
        <w:t xml:space="preserve"> approved by OGCR prior to the BABAA implementation date</w:t>
      </w:r>
      <w:r w:rsidR="00FD349B">
        <w:t xml:space="preserve"> (May 14, 2022)</w:t>
      </w:r>
      <w:r w:rsidR="00AD615B" w:rsidRPr="008C17B4">
        <w:t>, then no documentation needs to be submitted</w:t>
      </w:r>
      <w:r w:rsidR="007E46AB">
        <w:t xml:space="preserve"> as evidence that the project meets the criteria </w:t>
      </w:r>
      <w:r w:rsidR="00FD349B">
        <w:t>to be covered by the Pipeline</w:t>
      </w:r>
      <w:r w:rsidR="007E46AB">
        <w:t xml:space="preserve"> waiver.</w:t>
      </w:r>
    </w:p>
    <w:p w14:paraId="5B9E9511" w14:textId="2F77DF89" w:rsidR="00344F59" w:rsidRPr="00AC691C" w:rsidRDefault="00CD5134" w:rsidP="00F752DC">
      <w:pPr>
        <w:pStyle w:val="BodyText"/>
      </w:pPr>
      <w:r>
        <w:rPr>
          <w:szCs w:val="24"/>
        </w:rPr>
        <w:t>For additional</w:t>
      </w:r>
      <w:r w:rsidR="00ED1E82">
        <w:rPr>
          <w:szCs w:val="24"/>
        </w:rPr>
        <w:t xml:space="preserve"> information regarding the Pipeline </w:t>
      </w:r>
      <w:r w:rsidR="00FD349B">
        <w:rPr>
          <w:szCs w:val="24"/>
        </w:rPr>
        <w:t>w</w:t>
      </w:r>
      <w:r w:rsidR="00ED1E82">
        <w:rPr>
          <w:szCs w:val="24"/>
        </w:rPr>
        <w:t>aiver,</w:t>
      </w:r>
      <w:r w:rsidR="00344F59" w:rsidRPr="00344F59">
        <w:rPr>
          <w:szCs w:val="24"/>
        </w:rPr>
        <w:t xml:space="preserve"> </w:t>
      </w:r>
      <w:r>
        <w:rPr>
          <w:szCs w:val="24"/>
        </w:rPr>
        <w:t>visit</w:t>
      </w:r>
      <w:r w:rsidR="00344F59" w:rsidRPr="00344F59">
        <w:rPr>
          <w:szCs w:val="24"/>
        </w:rPr>
        <w:t xml:space="preserve"> </w:t>
      </w:r>
      <w:hyperlink r:id="rId24" w:history="1">
        <w:r w:rsidR="00344F59" w:rsidRPr="00344F59">
          <w:rPr>
            <w:color w:val="0000FF"/>
            <w:szCs w:val="24"/>
            <w:u w:val="single"/>
          </w:rPr>
          <w:t>RESTORE Act</w:t>
        </w:r>
        <w:r w:rsidR="00FF2BC9">
          <w:rPr>
            <w:color w:val="0000FF"/>
            <w:szCs w:val="24"/>
            <w:u w:val="single"/>
          </w:rPr>
          <w:t>,</w:t>
        </w:r>
        <w:r w:rsidR="00344F59" w:rsidRPr="00344F59">
          <w:rPr>
            <w:color w:val="0000FF"/>
            <w:szCs w:val="24"/>
            <w:u w:val="single"/>
          </w:rPr>
          <w:t xml:space="preserve"> Direct Component BABAA Funding Pipeline Final Waiver</w:t>
        </w:r>
      </w:hyperlink>
      <w:r w:rsidR="000C5231">
        <w:rPr>
          <w:color w:val="0000FF"/>
          <w:szCs w:val="24"/>
          <w:u w:val="single"/>
        </w:rPr>
        <w:t>.</w:t>
      </w:r>
    </w:p>
    <w:p w14:paraId="17D2D857" w14:textId="5D860763" w:rsidR="00357293" w:rsidRPr="00141C9F" w:rsidRDefault="00141C9F" w:rsidP="00661144">
      <w:pPr>
        <w:pStyle w:val="Heading3"/>
      </w:pPr>
      <w:bookmarkStart w:id="135" w:name="_Toc135406463"/>
      <w:bookmarkStart w:id="136" w:name="_Toc135406577"/>
      <w:bookmarkStart w:id="137" w:name="_Toc135406881"/>
      <w:bookmarkStart w:id="138" w:name="_Toc135407180"/>
      <w:bookmarkStart w:id="139" w:name="_Toc132743287"/>
      <w:bookmarkStart w:id="140" w:name="_Toc137047265"/>
      <w:bookmarkStart w:id="141" w:name="_Toc152142548"/>
      <w:bookmarkEnd w:id="135"/>
      <w:bookmarkEnd w:id="136"/>
      <w:bookmarkEnd w:id="137"/>
      <w:bookmarkEnd w:id="138"/>
      <w:r>
        <w:lastRenderedPageBreak/>
        <w:t>6.3.3</w:t>
      </w:r>
      <w:r>
        <w:tab/>
      </w:r>
      <w:r w:rsidR="00EB4850" w:rsidRPr="00141C9F">
        <w:t>General Applicability Nonavailability Waiver</w:t>
      </w:r>
      <w:bookmarkEnd w:id="139"/>
      <w:bookmarkEnd w:id="140"/>
      <w:bookmarkEnd w:id="141"/>
      <w:r w:rsidR="00EB4850" w:rsidRPr="00141C9F">
        <w:t xml:space="preserve"> </w:t>
      </w:r>
    </w:p>
    <w:p w14:paraId="11CEC752" w14:textId="5DB982C1" w:rsidR="00AD615B" w:rsidRDefault="00AD615B" w:rsidP="00AB3666">
      <w:pPr>
        <w:pStyle w:val="BodyText"/>
      </w:pPr>
      <w:r w:rsidRPr="0001397D">
        <w:t xml:space="preserve">For </w:t>
      </w:r>
      <w:r w:rsidR="00342B25">
        <w:t>unavailable</w:t>
      </w:r>
      <w:r w:rsidRPr="0001397D">
        <w:t xml:space="preserve"> specific domestic products, OGCR may issue broad</w:t>
      </w:r>
      <w:r w:rsidRPr="0001397D" w:rsidDel="000F608C">
        <w:t xml:space="preserve"> </w:t>
      </w:r>
      <w:r w:rsidRPr="0001397D">
        <w:t>program waivers for products or categories of products ensuring a targeted, time-limited, and conditional approach</w:t>
      </w:r>
      <w:r w:rsidR="00F862BB">
        <w:t xml:space="preserve"> as described in OMB </w:t>
      </w:r>
      <w:r w:rsidR="00DD3DDC">
        <w:t>g</w:t>
      </w:r>
      <w:r w:rsidR="00F862BB">
        <w:t>uidance</w:t>
      </w:r>
      <w:r w:rsidRPr="0001397D">
        <w:t>. An example of a general applicability nonavailability waiver is the</w:t>
      </w:r>
      <w:r w:rsidR="00321C98">
        <w:t xml:space="preserve"> </w:t>
      </w:r>
      <w:r w:rsidR="00493125">
        <w:t>stainless-steel</w:t>
      </w:r>
      <w:r w:rsidRPr="0001397D">
        <w:t xml:space="preserve"> nuts and bolts waiver that </w:t>
      </w:r>
      <w:r w:rsidR="00ED7B5A">
        <w:t>the Environmental Protection Agency (</w:t>
      </w:r>
      <w:r w:rsidR="00D57711">
        <w:t>EPA</w:t>
      </w:r>
      <w:r w:rsidR="00ED7B5A">
        <w:t>)</w:t>
      </w:r>
      <w:r w:rsidRPr="0001397D">
        <w:t xml:space="preserve"> approved</w:t>
      </w:r>
      <w:r w:rsidRPr="0001397D" w:rsidDel="00D57711">
        <w:t xml:space="preserve"> </w:t>
      </w:r>
      <w:r w:rsidRPr="0001397D">
        <w:t>for the American Iron and Steel</w:t>
      </w:r>
      <w:r w:rsidRPr="0001397D" w:rsidDel="00D57711">
        <w:t xml:space="preserve"> </w:t>
      </w:r>
      <w:r w:rsidRPr="0001397D">
        <w:t>requirements. Th</w:t>
      </w:r>
      <w:r w:rsidR="00F5175F">
        <w:t>is</w:t>
      </w:r>
      <w:r w:rsidRPr="0001397D">
        <w:t xml:space="preserve"> short-term waiver allowed for iron or steel nuts and bolts to be used </w:t>
      </w:r>
      <w:r w:rsidR="00493125">
        <w:t xml:space="preserve">on EPA projects </w:t>
      </w:r>
      <w:r w:rsidRPr="0001397D">
        <w:t xml:space="preserve">even if they were made outside of the United States until domestic manufacturing caught up with the demand. </w:t>
      </w:r>
    </w:p>
    <w:p w14:paraId="0303345D" w14:textId="77777777" w:rsidR="00733C95" w:rsidRPr="0001397D" w:rsidRDefault="00733C95" w:rsidP="00733C95">
      <w:pPr>
        <w:pStyle w:val="BodyText"/>
        <w:spacing w:after="0"/>
      </w:pPr>
    </w:p>
    <w:p w14:paraId="2F1D698D" w14:textId="707E64C2" w:rsidR="00DF4860" w:rsidRPr="00DF4860" w:rsidRDefault="00357293" w:rsidP="005C1744">
      <w:pPr>
        <w:pStyle w:val="Heading1"/>
      </w:pPr>
      <w:bookmarkStart w:id="142" w:name="_Toc132743288"/>
      <w:bookmarkStart w:id="143" w:name="_Toc137047266"/>
      <w:bookmarkStart w:id="144" w:name="_Toc152142549"/>
      <w:r w:rsidRPr="009A72B8">
        <w:t>Developing and Submitting Waiver Requests</w:t>
      </w:r>
      <w:bookmarkEnd w:id="142"/>
      <w:bookmarkEnd w:id="143"/>
      <w:bookmarkEnd w:id="144"/>
    </w:p>
    <w:p w14:paraId="6BC4E97A" w14:textId="7EC9861C" w:rsidR="00B029E1" w:rsidRDefault="00320755" w:rsidP="00AB3666">
      <w:pPr>
        <w:pStyle w:val="BodyText"/>
      </w:pPr>
      <w:r>
        <w:t xml:space="preserve">OMB guidance requires that waivers be time limited, targeted, and conditional. </w:t>
      </w:r>
      <w:r w:rsidR="008E7C29">
        <w:t>Project waivers, by their nature, meet</w:t>
      </w:r>
      <w:r w:rsidR="00D20D13">
        <w:t>s</w:t>
      </w:r>
      <w:r w:rsidR="008E7C29">
        <w:t xml:space="preserve"> all three of these criteria. </w:t>
      </w:r>
      <w:r w:rsidR="00BA617B">
        <w:t>A recipient could potentially identify the need for a general applicability waiver, but the</w:t>
      </w:r>
      <w:r w:rsidR="00663A87">
        <w:t xml:space="preserve"> general applicability waivers</w:t>
      </w:r>
      <w:r w:rsidR="00BA617B">
        <w:t xml:space="preserve"> are developed and issued by OGCR.</w:t>
      </w:r>
      <w:r w:rsidR="00B029E1">
        <w:t xml:space="preserve"> </w:t>
      </w:r>
    </w:p>
    <w:p w14:paraId="3C5B7F82" w14:textId="0D0B2237" w:rsidR="00FA1D22" w:rsidRPr="00965189" w:rsidRDefault="00FA1D22" w:rsidP="005C1744">
      <w:pPr>
        <w:pStyle w:val="Heading2"/>
      </w:pPr>
      <w:bookmarkStart w:id="145" w:name="_Toc137047267"/>
      <w:bookmarkStart w:id="146" w:name="_Toc152142550"/>
      <w:r w:rsidRPr="00965189">
        <w:t>Project Waiver</w:t>
      </w:r>
      <w:r w:rsidR="00A7646F">
        <w:t xml:space="preserve"> Development</w:t>
      </w:r>
      <w:bookmarkEnd w:id="145"/>
      <w:bookmarkEnd w:id="146"/>
    </w:p>
    <w:p w14:paraId="1DDCED04" w14:textId="677DCFDD" w:rsidR="00FB3CD4" w:rsidRDefault="006D1465" w:rsidP="00AB3666">
      <w:pPr>
        <w:pStyle w:val="BodyText"/>
        <w:rPr>
          <w:szCs w:val="24"/>
        </w:rPr>
      </w:pPr>
      <w:r w:rsidRPr="006D1465">
        <w:t>Recipients may request</w:t>
      </w:r>
      <w:r w:rsidRPr="006D1465" w:rsidDel="003D623C">
        <w:t xml:space="preserve"> a</w:t>
      </w:r>
      <w:r w:rsidRPr="006D1465">
        <w:t xml:space="preserve"> </w:t>
      </w:r>
      <w:r w:rsidR="00233E48">
        <w:t xml:space="preserve">project </w:t>
      </w:r>
      <w:r w:rsidRPr="006D1465">
        <w:t xml:space="preserve">waiver on a case-by-case basis. </w:t>
      </w:r>
      <w:r w:rsidR="00FB3CD4" w:rsidRPr="00FB3CD4">
        <w:t>Th</w:t>
      </w:r>
      <w:r w:rsidR="00B41451">
        <w:t>e</w:t>
      </w:r>
      <w:r w:rsidR="00192E24">
        <w:t xml:space="preserve"> required Build America, Buy America Act Waiver Information Form Part I and II</w:t>
      </w:r>
      <w:r w:rsidR="00FB3CD4" w:rsidRPr="00FB3CD4">
        <w:t xml:space="preserve"> includes sections for </w:t>
      </w:r>
      <w:r w:rsidRPr="00FB3CD4">
        <w:t>general information, narratives, and research</w:t>
      </w:r>
      <w:r w:rsidR="00FB3CD4" w:rsidRPr="00FB3CD4">
        <w:t xml:space="preserve"> that need</w:t>
      </w:r>
      <w:r w:rsidR="001123CC">
        <w:t>s</w:t>
      </w:r>
      <w:r w:rsidR="00FB3CD4" w:rsidRPr="00FB3CD4">
        <w:t xml:space="preserve"> to be provided </w:t>
      </w:r>
      <w:r w:rsidR="004476E0">
        <w:t>with</w:t>
      </w:r>
      <w:r w:rsidR="004476E0" w:rsidRPr="00FB3CD4">
        <w:t xml:space="preserve"> </w:t>
      </w:r>
      <w:r w:rsidR="00FB3CD4" w:rsidRPr="00FB3CD4">
        <w:t>the waiver request.</w:t>
      </w:r>
      <w:r w:rsidRPr="006D1465">
        <w:rPr>
          <w:szCs w:val="24"/>
        </w:rPr>
        <w:t xml:space="preserve"> </w:t>
      </w:r>
    </w:p>
    <w:p w14:paraId="0634C6AF" w14:textId="609C5096" w:rsidR="007C7BE0" w:rsidRDefault="00663A87" w:rsidP="00AB3666">
      <w:pPr>
        <w:pStyle w:val="BodyText"/>
      </w:pPr>
      <w:r>
        <w:t xml:space="preserve">The </w:t>
      </w:r>
      <w:r w:rsidR="005F0EC8">
        <w:t>recipient is responsible for submitting all waiver requests</w:t>
      </w:r>
      <w:r w:rsidR="00CA129F">
        <w:t>. However,</w:t>
      </w:r>
      <w:r w:rsidR="005F0EC8">
        <w:t xml:space="preserve"> in instances of </w:t>
      </w:r>
      <w:r w:rsidR="00124B08">
        <w:t>subawards</w:t>
      </w:r>
      <w:r w:rsidR="00CA129F">
        <w:t>,</w:t>
      </w:r>
      <w:r w:rsidR="005F0EC8">
        <w:t xml:space="preserve"> the subrecipient </w:t>
      </w:r>
      <w:r w:rsidR="000C5569">
        <w:t xml:space="preserve">may </w:t>
      </w:r>
      <w:r w:rsidR="009077B9">
        <w:t xml:space="preserve">develop and/or review the waiver request and provide it to </w:t>
      </w:r>
      <w:r w:rsidR="00C15605">
        <w:t>the recipient</w:t>
      </w:r>
      <w:r w:rsidR="003555ED">
        <w:t xml:space="preserve"> for review</w:t>
      </w:r>
      <w:r w:rsidR="00C15605">
        <w:t xml:space="preserve"> prior to</w:t>
      </w:r>
      <w:r w:rsidR="00493125">
        <w:t xml:space="preserve"> the recipient submitting it</w:t>
      </w:r>
      <w:r w:rsidR="00FB1741">
        <w:t xml:space="preserve"> t</w:t>
      </w:r>
      <w:r w:rsidR="00BE2272">
        <w:t>o OGCR</w:t>
      </w:r>
      <w:r w:rsidR="00493125">
        <w:t xml:space="preserve"> via RGMS</w:t>
      </w:r>
      <w:r w:rsidR="003555ED">
        <w:t xml:space="preserve">. </w:t>
      </w:r>
      <w:r w:rsidR="00682711" w:rsidRPr="00682711">
        <w:t>Upon receiving</w:t>
      </w:r>
      <w:r w:rsidR="00731F28">
        <w:t xml:space="preserve"> the completed waiver request</w:t>
      </w:r>
      <w:r w:rsidR="000C5569">
        <w:t>,</w:t>
      </w:r>
      <w:r w:rsidR="00731F28">
        <w:t xml:space="preserve"> OGCR will review </w:t>
      </w:r>
      <w:r w:rsidR="00682711" w:rsidRPr="00682711">
        <w:t>it</w:t>
      </w:r>
      <w:r w:rsidR="00731F28">
        <w:t xml:space="preserve"> following the procedures outlined in Section </w:t>
      </w:r>
      <w:r w:rsidR="005814A5">
        <w:t>8</w:t>
      </w:r>
      <w:r w:rsidR="00731F28">
        <w:t xml:space="preserve"> </w:t>
      </w:r>
      <w:r w:rsidR="007C7BE0" w:rsidRPr="00682711">
        <w:t>of th</w:t>
      </w:r>
      <w:r w:rsidR="004476E0">
        <w:t>is document</w:t>
      </w:r>
      <w:r w:rsidR="00682711" w:rsidRPr="00682711">
        <w:t xml:space="preserve">. </w:t>
      </w:r>
      <w:r w:rsidR="00A82209">
        <w:t>R</w:t>
      </w:r>
      <w:r w:rsidR="007C7BE0" w:rsidRPr="00853313">
        <w:t>ecipient</w:t>
      </w:r>
      <w:r w:rsidR="00A82209">
        <w:t>s should</w:t>
      </w:r>
      <w:r w:rsidR="007C7BE0" w:rsidRPr="00853313">
        <w:t xml:space="preserve"> designate a single </w:t>
      </w:r>
      <w:r w:rsidR="00682711" w:rsidRPr="00682711">
        <w:t>point of contact</w:t>
      </w:r>
      <w:r w:rsidR="007C7BE0" w:rsidRPr="00853313">
        <w:t xml:space="preserve"> for all BABAA waiver communications</w:t>
      </w:r>
      <w:r w:rsidR="00493125">
        <w:t xml:space="preserve"> for each project</w:t>
      </w:r>
      <w:r w:rsidR="00682711" w:rsidRPr="00682711">
        <w:t>,</w:t>
      </w:r>
      <w:r w:rsidR="007C7BE0" w:rsidRPr="00853313">
        <w:t xml:space="preserve"> so</w:t>
      </w:r>
      <w:r w:rsidR="00682711" w:rsidRPr="00682711">
        <w:t xml:space="preserve"> that</w:t>
      </w:r>
      <w:r w:rsidR="007C7BE0" w:rsidRPr="00853313">
        <w:t xml:space="preserve"> subrecipients and project representatives </w:t>
      </w:r>
      <w:r w:rsidR="006E00BE" w:rsidRPr="00853313">
        <w:t>can provide</w:t>
      </w:r>
      <w:r w:rsidR="007C7BE0" w:rsidRPr="00853313">
        <w:t xml:space="preserve"> information to </w:t>
      </w:r>
      <w:r w:rsidR="00682711" w:rsidRPr="00682711">
        <w:t>a centralized</w:t>
      </w:r>
      <w:r w:rsidR="007C7BE0" w:rsidRPr="00853313">
        <w:t xml:space="preserve"> location. </w:t>
      </w:r>
    </w:p>
    <w:p w14:paraId="1983439B" w14:textId="14C09DF2" w:rsidR="00853313" w:rsidRPr="00853313" w:rsidRDefault="004476E0" w:rsidP="00AB3666">
      <w:pPr>
        <w:pStyle w:val="BodyText"/>
      </w:pPr>
      <w:r>
        <w:t>Please n</w:t>
      </w:r>
      <w:r w:rsidR="00853313" w:rsidRPr="00853313">
        <w:t>ote</w:t>
      </w:r>
      <w:r w:rsidR="000B446A">
        <w:t xml:space="preserve"> that</w:t>
      </w:r>
      <w:r w:rsidR="00853313" w:rsidRPr="00853313">
        <w:t xml:space="preserve"> the information regarding recipient waiver requests is subject to change as </w:t>
      </w:r>
      <w:r w:rsidR="009A43B5">
        <w:t xml:space="preserve">OGCR develops and implements </w:t>
      </w:r>
      <w:r>
        <w:t xml:space="preserve">its </w:t>
      </w:r>
      <w:r w:rsidR="00A2545D">
        <w:t xml:space="preserve">BABAA </w:t>
      </w:r>
      <w:r>
        <w:t xml:space="preserve">waiver </w:t>
      </w:r>
      <w:r w:rsidR="00A2545D">
        <w:t>processes</w:t>
      </w:r>
      <w:r w:rsidR="00853313" w:rsidRPr="00853313">
        <w:t>.</w:t>
      </w:r>
    </w:p>
    <w:p w14:paraId="063E7292" w14:textId="3F1AFE18" w:rsidR="00395E28" w:rsidRPr="00A7646F" w:rsidRDefault="00A7646F" w:rsidP="00661144">
      <w:pPr>
        <w:pStyle w:val="Heading3"/>
      </w:pPr>
      <w:bookmarkStart w:id="147" w:name="_Toc137047268"/>
      <w:bookmarkStart w:id="148" w:name="_Toc132743289"/>
      <w:bookmarkStart w:id="149" w:name="_Toc152142551"/>
      <w:r>
        <w:t>7.1.1</w:t>
      </w:r>
      <w:r>
        <w:tab/>
      </w:r>
      <w:r w:rsidR="00395E28" w:rsidRPr="00A7646F">
        <w:t xml:space="preserve">Assessing the Need for a </w:t>
      </w:r>
      <w:r w:rsidR="00FC45D6" w:rsidRPr="00A7646F">
        <w:t xml:space="preserve">Project </w:t>
      </w:r>
      <w:r w:rsidR="00395E28" w:rsidRPr="00A7646F">
        <w:t>Waiver</w:t>
      </w:r>
      <w:bookmarkEnd w:id="147"/>
      <w:bookmarkEnd w:id="149"/>
    </w:p>
    <w:p w14:paraId="371476AB" w14:textId="3261E7EC" w:rsidR="008C6222" w:rsidRDefault="00972669" w:rsidP="00AB3666">
      <w:pPr>
        <w:pStyle w:val="BodyText"/>
      </w:pPr>
      <w:r>
        <w:t>The first step in requesting a waiver i</w:t>
      </w:r>
      <w:r w:rsidR="00947F79">
        <w:t xml:space="preserve">s </w:t>
      </w:r>
      <w:r>
        <w:t xml:space="preserve">identifying the need for </w:t>
      </w:r>
      <w:r w:rsidR="00947F79">
        <w:t xml:space="preserve">a waiver. </w:t>
      </w:r>
      <w:r w:rsidR="008C04D8" w:rsidRPr="008C04D8">
        <w:t>While</w:t>
      </w:r>
      <w:r w:rsidR="000B1E1F">
        <w:t xml:space="preserve"> the recipient is </w:t>
      </w:r>
      <w:r w:rsidR="008C04D8" w:rsidRPr="008C04D8">
        <w:t>responsible for applying</w:t>
      </w:r>
      <w:r w:rsidR="000B1E1F">
        <w:t xml:space="preserve"> for a project waiver, </w:t>
      </w:r>
      <w:r w:rsidR="008C04D8" w:rsidRPr="008C04D8">
        <w:t xml:space="preserve">any </w:t>
      </w:r>
      <w:r w:rsidR="00662BA4">
        <w:t xml:space="preserve">project </w:t>
      </w:r>
      <w:r w:rsidR="008C04D8" w:rsidRPr="008C04D8">
        <w:t xml:space="preserve">participant can identify the need for a </w:t>
      </w:r>
      <w:r w:rsidR="0066421F">
        <w:t xml:space="preserve">waiver </w:t>
      </w:r>
      <w:r w:rsidR="008C04D8" w:rsidRPr="008C04D8">
        <w:t xml:space="preserve">at any stage </w:t>
      </w:r>
      <w:r w:rsidR="00723A20">
        <w:t>of the project</w:t>
      </w:r>
      <w:r w:rsidR="008C04D8" w:rsidRPr="008C04D8">
        <w:t>.</w:t>
      </w:r>
      <w:r w:rsidR="000B1E1F">
        <w:t xml:space="preserve"> </w:t>
      </w:r>
      <w:r w:rsidR="00FA4BCB" w:rsidRPr="00FA4BCB">
        <w:t>Ideally, the project engineer or designer should identify</w:t>
      </w:r>
      <w:r w:rsidR="000B1E1F">
        <w:t xml:space="preserve"> </w:t>
      </w:r>
      <w:r w:rsidR="008D12D6">
        <w:t>th</w:t>
      </w:r>
      <w:r w:rsidR="003F684A">
        <w:t>e need for a</w:t>
      </w:r>
      <w:r w:rsidR="008B1287">
        <w:t xml:space="preserve"> non</w:t>
      </w:r>
      <w:r w:rsidR="003F684A">
        <w:t xml:space="preserve">availability or </w:t>
      </w:r>
      <w:r w:rsidR="00A71A48">
        <w:t xml:space="preserve">unreasonable </w:t>
      </w:r>
      <w:r w:rsidR="003F684A">
        <w:t xml:space="preserve">cost waiver </w:t>
      </w:r>
      <w:r w:rsidR="00FA4BCB" w:rsidRPr="00FA4BCB">
        <w:t>during the design phase.</w:t>
      </w:r>
      <w:r w:rsidR="00930D17">
        <w:t xml:space="preserve"> </w:t>
      </w:r>
      <w:r w:rsidR="001B38AC">
        <w:t>Unreasonable c</w:t>
      </w:r>
      <w:r w:rsidR="00930D17">
        <w:t>ost waivers are likely to arise during or soon after the bid phase</w:t>
      </w:r>
      <w:r w:rsidR="001E3DD9">
        <w:t xml:space="preserve"> for a construction contract</w:t>
      </w:r>
      <w:r w:rsidR="008C7690">
        <w:t>,</w:t>
      </w:r>
      <w:r w:rsidR="00930D17">
        <w:t xml:space="preserve"> w</w:t>
      </w:r>
      <w:r w:rsidR="009B4465">
        <w:t>hen bidders note</w:t>
      </w:r>
      <w:r w:rsidR="0074411B">
        <w:t xml:space="preserve"> how</w:t>
      </w:r>
      <w:r w:rsidR="009B4465">
        <w:t xml:space="preserve"> the cost of the project will be </w:t>
      </w:r>
      <w:r w:rsidR="000912E5">
        <w:t xml:space="preserve">affected by </w:t>
      </w:r>
      <w:r w:rsidR="008C7690">
        <w:t xml:space="preserve">BABAA </w:t>
      </w:r>
      <w:r w:rsidR="000912E5">
        <w:t>requirement</w:t>
      </w:r>
      <w:r w:rsidR="008C7690">
        <w:t>s</w:t>
      </w:r>
      <w:r w:rsidR="000912E5">
        <w:t>.</w:t>
      </w:r>
      <w:r w:rsidR="007420B1">
        <w:t xml:space="preserve"> </w:t>
      </w:r>
      <w:r w:rsidR="008D14B1" w:rsidRPr="008D14B1">
        <w:t xml:space="preserve">In such cases, the </w:t>
      </w:r>
      <w:r w:rsidR="007420B1">
        <w:t xml:space="preserve">recipient </w:t>
      </w:r>
      <w:r w:rsidR="008D14B1" w:rsidRPr="008D14B1">
        <w:t>may</w:t>
      </w:r>
      <w:r w:rsidR="002C7B26">
        <w:t xml:space="preserve"> consider </w:t>
      </w:r>
      <w:r w:rsidR="008D14B1" w:rsidRPr="008D14B1">
        <w:t>soliciting both</w:t>
      </w:r>
      <w:r w:rsidR="002C7B26">
        <w:t xml:space="preserve"> </w:t>
      </w:r>
      <w:r w:rsidR="00012EEB">
        <w:t xml:space="preserve">a BABAA-compliant bid and an </w:t>
      </w:r>
      <w:r w:rsidR="002C7B26">
        <w:t>alternate bid</w:t>
      </w:r>
      <w:r w:rsidR="00012EEB">
        <w:t xml:space="preserve"> without the BABAA</w:t>
      </w:r>
      <w:r w:rsidR="0049130F">
        <w:t xml:space="preserve"> requirement</w:t>
      </w:r>
      <w:r w:rsidR="0074411B">
        <w:t>s</w:t>
      </w:r>
      <w:r w:rsidR="00EF7401">
        <w:t xml:space="preserve"> to support </w:t>
      </w:r>
      <w:r w:rsidR="001C3CA8">
        <w:t>an</w:t>
      </w:r>
      <w:r w:rsidR="00EF7401">
        <w:t xml:space="preserve"> </w:t>
      </w:r>
      <w:r w:rsidR="001B38AC">
        <w:t>unrea</w:t>
      </w:r>
      <w:r w:rsidR="00AD36BA">
        <w:t xml:space="preserve">sonable </w:t>
      </w:r>
      <w:r w:rsidR="00EF7401">
        <w:t>cost waiver</w:t>
      </w:r>
      <w:r w:rsidR="008D14B1" w:rsidRPr="008D14B1">
        <w:t xml:space="preserve"> request</w:t>
      </w:r>
      <w:r w:rsidR="00EF7401">
        <w:t>.</w:t>
      </w:r>
      <w:r w:rsidR="00EF7401" w:rsidDel="001F5D22">
        <w:t xml:space="preserve"> </w:t>
      </w:r>
    </w:p>
    <w:p w14:paraId="5742D8D1" w14:textId="57C49167" w:rsidR="0049130F" w:rsidRDefault="0049130F" w:rsidP="00AB3666">
      <w:pPr>
        <w:pStyle w:val="BodyText"/>
      </w:pPr>
      <w:r>
        <w:t xml:space="preserve">Many </w:t>
      </w:r>
      <w:r w:rsidR="00044D48">
        <w:t xml:space="preserve">contractors identify </w:t>
      </w:r>
      <w:r w:rsidR="00044D48" w:rsidRPr="00B11C1C">
        <w:t xml:space="preserve">the need for </w:t>
      </w:r>
      <w:r w:rsidR="003353DC">
        <w:t>nonavailability</w:t>
      </w:r>
      <w:r>
        <w:t xml:space="preserve"> waivers during construction as the</w:t>
      </w:r>
      <w:r w:rsidR="00AF7677">
        <w:t>y</w:t>
      </w:r>
      <w:r w:rsidDel="00AF7677">
        <w:t xml:space="preserve"> </w:t>
      </w:r>
      <w:r>
        <w:t xml:space="preserve">procure </w:t>
      </w:r>
      <w:r w:rsidR="00762D14">
        <w:t>the products for the project and find that they are unable to obtain one or more domestic products</w:t>
      </w:r>
      <w:r w:rsidR="005C1334">
        <w:t xml:space="preserve"> or</w:t>
      </w:r>
      <w:r w:rsidR="00231652">
        <w:t xml:space="preserve"> that products have</w:t>
      </w:r>
      <w:r w:rsidR="005C1334">
        <w:t xml:space="preserve"> </w:t>
      </w:r>
      <w:r w:rsidR="00CC17F2">
        <w:t xml:space="preserve">unreasonable </w:t>
      </w:r>
      <w:r w:rsidR="005C1334">
        <w:t>time</w:t>
      </w:r>
      <w:r w:rsidR="001E3DD9">
        <w:t>lines for obtaining them</w:t>
      </w:r>
      <w:r w:rsidR="005C1334">
        <w:t xml:space="preserve"> </w:t>
      </w:r>
      <w:r w:rsidR="00AF7677">
        <w:t xml:space="preserve">that </w:t>
      </w:r>
      <w:r w:rsidR="001E3DD9">
        <w:t xml:space="preserve">it </w:t>
      </w:r>
      <w:r w:rsidR="006F433B">
        <w:t>would adversely</w:t>
      </w:r>
      <w:r w:rsidR="005C1334">
        <w:t xml:space="preserve"> impact project milestones</w:t>
      </w:r>
      <w:r w:rsidR="00CC17F2">
        <w:t>.</w:t>
      </w:r>
      <w:r w:rsidR="00762D14">
        <w:t xml:space="preserve"> </w:t>
      </w:r>
      <w:r w:rsidR="00231652">
        <w:t>In addition,</w:t>
      </w:r>
      <w:r w:rsidR="009F3494" w:rsidRPr="009F3494">
        <w:t xml:space="preserve"> third</w:t>
      </w:r>
      <w:r w:rsidR="00866F55" w:rsidRPr="009F3494">
        <w:t>-</w:t>
      </w:r>
      <w:r w:rsidR="009F3494" w:rsidRPr="009F3494">
        <w:t>party design engineer</w:t>
      </w:r>
      <w:r w:rsidR="00231652">
        <w:t>s</w:t>
      </w:r>
      <w:r w:rsidR="009F3494" w:rsidRPr="009F3494">
        <w:t xml:space="preserve"> can support the recipient and/or subrecipient by reviewing </w:t>
      </w:r>
      <w:r w:rsidR="009B1F92">
        <w:t xml:space="preserve">specifications to determine if </w:t>
      </w:r>
      <w:r w:rsidR="00967BDF">
        <w:t xml:space="preserve">the project could use </w:t>
      </w:r>
      <w:r w:rsidR="009F3494" w:rsidRPr="009F3494">
        <w:t>alternative design</w:t>
      </w:r>
      <w:r w:rsidR="009B1F92">
        <w:t>s</w:t>
      </w:r>
      <w:r w:rsidR="009B1F92" w:rsidDel="00967BDF">
        <w:t xml:space="preserve"> </w:t>
      </w:r>
      <w:r w:rsidR="009F3494" w:rsidRPr="009F3494">
        <w:t xml:space="preserve">and </w:t>
      </w:r>
      <w:r w:rsidR="00967BDF">
        <w:t xml:space="preserve">by </w:t>
      </w:r>
      <w:r w:rsidR="009F3494" w:rsidRPr="009F3494">
        <w:t>provid</w:t>
      </w:r>
      <w:r w:rsidR="00F153F0">
        <w:t>ing</w:t>
      </w:r>
      <w:r w:rsidR="009F3494" w:rsidRPr="009F3494">
        <w:t xml:space="preserve"> </w:t>
      </w:r>
      <w:r w:rsidR="00947A66">
        <w:t xml:space="preserve">the recipient with </w:t>
      </w:r>
      <w:r w:rsidR="00C511A0">
        <w:t>pro</w:t>
      </w:r>
      <w:r w:rsidR="00A36D15">
        <w:t>duct</w:t>
      </w:r>
      <w:r w:rsidR="00C511A0">
        <w:t xml:space="preserve"> </w:t>
      </w:r>
      <w:r w:rsidR="009F3494" w:rsidRPr="009F3494">
        <w:t>specifications for communication with manufacturers</w:t>
      </w:r>
      <w:r w:rsidR="009B1F92">
        <w:t xml:space="preserve">. </w:t>
      </w:r>
    </w:p>
    <w:p w14:paraId="1F8D5D9B" w14:textId="4A0C1292" w:rsidR="006204FE" w:rsidRDefault="006204FE" w:rsidP="00AB3666">
      <w:pPr>
        <w:pStyle w:val="BodyText"/>
      </w:pPr>
      <w:r>
        <w:lastRenderedPageBreak/>
        <w:t>Public interest waivers</w:t>
      </w:r>
      <w:r w:rsidDel="000E6430">
        <w:t xml:space="preserve"> </w:t>
      </w:r>
      <w:r>
        <w:t xml:space="preserve">are </w:t>
      </w:r>
      <w:r w:rsidR="009C7FDB">
        <w:t>very</w:t>
      </w:r>
      <w:r w:rsidDel="00BA3DFC">
        <w:t xml:space="preserve"> </w:t>
      </w:r>
      <w:r>
        <w:t>rare and could occur at any point of the project.</w:t>
      </w:r>
      <w:r w:rsidR="001C3D30">
        <w:t xml:space="preserve"> These waivers would only apply if the product or category of products does not fall under any other waiver and there is sufficient justification </w:t>
      </w:r>
      <w:r w:rsidR="00BA3DFC">
        <w:t xml:space="preserve">that </w:t>
      </w:r>
      <w:r w:rsidR="00DE27D0">
        <w:t xml:space="preserve">there </w:t>
      </w:r>
      <w:r w:rsidR="004B0C7B">
        <w:t>would be a significant</w:t>
      </w:r>
      <w:r w:rsidR="00DE27D0">
        <w:t xml:space="preserve"> impact on public interest</w:t>
      </w:r>
      <w:r w:rsidR="004B0C7B">
        <w:t xml:space="preserve"> in applying the BABAA requirements to the projects</w:t>
      </w:r>
      <w:r w:rsidR="00DE27D0">
        <w:t xml:space="preserve">. </w:t>
      </w:r>
    </w:p>
    <w:p w14:paraId="3FC82993" w14:textId="3C3DF2FD" w:rsidR="00853313" w:rsidRPr="00965189" w:rsidRDefault="00A7646F" w:rsidP="00661144">
      <w:pPr>
        <w:pStyle w:val="Heading3"/>
      </w:pPr>
      <w:bookmarkStart w:id="150" w:name="_Toc137047269"/>
      <w:bookmarkStart w:id="151" w:name="_Toc152142552"/>
      <w:r>
        <w:t>7.1.2</w:t>
      </w:r>
      <w:r>
        <w:tab/>
      </w:r>
      <w:r w:rsidR="00F40106" w:rsidRPr="00965189">
        <w:t xml:space="preserve">Waiver Request </w:t>
      </w:r>
      <w:bookmarkEnd w:id="148"/>
      <w:r w:rsidR="00A3250E" w:rsidRPr="00965189">
        <w:t>Process</w:t>
      </w:r>
      <w:bookmarkEnd w:id="150"/>
      <w:bookmarkEnd w:id="151"/>
      <w:r w:rsidR="00A3250E" w:rsidRPr="00965189">
        <w:t xml:space="preserve"> </w:t>
      </w:r>
    </w:p>
    <w:p w14:paraId="15518B93" w14:textId="762B6C38" w:rsidR="00EC36B7" w:rsidRPr="00F13178" w:rsidRDefault="00853313" w:rsidP="00AB3666">
      <w:pPr>
        <w:pStyle w:val="BodyText"/>
      </w:pPr>
      <w:r w:rsidRPr="00747A26">
        <w:t xml:space="preserve">To streamline </w:t>
      </w:r>
      <w:r w:rsidR="0049086D">
        <w:t>the waiver</w:t>
      </w:r>
      <w:r w:rsidRPr="00747A26">
        <w:t xml:space="preserve"> </w:t>
      </w:r>
      <w:r w:rsidR="0049086D" w:rsidRPr="00747A26">
        <w:t>review</w:t>
      </w:r>
      <w:r w:rsidR="0049086D">
        <w:t xml:space="preserve"> </w:t>
      </w:r>
      <w:r w:rsidRPr="00747A26">
        <w:t>process</w:t>
      </w:r>
      <w:r w:rsidR="009072C4">
        <w:t>,</w:t>
      </w:r>
      <w:r w:rsidRPr="00747A26">
        <w:t xml:space="preserve"> the recipient should </w:t>
      </w:r>
      <w:r w:rsidR="00991483">
        <w:t xml:space="preserve">develop </w:t>
      </w:r>
      <w:r w:rsidRPr="00747A26">
        <w:t>the request as thoroughly and accurately as possible prior to submittal</w:t>
      </w:r>
      <w:r w:rsidR="00AC2C83">
        <w:t xml:space="preserve"> to Treasury</w:t>
      </w:r>
      <w:r w:rsidRPr="00747A26">
        <w:t>.</w:t>
      </w:r>
      <w:r w:rsidR="00185100">
        <w:t xml:space="preserve"> To accomplish this</w:t>
      </w:r>
      <w:r w:rsidR="002D2D39">
        <w:t>,</w:t>
      </w:r>
      <w:r w:rsidR="00185100">
        <w:t xml:space="preserve"> the recipient and the parties assisting with the waiver development (</w:t>
      </w:r>
      <w:r w:rsidR="00F03342">
        <w:t xml:space="preserve">e.g., </w:t>
      </w:r>
      <w:r w:rsidR="00185100">
        <w:t>subrecipient</w:t>
      </w:r>
      <w:r w:rsidR="00F03342">
        <w:t>s</w:t>
      </w:r>
      <w:r w:rsidR="00185100">
        <w:t>, design engineer</w:t>
      </w:r>
      <w:r w:rsidR="00F03342">
        <w:t>s</w:t>
      </w:r>
      <w:r w:rsidR="00185100">
        <w:t>, contract</w:t>
      </w:r>
      <w:r w:rsidR="00F03342">
        <w:t>ors</w:t>
      </w:r>
      <w:r w:rsidR="008F1121">
        <w:t xml:space="preserve">) must be </w:t>
      </w:r>
      <w:r w:rsidR="00F75599">
        <w:t xml:space="preserve">familiar </w:t>
      </w:r>
      <w:r w:rsidR="008F1121">
        <w:t xml:space="preserve">with the </w:t>
      </w:r>
      <w:r w:rsidR="001B37E6">
        <w:t>product</w:t>
      </w:r>
      <w:r w:rsidR="00FF0B23">
        <w:t xml:space="preserve"> that is the subject of the waiver and the</w:t>
      </w:r>
      <w:r w:rsidR="001B37E6">
        <w:t xml:space="preserve"> </w:t>
      </w:r>
      <w:r w:rsidR="00F75599">
        <w:t xml:space="preserve">information </w:t>
      </w:r>
      <w:r w:rsidR="005E6CCB">
        <w:t>required</w:t>
      </w:r>
      <w:r w:rsidR="0049086D">
        <w:t>.</w:t>
      </w:r>
      <w:r w:rsidR="00352CD5" w:rsidRPr="00352CD5" w:rsidDel="00CB7107">
        <w:t xml:space="preserve"> </w:t>
      </w:r>
      <w:r w:rsidR="00CB7107">
        <w:t xml:space="preserve">Until a waiver </w:t>
      </w:r>
      <w:r w:rsidR="00AC2C83">
        <w:t xml:space="preserve">request </w:t>
      </w:r>
      <w:r w:rsidR="00CB7107">
        <w:t>is provided</w:t>
      </w:r>
      <w:r w:rsidR="00855AD5">
        <w:t xml:space="preserve"> to the recipient by O</w:t>
      </w:r>
      <w:r w:rsidR="00913F32">
        <w:t>GCR</w:t>
      </w:r>
      <w:r w:rsidR="00AC2C83">
        <w:t xml:space="preserve"> and approved by OGCR</w:t>
      </w:r>
      <w:r w:rsidR="00CB7107">
        <w:t>, the project must continue to comply with</w:t>
      </w:r>
      <w:r w:rsidR="00AC2C83">
        <w:t xml:space="preserve"> the </w:t>
      </w:r>
      <w:r w:rsidR="00CB7107">
        <w:t>BABAA</w:t>
      </w:r>
      <w:r w:rsidR="00AC2C83">
        <w:t xml:space="preserve"> requirements</w:t>
      </w:r>
      <w:r w:rsidR="00CB7107">
        <w:t xml:space="preserve">. </w:t>
      </w:r>
      <w:r w:rsidR="0049086D">
        <w:t>T</w:t>
      </w:r>
      <w:r w:rsidR="004361AA">
        <w:t xml:space="preserve">he following sections provide additional </w:t>
      </w:r>
      <w:r w:rsidR="00106972">
        <w:t>details</w:t>
      </w:r>
      <w:r w:rsidR="004361AA">
        <w:t xml:space="preserve"> on </w:t>
      </w:r>
      <w:r w:rsidR="008E06D5">
        <w:t xml:space="preserve">how to </w:t>
      </w:r>
      <w:r w:rsidR="009C6AFC">
        <w:t xml:space="preserve">complete </w:t>
      </w:r>
      <w:r w:rsidR="00F45236">
        <w:t xml:space="preserve">the </w:t>
      </w:r>
      <w:r w:rsidR="009C6AFC">
        <w:t>due diligence</w:t>
      </w:r>
      <w:r w:rsidR="00CD625E">
        <w:t xml:space="preserve"> review</w:t>
      </w:r>
      <w:r w:rsidR="009C6AFC">
        <w:t xml:space="preserve"> </w:t>
      </w:r>
      <w:r w:rsidR="008E06D5">
        <w:t>and submit</w:t>
      </w:r>
      <w:r w:rsidR="0035141C">
        <w:t xml:space="preserve"> the waiver request. </w:t>
      </w:r>
      <w:bookmarkStart w:id="152" w:name="_Toc135406472"/>
      <w:bookmarkStart w:id="153" w:name="_Toc135406586"/>
      <w:bookmarkStart w:id="154" w:name="_Toc135406890"/>
      <w:bookmarkStart w:id="155" w:name="_Toc135407189"/>
      <w:bookmarkStart w:id="156" w:name="_Toc135406473"/>
      <w:bookmarkStart w:id="157" w:name="_Toc135406587"/>
      <w:bookmarkStart w:id="158" w:name="_Toc135406891"/>
      <w:bookmarkStart w:id="159" w:name="_Toc135407190"/>
      <w:bookmarkStart w:id="160" w:name="_Toc135406474"/>
      <w:bookmarkStart w:id="161" w:name="_Toc135406588"/>
      <w:bookmarkStart w:id="162" w:name="_Toc135406892"/>
      <w:bookmarkStart w:id="163" w:name="_Toc135407191"/>
      <w:bookmarkStart w:id="164" w:name="_Toc135406475"/>
      <w:bookmarkStart w:id="165" w:name="_Toc135406589"/>
      <w:bookmarkStart w:id="166" w:name="_Toc135406893"/>
      <w:bookmarkStart w:id="167" w:name="_Toc135407192"/>
      <w:bookmarkStart w:id="168" w:name="_Toc135406476"/>
      <w:bookmarkStart w:id="169" w:name="_Toc135406590"/>
      <w:bookmarkStart w:id="170" w:name="_Toc135406894"/>
      <w:bookmarkStart w:id="171" w:name="_Toc135407193"/>
      <w:bookmarkStart w:id="172" w:name="_Toc135406477"/>
      <w:bookmarkStart w:id="173" w:name="_Toc135406591"/>
      <w:bookmarkStart w:id="174" w:name="_Toc135406895"/>
      <w:bookmarkStart w:id="175" w:name="_Toc135407194"/>
      <w:bookmarkStart w:id="176" w:name="_Toc135406478"/>
      <w:bookmarkStart w:id="177" w:name="_Toc135406592"/>
      <w:bookmarkStart w:id="178" w:name="_Toc135406896"/>
      <w:bookmarkStart w:id="179" w:name="_Toc135407195"/>
      <w:bookmarkStart w:id="180" w:name="_Toc135406479"/>
      <w:bookmarkStart w:id="181" w:name="_Toc135406593"/>
      <w:bookmarkStart w:id="182" w:name="_Toc135406897"/>
      <w:bookmarkStart w:id="183" w:name="_Toc135407196"/>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2035D36C" w14:textId="45FDB347" w:rsidR="00D67551" w:rsidRDefault="00A7646F" w:rsidP="00661144">
      <w:pPr>
        <w:pStyle w:val="Heading3"/>
      </w:pPr>
      <w:bookmarkStart w:id="184" w:name="_Toc137047270"/>
      <w:bookmarkStart w:id="185" w:name="_Toc152142553"/>
      <w:r>
        <w:t>7.1.3</w:t>
      </w:r>
      <w:r w:rsidR="006F433B">
        <w:tab/>
      </w:r>
      <w:r w:rsidR="00D67551" w:rsidRPr="00A7646F">
        <w:t>Product Research Process</w:t>
      </w:r>
      <w:bookmarkEnd w:id="184"/>
      <w:bookmarkEnd w:id="185"/>
    </w:p>
    <w:p w14:paraId="61DCF127" w14:textId="0A9A3367" w:rsidR="00CD5C08" w:rsidRPr="00CD5C08" w:rsidRDefault="00140BE4" w:rsidP="00AB3666">
      <w:pPr>
        <w:pStyle w:val="BodyText"/>
      </w:pPr>
      <w:bookmarkStart w:id="186" w:name="_Toc132743290"/>
      <w:r>
        <w:t>Before submitting the waiver</w:t>
      </w:r>
      <w:r w:rsidR="00274316">
        <w:t xml:space="preserve"> request</w:t>
      </w:r>
      <w:r>
        <w:t>,</w:t>
      </w:r>
      <w:r w:rsidR="00CD5C08" w:rsidRPr="00CD5C08">
        <w:t xml:space="preserve"> </w:t>
      </w:r>
      <w:r w:rsidR="004D287A">
        <w:t xml:space="preserve">the </w:t>
      </w:r>
      <w:r w:rsidR="003D67D9">
        <w:t>recipient</w:t>
      </w:r>
      <w:r w:rsidR="00A72B20">
        <w:t xml:space="preserve">, </w:t>
      </w:r>
      <w:r w:rsidR="003D67D9">
        <w:t>subrecipient</w:t>
      </w:r>
      <w:r w:rsidR="00A72B20">
        <w:t xml:space="preserve">, design engineer, </w:t>
      </w:r>
      <w:r w:rsidR="009E6CB9">
        <w:t xml:space="preserve">contractor, and/or </w:t>
      </w:r>
      <w:r w:rsidR="00EB7E67">
        <w:t xml:space="preserve">other </w:t>
      </w:r>
      <w:r w:rsidR="003D67D9">
        <w:t>relevant</w:t>
      </w:r>
      <w:r w:rsidR="009E6CB9">
        <w:t xml:space="preserve"> parties</w:t>
      </w:r>
      <w:r w:rsidR="00CB7107" w:rsidRPr="00CB7107">
        <w:t xml:space="preserve"> </w:t>
      </w:r>
      <w:r w:rsidR="00E5434F">
        <w:t xml:space="preserve">must conduct a </w:t>
      </w:r>
      <w:r w:rsidR="00CB7107" w:rsidRPr="00CD5C08">
        <w:t>due diligence</w:t>
      </w:r>
      <w:r w:rsidR="00E5434F">
        <w:t xml:space="preserve"> review</w:t>
      </w:r>
      <w:r w:rsidR="000C4178">
        <w:t>. D</w:t>
      </w:r>
      <w:r w:rsidR="000D6AF1">
        <w:t>ue diligence</w:t>
      </w:r>
      <w:r w:rsidR="00CD5C08" w:rsidRPr="00CD5C08">
        <w:t xml:space="preserve"> </w:t>
      </w:r>
      <w:r w:rsidR="00CA6F81">
        <w:t>reviews</w:t>
      </w:r>
      <w:r w:rsidR="00CD5C08" w:rsidRPr="00CD5C08" w:rsidDel="00973A13">
        <w:t xml:space="preserve"> </w:t>
      </w:r>
      <w:r w:rsidR="00106972">
        <w:t>consist</w:t>
      </w:r>
      <w:r w:rsidR="00973A13">
        <w:t xml:space="preserve"> of </w:t>
      </w:r>
      <w:r w:rsidR="00CD5C08" w:rsidRPr="00CD5C08">
        <w:t xml:space="preserve">completing </w:t>
      </w:r>
      <w:r w:rsidR="00815577">
        <w:t xml:space="preserve">research to </w:t>
      </w:r>
      <w:r w:rsidR="00A83F50">
        <w:t xml:space="preserve">verify product availability, </w:t>
      </w:r>
      <w:r w:rsidR="006638DE">
        <w:t xml:space="preserve">timeframe to obtain a </w:t>
      </w:r>
      <w:r w:rsidR="00584A4C">
        <w:t>product,</w:t>
      </w:r>
      <w:r w:rsidR="00A83F50">
        <w:t xml:space="preserve"> </w:t>
      </w:r>
      <w:r w:rsidR="00EB7E67">
        <w:t xml:space="preserve">or </w:t>
      </w:r>
      <w:r w:rsidR="00120A4D">
        <w:t>unreasonable cost</w:t>
      </w:r>
      <w:r w:rsidR="00F21C7E">
        <w:t xml:space="preserve">, or </w:t>
      </w:r>
      <w:r w:rsidR="0017490C">
        <w:t>determining</w:t>
      </w:r>
      <w:r w:rsidR="00F21C7E">
        <w:t xml:space="preserve"> </w:t>
      </w:r>
      <w:r w:rsidR="00DC259A">
        <w:t xml:space="preserve">that </w:t>
      </w:r>
      <w:r w:rsidR="00091813">
        <w:t xml:space="preserve">meeting the BABAA requirements would not be in the </w:t>
      </w:r>
      <w:r w:rsidR="0017490C">
        <w:t>public</w:t>
      </w:r>
      <w:r w:rsidR="00301BEF">
        <w:t xml:space="preserve"> </w:t>
      </w:r>
      <w:r w:rsidR="00091813">
        <w:t>interest</w:t>
      </w:r>
      <w:r w:rsidR="00CD5C08" w:rsidRPr="00CC7AB0">
        <w:t>.</w:t>
      </w:r>
      <w:r w:rsidR="007A704E" w:rsidRPr="00CC7AB0">
        <w:t xml:space="preserve"> </w:t>
      </w:r>
      <w:r w:rsidR="00D62074">
        <w:t>The type and level of research</w:t>
      </w:r>
      <w:r w:rsidR="001F10E7">
        <w:t xml:space="preserve"> into products </w:t>
      </w:r>
      <w:r w:rsidR="00770144">
        <w:t>during</w:t>
      </w:r>
      <w:r w:rsidR="000C48D7">
        <w:t xml:space="preserve"> the due diligence review</w:t>
      </w:r>
      <w:r w:rsidR="00D62074">
        <w:t xml:space="preserve"> will vary depending on the product and the</w:t>
      </w:r>
      <w:r w:rsidR="00831711">
        <w:t xml:space="preserve"> type of waiver</w:t>
      </w:r>
      <w:r w:rsidR="00E16D51">
        <w:t xml:space="preserve">. </w:t>
      </w:r>
    </w:p>
    <w:p w14:paraId="1FC7189E" w14:textId="6EDC9B6F" w:rsidR="00DF4860" w:rsidRPr="00A7646F" w:rsidRDefault="00A7646F" w:rsidP="00E422C9">
      <w:pPr>
        <w:pStyle w:val="Heading4"/>
        <w:numPr>
          <w:ilvl w:val="0"/>
          <w:numId w:val="0"/>
        </w:numPr>
        <w:ind w:left="864"/>
        <w:rPr>
          <w:sz w:val="22"/>
          <w:szCs w:val="22"/>
        </w:rPr>
      </w:pPr>
      <w:r>
        <w:rPr>
          <w:sz w:val="22"/>
          <w:szCs w:val="22"/>
        </w:rPr>
        <w:t>7.1.3.1</w:t>
      </w:r>
      <w:r>
        <w:rPr>
          <w:sz w:val="22"/>
          <w:szCs w:val="22"/>
        </w:rPr>
        <w:tab/>
      </w:r>
      <w:r w:rsidR="00D965B6" w:rsidRPr="00A7646F">
        <w:rPr>
          <w:sz w:val="22"/>
          <w:szCs w:val="22"/>
        </w:rPr>
        <w:t xml:space="preserve"> </w:t>
      </w:r>
      <w:r w:rsidR="00D67551" w:rsidRPr="00A7646F">
        <w:rPr>
          <w:sz w:val="22"/>
          <w:szCs w:val="22"/>
        </w:rPr>
        <w:t>Non</w:t>
      </w:r>
      <w:r w:rsidR="00101EBA" w:rsidRPr="00A7646F">
        <w:rPr>
          <w:sz w:val="22"/>
          <w:szCs w:val="22"/>
        </w:rPr>
        <w:t>a</w:t>
      </w:r>
      <w:r w:rsidR="00D67551" w:rsidRPr="00A7646F">
        <w:rPr>
          <w:sz w:val="22"/>
          <w:szCs w:val="22"/>
        </w:rPr>
        <w:t xml:space="preserve">vailability </w:t>
      </w:r>
      <w:r w:rsidR="003D4C8E" w:rsidRPr="00A7646F">
        <w:rPr>
          <w:sz w:val="22"/>
          <w:szCs w:val="22"/>
        </w:rPr>
        <w:t>Waiver</w:t>
      </w:r>
      <w:r w:rsidR="00C270FC" w:rsidRPr="00A7646F">
        <w:rPr>
          <w:sz w:val="22"/>
          <w:szCs w:val="22"/>
        </w:rPr>
        <w:t xml:space="preserve"> </w:t>
      </w:r>
      <w:r w:rsidR="00A267A1" w:rsidRPr="00A7646F">
        <w:rPr>
          <w:sz w:val="22"/>
          <w:szCs w:val="22"/>
        </w:rPr>
        <w:t xml:space="preserve">Research </w:t>
      </w:r>
    </w:p>
    <w:p w14:paraId="1E4571DA" w14:textId="0AB25FAD" w:rsidR="00143DAD" w:rsidRDefault="00736129" w:rsidP="00AB3666">
      <w:pPr>
        <w:pStyle w:val="BodyText"/>
        <w:rPr>
          <w:szCs w:val="24"/>
        </w:rPr>
      </w:pPr>
      <w:r w:rsidRPr="00736129">
        <w:t xml:space="preserve">A nonavailability waiver may be necessary if a recipient determines </w:t>
      </w:r>
      <w:r w:rsidR="00FC6842">
        <w:t>a</w:t>
      </w:r>
      <w:r w:rsidRPr="00736129">
        <w:t xml:space="preserve"> </w:t>
      </w:r>
      <w:r w:rsidR="00A92270">
        <w:t>contractor</w:t>
      </w:r>
      <w:r w:rsidR="00A92270" w:rsidRPr="00736129">
        <w:t xml:space="preserve"> </w:t>
      </w:r>
      <w:r w:rsidR="00A92270">
        <w:t>is</w:t>
      </w:r>
      <w:r w:rsidRPr="00736129">
        <w:t xml:space="preserve"> unable to source a BABAA-compliant product that meets the </w:t>
      </w:r>
      <w:r w:rsidRPr="00736129">
        <w:rPr>
          <w:szCs w:val="24"/>
        </w:rPr>
        <w:t>project technical specifications</w:t>
      </w:r>
      <w:r w:rsidR="00FC6842">
        <w:rPr>
          <w:szCs w:val="24"/>
        </w:rPr>
        <w:t>,</w:t>
      </w:r>
      <w:r w:rsidRPr="00736129">
        <w:rPr>
          <w:szCs w:val="24"/>
        </w:rPr>
        <w:t xml:space="preserve"> </w:t>
      </w:r>
      <w:r w:rsidR="00EC1E94">
        <w:rPr>
          <w:szCs w:val="24"/>
        </w:rPr>
        <w:t>or that the domestic product</w:t>
      </w:r>
      <w:r w:rsidR="00EC1E94" w:rsidRPr="00736129">
        <w:rPr>
          <w:szCs w:val="24"/>
        </w:rPr>
        <w:t xml:space="preserve"> </w:t>
      </w:r>
      <w:r w:rsidRPr="00736129">
        <w:rPr>
          <w:szCs w:val="24"/>
        </w:rPr>
        <w:t xml:space="preserve">is </w:t>
      </w:r>
      <w:r w:rsidR="00281EC2">
        <w:rPr>
          <w:szCs w:val="24"/>
        </w:rPr>
        <w:t>un</w:t>
      </w:r>
      <w:r w:rsidRPr="00736129">
        <w:rPr>
          <w:szCs w:val="24"/>
        </w:rPr>
        <w:t>available in the required construction timeframe</w:t>
      </w:r>
      <w:r w:rsidR="005528C4" w:rsidRPr="00143DAD">
        <w:rPr>
          <w:szCs w:val="24"/>
        </w:rPr>
        <w:t xml:space="preserve">. </w:t>
      </w:r>
      <w:r w:rsidR="00F656B6" w:rsidRPr="00143DAD">
        <w:rPr>
          <w:szCs w:val="24"/>
        </w:rPr>
        <w:t xml:space="preserve">To provide </w:t>
      </w:r>
      <w:r w:rsidR="00711E1E">
        <w:rPr>
          <w:szCs w:val="24"/>
        </w:rPr>
        <w:t>sufficient justification</w:t>
      </w:r>
      <w:r w:rsidR="00F656B6" w:rsidRPr="00143DAD">
        <w:rPr>
          <w:szCs w:val="24"/>
        </w:rPr>
        <w:t xml:space="preserve"> </w:t>
      </w:r>
      <w:r w:rsidR="00E0731E">
        <w:rPr>
          <w:szCs w:val="24"/>
        </w:rPr>
        <w:t>for</w:t>
      </w:r>
      <w:r w:rsidR="001D1AA2">
        <w:rPr>
          <w:szCs w:val="24"/>
        </w:rPr>
        <w:t xml:space="preserve"> a</w:t>
      </w:r>
      <w:r w:rsidR="00090BBB">
        <w:rPr>
          <w:szCs w:val="24"/>
        </w:rPr>
        <w:t xml:space="preserve"> nonavailability </w:t>
      </w:r>
      <w:r w:rsidR="00F656B6" w:rsidRPr="00143DAD">
        <w:rPr>
          <w:szCs w:val="24"/>
        </w:rPr>
        <w:t>waiver</w:t>
      </w:r>
      <w:r w:rsidR="003F1FD2">
        <w:rPr>
          <w:szCs w:val="24"/>
        </w:rPr>
        <w:t>,</w:t>
      </w:r>
      <w:r w:rsidR="00F656B6" w:rsidRPr="00143DAD">
        <w:rPr>
          <w:szCs w:val="24"/>
        </w:rPr>
        <w:t xml:space="preserve"> </w:t>
      </w:r>
      <w:r w:rsidR="005959ED" w:rsidRPr="00143DAD">
        <w:rPr>
          <w:szCs w:val="24"/>
        </w:rPr>
        <w:t xml:space="preserve">the recipient </w:t>
      </w:r>
      <w:r w:rsidR="00124ECE">
        <w:rPr>
          <w:szCs w:val="24"/>
        </w:rPr>
        <w:t xml:space="preserve">should coordinate with the </w:t>
      </w:r>
      <w:r w:rsidR="00793C4F" w:rsidRPr="00793C4F">
        <w:rPr>
          <w:szCs w:val="24"/>
        </w:rPr>
        <w:t>subrecipients, project engineers, and contractors</w:t>
      </w:r>
      <w:r w:rsidR="00070FEA">
        <w:rPr>
          <w:szCs w:val="24"/>
        </w:rPr>
        <w:t xml:space="preserve"> </w:t>
      </w:r>
      <w:r w:rsidR="00793C4F" w:rsidRPr="00793C4F">
        <w:rPr>
          <w:szCs w:val="24"/>
        </w:rPr>
        <w:t xml:space="preserve">to obtain all relevant </w:t>
      </w:r>
      <w:r w:rsidR="007F6AF4">
        <w:rPr>
          <w:szCs w:val="24"/>
        </w:rPr>
        <w:t xml:space="preserve">project and product </w:t>
      </w:r>
      <w:r w:rsidR="00793C4F" w:rsidRPr="00793C4F">
        <w:rPr>
          <w:szCs w:val="24"/>
        </w:rPr>
        <w:t xml:space="preserve">information </w:t>
      </w:r>
      <w:r w:rsidR="006638DE">
        <w:rPr>
          <w:szCs w:val="24"/>
        </w:rPr>
        <w:t xml:space="preserve">and </w:t>
      </w:r>
      <w:r w:rsidR="00793C4F" w:rsidRPr="00793C4F">
        <w:rPr>
          <w:szCs w:val="24"/>
        </w:rPr>
        <w:t xml:space="preserve">include </w:t>
      </w:r>
      <w:r w:rsidR="006638DE">
        <w:rPr>
          <w:szCs w:val="24"/>
        </w:rPr>
        <w:t xml:space="preserve">such information </w:t>
      </w:r>
      <w:r w:rsidR="00793C4F" w:rsidRPr="00793C4F">
        <w:rPr>
          <w:szCs w:val="24"/>
        </w:rPr>
        <w:t xml:space="preserve">in </w:t>
      </w:r>
      <w:r w:rsidR="003B199A">
        <w:rPr>
          <w:szCs w:val="24"/>
        </w:rPr>
        <w:t xml:space="preserve">the </w:t>
      </w:r>
      <w:r w:rsidR="00793C4F" w:rsidRPr="00793C4F">
        <w:rPr>
          <w:szCs w:val="24"/>
        </w:rPr>
        <w:t>waiver request.</w:t>
      </w:r>
      <w:r w:rsidR="00793C4F" w:rsidRPr="00793C4F" w:rsidDel="001F5D22">
        <w:rPr>
          <w:szCs w:val="24"/>
        </w:rPr>
        <w:t xml:space="preserve"> </w:t>
      </w:r>
      <w:r w:rsidR="005C2E27">
        <w:rPr>
          <w:szCs w:val="24"/>
        </w:rPr>
        <w:t xml:space="preserve">Once the project team has determined the need for a waiver, </w:t>
      </w:r>
      <w:r w:rsidR="003D1292" w:rsidRPr="00143DAD">
        <w:rPr>
          <w:szCs w:val="24"/>
        </w:rPr>
        <w:t xml:space="preserve">the </w:t>
      </w:r>
      <w:r w:rsidR="00FD0544">
        <w:rPr>
          <w:szCs w:val="24"/>
        </w:rPr>
        <w:t xml:space="preserve">recipient, subrecipient, and/or contractor should follow the </w:t>
      </w:r>
      <w:r w:rsidR="00DC6331" w:rsidRPr="00143DAD">
        <w:rPr>
          <w:szCs w:val="24"/>
        </w:rPr>
        <w:t>following steps</w:t>
      </w:r>
      <w:r w:rsidR="00143DAD" w:rsidRPr="00143DAD">
        <w:rPr>
          <w:szCs w:val="24"/>
        </w:rPr>
        <w:t xml:space="preserve">: </w:t>
      </w:r>
    </w:p>
    <w:tbl>
      <w:tblPr>
        <w:tblStyle w:val="TableGrid"/>
        <w:tblW w:w="9330" w:type="dxa"/>
        <w:jc w:val="center"/>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931"/>
        <w:gridCol w:w="561"/>
        <w:gridCol w:w="7838"/>
      </w:tblGrid>
      <w:tr w:rsidR="008201B3" w:rsidRPr="008201B3" w14:paraId="22326505" w14:textId="77777777" w:rsidTr="00D13C8A">
        <w:trPr>
          <w:jc w:val="center"/>
        </w:trPr>
        <w:tc>
          <w:tcPr>
            <w:tcW w:w="931" w:type="dxa"/>
            <w:shd w:val="clear" w:color="auto" w:fill="DEEAF6" w:themeFill="accent5" w:themeFillTint="33"/>
            <w:vAlign w:val="center"/>
          </w:tcPr>
          <w:p w14:paraId="03108C00" w14:textId="38FB53DD" w:rsidR="008201B3" w:rsidRPr="008A0A59" w:rsidRDefault="008201B3" w:rsidP="008201B3">
            <w:pPr>
              <w:pStyle w:val="TABLETEXT"/>
              <w:rPr>
                <w:b/>
                <w:bCs/>
                <w:color w:val="2E74B5" w:themeColor="accent5" w:themeShade="BF"/>
                <w:sz w:val="28"/>
                <w:szCs w:val="28"/>
              </w:rPr>
            </w:pPr>
            <w:r w:rsidRPr="008A0A59">
              <w:rPr>
                <w:b/>
                <w:bCs/>
                <w:color w:val="2E74B5" w:themeColor="accent5" w:themeShade="BF"/>
                <w:sz w:val="28"/>
                <w:szCs w:val="28"/>
              </w:rPr>
              <w:t>1.</w:t>
            </w:r>
          </w:p>
        </w:tc>
        <w:tc>
          <w:tcPr>
            <w:tcW w:w="8399" w:type="dxa"/>
            <w:gridSpan w:val="2"/>
          </w:tcPr>
          <w:p w14:paraId="18A2375B" w14:textId="780D33CE" w:rsidR="008201B3" w:rsidRPr="008A0A59" w:rsidRDefault="008201B3" w:rsidP="008201B3">
            <w:pPr>
              <w:pStyle w:val="TABLETEXT"/>
              <w:rPr>
                <w:sz w:val="22"/>
                <w:szCs w:val="22"/>
              </w:rPr>
            </w:pPr>
            <w:r w:rsidRPr="008A0A59">
              <w:rPr>
                <w:sz w:val="22"/>
                <w:szCs w:val="22"/>
              </w:rPr>
              <w:t xml:space="preserve">Review the product </w:t>
            </w:r>
            <w:r w:rsidR="00BA6F6F" w:rsidRPr="008A0A59">
              <w:rPr>
                <w:sz w:val="22"/>
                <w:szCs w:val="22"/>
              </w:rPr>
              <w:t>specifications</w:t>
            </w:r>
            <w:r w:rsidR="00BA6F6F">
              <w:rPr>
                <w:sz w:val="22"/>
                <w:szCs w:val="22"/>
              </w:rPr>
              <w:t>, and</w:t>
            </w:r>
            <w:r w:rsidR="00C75182">
              <w:rPr>
                <w:sz w:val="22"/>
                <w:szCs w:val="22"/>
              </w:rPr>
              <w:t xml:space="preserve"> </w:t>
            </w:r>
            <w:r w:rsidRPr="008A0A59">
              <w:rPr>
                <w:sz w:val="22"/>
                <w:szCs w:val="22"/>
              </w:rPr>
              <w:t>how the product is incorporated into the project</w:t>
            </w:r>
            <w:r w:rsidR="009E6E11">
              <w:rPr>
                <w:sz w:val="22"/>
                <w:szCs w:val="22"/>
              </w:rPr>
              <w:t>.</w:t>
            </w:r>
            <w:r w:rsidR="00AE3E82">
              <w:rPr>
                <w:sz w:val="22"/>
                <w:szCs w:val="22"/>
              </w:rPr>
              <w:t xml:space="preserve"> Consult the design engineers as needed for the full context of why a particular product is </w:t>
            </w:r>
            <w:r w:rsidR="00F71124">
              <w:rPr>
                <w:sz w:val="22"/>
                <w:szCs w:val="22"/>
              </w:rPr>
              <w:t>needed</w:t>
            </w:r>
            <w:r w:rsidR="00AE3E82">
              <w:rPr>
                <w:sz w:val="22"/>
                <w:szCs w:val="22"/>
              </w:rPr>
              <w:t>, the performance needs of the product</w:t>
            </w:r>
            <w:r w:rsidR="00C75182">
              <w:rPr>
                <w:sz w:val="22"/>
                <w:szCs w:val="22"/>
              </w:rPr>
              <w:t>,</w:t>
            </w:r>
            <w:r w:rsidR="00AE3E82">
              <w:rPr>
                <w:sz w:val="22"/>
                <w:szCs w:val="22"/>
              </w:rPr>
              <w:t xml:space="preserve"> and whether alternate products could be used without compromising structural integrity or performance.</w:t>
            </w:r>
            <w:r w:rsidR="00167C83">
              <w:rPr>
                <w:sz w:val="22"/>
                <w:szCs w:val="22"/>
              </w:rPr>
              <w:t xml:space="preserve"> For example, if a valve requires a specific type of gasket due to a corrosive environment and valves manufactured domestically do not meet this standard, a foreign value meeting that standard would be required.</w:t>
            </w:r>
          </w:p>
        </w:tc>
      </w:tr>
      <w:tr w:rsidR="008201B3" w:rsidRPr="008201B3" w14:paraId="2CAD7338" w14:textId="77777777" w:rsidTr="00D13C8A">
        <w:trPr>
          <w:jc w:val="center"/>
        </w:trPr>
        <w:tc>
          <w:tcPr>
            <w:tcW w:w="931" w:type="dxa"/>
            <w:shd w:val="clear" w:color="auto" w:fill="DEEAF6" w:themeFill="accent5" w:themeFillTint="33"/>
            <w:vAlign w:val="center"/>
          </w:tcPr>
          <w:p w14:paraId="68996473" w14:textId="61633C88" w:rsidR="008201B3" w:rsidRPr="008A0A59" w:rsidRDefault="00AE3E82" w:rsidP="008201B3">
            <w:pPr>
              <w:pStyle w:val="TABLETEXT"/>
              <w:rPr>
                <w:b/>
                <w:bCs/>
                <w:color w:val="2E74B5" w:themeColor="accent5" w:themeShade="BF"/>
                <w:sz w:val="28"/>
                <w:szCs w:val="28"/>
              </w:rPr>
            </w:pPr>
            <w:r>
              <w:rPr>
                <w:b/>
                <w:bCs/>
                <w:color w:val="2E74B5" w:themeColor="accent5" w:themeShade="BF"/>
                <w:sz w:val="28"/>
                <w:szCs w:val="28"/>
              </w:rPr>
              <w:t>2</w:t>
            </w:r>
            <w:r w:rsidR="008201B3" w:rsidRPr="008A0A59">
              <w:rPr>
                <w:b/>
                <w:bCs/>
                <w:color w:val="2E74B5" w:themeColor="accent5" w:themeShade="BF"/>
                <w:sz w:val="28"/>
                <w:szCs w:val="28"/>
              </w:rPr>
              <w:t>.</w:t>
            </w:r>
          </w:p>
        </w:tc>
        <w:tc>
          <w:tcPr>
            <w:tcW w:w="8399" w:type="dxa"/>
            <w:gridSpan w:val="2"/>
          </w:tcPr>
          <w:p w14:paraId="393E78CF" w14:textId="12A61369" w:rsidR="008201B3" w:rsidRPr="008A0A59" w:rsidRDefault="00860ABB" w:rsidP="008201B3">
            <w:pPr>
              <w:pStyle w:val="TABLETEXT"/>
              <w:rPr>
                <w:sz w:val="22"/>
                <w:szCs w:val="22"/>
              </w:rPr>
            </w:pPr>
            <w:r>
              <w:rPr>
                <w:sz w:val="22"/>
                <w:szCs w:val="22"/>
              </w:rPr>
              <w:t>Try to i</w:t>
            </w:r>
            <w:r w:rsidR="008201B3" w:rsidRPr="008A0A59">
              <w:rPr>
                <w:sz w:val="22"/>
                <w:szCs w:val="22"/>
              </w:rPr>
              <w:t>dentify at least three potential domestic manufacturers of the same or equivalent products. Identify contacts using catalogues, web-based searches,  discussions with project contractors and suppliers</w:t>
            </w:r>
            <w:r w:rsidR="00AE3E82">
              <w:rPr>
                <w:sz w:val="22"/>
                <w:szCs w:val="22"/>
              </w:rPr>
              <w:t>, and consultations with industry associations</w:t>
            </w:r>
            <w:r w:rsidR="008201B3" w:rsidRPr="008A0A59">
              <w:rPr>
                <w:sz w:val="22"/>
                <w:szCs w:val="22"/>
              </w:rPr>
              <w:t xml:space="preserve"> </w:t>
            </w:r>
            <w:r w:rsidR="009E6E11">
              <w:rPr>
                <w:sz w:val="22"/>
                <w:szCs w:val="22"/>
              </w:rPr>
              <w:t xml:space="preserve">(Examples of relevant industry associations include the Water and Wastewater Equipment Manufacturers Association, </w:t>
            </w:r>
            <w:hyperlink r:id="rId25" w:history="1">
              <w:r w:rsidR="009E6E11" w:rsidRPr="00326EE9">
                <w:rPr>
                  <w:rStyle w:val="Hyperlink"/>
                </w:rPr>
                <w:t>https://wwema.org</w:t>
              </w:r>
            </w:hyperlink>
            <w:r w:rsidR="009E6E11">
              <w:rPr>
                <w:sz w:val="22"/>
                <w:szCs w:val="22"/>
              </w:rPr>
              <w:t xml:space="preserve">; the National Association of Manufacturers, </w:t>
            </w:r>
            <w:hyperlink r:id="rId26" w:history="1">
              <w:r w:rsidR="009E6E11" w:rsidRPr="00326EE9">
                <w:rPr>
                  <w:rStyle w:val="Hyperlink"/>
                </w:rPr>
                <w:t>https://www.nam.org</w:t>
              </w:r>
            </w:hyperlink>
            <w:r w:rsidR="009E6E11">
              <w:rPr>
                <w:sz w:val="22"/>
                <w:szCs w:val="22"/>
              </w:rPr>
              <w:t xml:space="preserve">, and the American Iron and Steel Institute, </w:t>
            </w:r>
            <w:hyperlink r:id="rId27" w:history="1">
              <w:r w:rsidR="009E6E11" w:rsidRPr="00326EE9">
                <w:rPr>
                  <w:rStyle w:val="Hyperlink"/>
                </w:rPr>
                <w:t>https://www.steel.org</w:t>
              </w:r>
            </w:hyperlink>
            <w:r w:rsidR="009E6E11">
              <w:rPr>
                <w:sz w:val="22"/>
                <w:szCs w:val="22"/>
              </w:rPr>
              <w:t>)</w:t>
            </w:r>
            <w:r w:rsidR="00513EC8">
              <w:rPr>
                <w:sz w:val="22"/>
                <w:szCs w:val="22"/>
              </w:rPr>
              <w:t xml:space="preserve"> .</w:t>
            </w:r>
            <w:r w:rsidR="009E6E11">
              <w:rPr>
                <w:sz w:val="22"/>
                <w:szCs w:val="22"/>
              </w:rPr>
              <w:t xml:space="preserve"> </w:t>
            </w:r>
            <w:r w:rsidR="00AE3E82">
              <w:rPr>
                <w:sz w:val="22"/>
                <w:szCs w:val="22"/>
              </w:rPr>
              <w:t xml:space="preserve">If three potential domestic manufacturers cannot be found, document all the steps taken to identify such manufacturers and that the search was </w:t>
            </w:r>
            <w:r w:rsidR="00AE3E82">
              <w:rPr>
                <w:sz w:val="22"/>
                <w:szCs w:val="22"/>
              </w:rPr>
              <w:lastRenderedPageBreak/>
              <w:t>unsuccessful. Examples of this documentation would include email responses from contractors, suppliers, and industry associations indicating no domestic suppliers exist and screenshots showing that a web search returned no relevant results.</w:t>
            </w:r>
          </w:p>
        </w:tc>
      </w:tr>
      <w:tr w:rsidR="008201B3" w:rsidRPr="008201B3" w14:paraId="279A6475" w14:textId="77777777" w:rsidTr="00D13C8A">
        <w:trPr>
          <w:jc w:val="center"/>
        </w:trPr>
        <w:tc>
          <w:tcPr>
            <w:tcW w:w="931" w:type="dxa"/>
            <w:shd w:val="clear" w:color="auto" w:fill="DEEAF6" w:themeFill="accent5" w:themeFillTint="33"/>
            <w:vAlign w:val="center"/>
          </w:tcPr>
          <w:p w14:paraId="17E7BAB8" w14:textId="51742C17" w:rsidR="008201B3" w:rsidRPr="008A0A59" w:rsidRDefault="00AE3E82" w:rsidP="008201B3">
            <w:pPr>
              <w:pStyle w:val="TABLETEXT"/>
              <w:rPr>
                <w:b/>
                <w:bCs/>
                <w:color w:val="2E74B5" w:themeColor="accent5" w:themeShade="BF"/>
                <w:sz w:val="28"/>
                <w:szCs w:val="28"/>
              </w:rPr>
            </w:pPr>
            <w:r>
              <w:rPr>
                <w:b/>
                <w:bCs/>
                <w:color w:val="2E74B5" w:themeColor="accent5" w:themeShade="BF"/>
                <w:sz w:val="28"/>
                <w:szCs w:val="28"/>
              </w:rPr>
              <w:lastRenderedPageBreak/>
              <w:t>3</w:t>
            </w:r>
            <w:r w:rsidR="008201B3" w:rsidRPr="008A0A59">
              <w:rPr>
                <w:b/>
                <w:bCs/>
                <w:color w:val="2E74B5" w:themeColor="accent5" w:themeShade="BF"/>
                <w:sz w:val="28"/>
                <w:szCs w:val="28"/>
              </w:rPr>
              <w:t>.</w:t>
            </w:r>
          </w:p>
        </w:tc>
        <w:tc>
          <w:tcPr>
            <w:tcW w:w="8399" w:type="dxa"/>
            <w:gridSpan w:val="2"/>
          </w:tcPr>
          <w:p w14:paraId="05584D4E" w14:textId="70CC3CE1" w:rsidR="008201B3" w:rsidRPr="008A0A59" w:rsidRDefault="008201B3" w:rsidP="008201B3">
            <w:pPr>
              <w:pStyle w:val="TABLETEXT"/>
              <w:rPr>
                <w:sz w:val="22"/>
                <w:szCs w:val="22"/>
              </w:rPr>
            </w:pPr>
            <w:r w:rsidRPr="008A0A59">
              <w:rPr>
                <w:sz w:val="22"/>
                <w:szCs w:val="22"/>
              </w:rPr>
              <w:t>Contact the identified manufacturers by telephone or email following these best practices for conducting product research.</w:t>
            </w:r>
          </w:p>
        </w:tc>
      </w:tr>
      <w:tr w:rsidR="001716F5" w:rsidRPr="008201B3" w14:paraId="448B8058" w14:textId="77777777" w:rsidTr="00D13C8A">
        <w:trPr>
          <w:jc w:val="center"/>
        </w:trPr>
        <w:tc>
          <w:tcPr>
            <w:tcW w:w="1492" w:type="dxa"/>
            <w:gridSpan w:val="2"/>
            <w:vAlign w:val="center"/>
          </w:tcPr>
          <w:p w14:paraId="4CC27421" w14:textId="5FAD6E09" w:rsidR="001716F5" w:rsidRPr="008A0A59" w:rsidRDefault="001716F5" w:rsidP="008201B3">
            <w:pPr>
              <w:pStyle w:val="TABLETEXT"/>
              <w:rPr>
                <w:sz w:val="22"/>
                <w:szCs w:val="22"/>
              </w:rPr>
            </w:pPr>
            <w:r w:rsidRPr="008A0A59">
              <w:rPr>
                <w:sz w:val="22"/>
                <w:szCs w:val="22"/>
              </w:rPr>
              <w:t xml:space="preserve">By </w:t>
            </w:r>
            <w:r w:rsidR="00965BDF">
              <w:rPr>
                <w:sz w:val="22"/>
                <w:szCs w:val="22"/>
              </w:rPr>
              <w:t>T</w:t>
            </w:r>
            <w:r w:rsidRPr="008A0A59">
              <w:rPr>
                <w:sz w:val="22"/>
                <w:szCs w:val="22"/>
              </w:rPr>
              <w:t>elephone:</w:t>
            </w:r>
          </w:p>
        </w:tc>
        <w:tc>
          <w:tcPr>
            <w:tcW w:w="7838" w:type="dxa"/>
          </w:tcPr>
          <w:p w14:paraId="1C0EA7FC" w14:textId="77777777" w:rsidR="001716F5" w:rsidRPr="008A0A59" w:rsidRDefault="001716F5" w:rsidP="008201B3">
            <w:pPr>
              <w:pStyle w:val="TABLETEXT"/>
              <w:rPr>
                <w:sz w:val="22"/>
                <w:szCs w:val="22"/>
              </w:rPr>
            </w:pPr>
            <w:r w:rsidRPr="008A0A59">
              <w:rPr>
                <w:sz w:val="22"/>
                <w:szCs w:val="22"/>
              </w:rPr>
              <w:t>Request to speak with the party who would have knowledge and authority to discuss detailed specifications and manufacturing location.</w:t>
            </w:r>
          </w:p>
          <w:p w14:paraId="23CB2D09" w14:textId="3B520852" w:rsidR="001716F5" w:rsidRPr="008A0A59" w:rsidRDefault="001716F5" w:rsidP="008201B3">
            <w:pPr>
              <w:pStyle w:val="TABLETEXT"/>
              <w:rPr>
                <w:sz w:val="22"/>
                <w:szCs w:val="22"/>
              </w:rPr>
            </w:pPr>
            <w:r w:rsidRPr="008A0A59">
              <w:rPr>
                <w:sz w:val="22"/>
                <w:szCs w:val="22"/>
              </w:rPr>
              <w:t xml:space="preserve">Request information regarding product availability, lead times, location of manufacture, and ability to certify the requested product as domestic. Example manufacturer’s certification templates are included in Appendices </w:t>
            </w:r>
            <w:r w:rsidR="00192E24">
              <w:rPr>
                <w:sz w:val="22"/>
                <w:szCs w:val="22"/>
              </w:rPr>
              <w:t>I, J, and K</w:t>
            </w:r>
            <w:r w:rsidRPr="008A0A59">
              <w:rPr>
                <w:sz w:val="22"/>
                <w:szCs w:val="22"/>
              </w:rPr>
              <w:t xml:space="preserve">. </w:t>
            </w:r>
            <w:r w:rsidR="00F86B8C">
              <w:rPr>
                <w:sz w:val="22"/>
                <w:szCs w:val="22"/>
              </w:rPr>
              <w:t xml:space="preserve">Also request cost information in case a waiver based on unreasonable cost is necessary (see </w:t>
            </w:r>
            <w:r w:rsidR="00192E24">
              <w:rPr>
                <w:sz w:val="22"/>
                <w:szCs w:val="22"/>
              </w:rPr>
              <w:t>7.1</w:t>
            </w:r>
            <w:r w:rsidR="00F86B8C">
              <w:rPr>
                <w:sz w:val="22"/>
                <w:szCs w:val="22"/>
              </w:rPr>
              <w:t xml:space="preserve"> below</w:t>
            </w:r>
            <w:proofErr w:type="gramStart"/>
            <w:r w:rsidR="00F86B8C">
              <w:rPr>
                <w:sz w:val="22"/>
                <w:szCs w:val="22"/>
              </w:rPr>
              <w:t>)</w:t>
            </w:r>
            <w:r w:rsidR="00513EC8">
              <w:rPr>
                <w:sz w:val="22"/>
                <w:szCs w:val="22"/>
              </w:rPr>
              <w:t xml:space="preserve"> .</w:t>
            </w:r>
            <w:proofErr w:type="gramEnd"/>
          </w:p>
        </w:tc>
      </w:tr>
      <w:tr w:rsidR="008A0A59" w:rsidRPr="008201B3" w14:paraId="77A3A84F" w14:textId="77777777" w:rsidTr="00D13C8A">
        <w:trPr>
          <w:jc w:val="center"/>
        </w:trPr>
        <w:tc>
          <w:tcPr>
            <w:tcW w:w="1492" w:type="dxa"/>
            <w:gridSpan w:val="2"/>
            <w:vAlign w:val="center"/>
          </w:tcPr>
          <w:p w14:paraId="36C79426" w14:textId="1F1F1F67" w:rsidR="008A0A59" w:rsidRPr="001716F5" w:rsidRDefault="001716F5" w:rsidP="00001443">
            <w:pPr>
              <w:pStyle w:val="BodyText"/>
              <w:rPr>
                <w:rFonts w:asciiTheme="minorHAnsi" w:hAnsiTheme="minorHAnsi" w:cstheme="minorHAnsi"/>
                <w:sz w:val="22"/>
                <w:szCs w:val="22"/>
              </w:rPr>
            </w:pPr>
            <w:r w:rsidRPr="001716F5">
              <w:rPr>
                <w:rFonts w:asciiTheme="minorHAnsi" w:hAnsiTheme="minorHAnsi" w:cstheme="minorHAnsi"/>
                <w:sz w:val="22"/>
                <w:szCs w:val="22"/>
              </w:rPr>
              <w:t>By Email:</w:t>
            </w:r>
          </w:p>
        </w:tc>
        <w:tc>
          <w:tcPr>
            <w:tcW w:w="7838" w:type="dxa"/>
          </w:tcPr>
          <w:p w14:paraId="218B4A07" w14:textId="55160ED9" w:rsidR="008A0A59" w:rsidRPr="008A0A59" w:rsidRDefault="008A0A59" w:rsidP="008A0A59">
            <w:pPr>
              <w:pStyle w:val="TABLETEXT"/>
              <w:rPr>
                <w:sz w:val="22"/>
                <w:szCs w:val="22"/>
              </w:rPr>
            </w:pPr>
            <w:r w:rsidRPr="008A0A59">
              <w:rPr>
                <w:sz w:val="22"/>
                <w:szCs w:val="22"/>
              </w:rPr>
              <w:t xml:space="preserve">When sending emails, include all product specifications and any other relevant information, such as required lead time, to reduce back and forth between parties. </w:t>
            </w:r>
            <w:r w:rsidR="00F86B8C">
              <w:rPr>
                <w:sz w:val="22"/>
                <w:szCs w:val="22"/>
              </w:rPr>
              <w:t xml:space="preserve">Also request cost information in case a waiver based on unreasonable cost is necessary (see </w:t>
            </w:r>
            <w:r w:rsidR="00663A87">
              <w:rPr>
                <w:sz w:val="22"/>
                <w:szCs w:val="22"/>
              </w:rPr>
              <w:t>7</w:t>
            </w:r>
            <w:r w:rsidR="00F86B8C">
              <w:rPr>
                <w:sz w:val="22"/>
                <w:szCs w:val="22"/>
              </w:rPr>
              <w:t>.</w:t>
            </w:r>
            <w:r w:rsidR="003275E7">
              <w:rPr>
                <w:sz w:val="22"/>
                <w:szCs w:val="22"/>
              </w:rPr>
              <w:t>1</w:t>
            </w:r>
            <w:r w:rsidR="00F86B8C">
              <w:rPr>
                <w:sz w:val="22"/>
                <w:szCs w:val="22"/>
              </w:rPr>
              <w:t xml:space="preserve"> below</w:t>
            </w:r>
            <w:proofErr w:type="gramStart"/>
            <w:r w:rsidR="00F86B8C">
              <w:rPr>
                <w:sz w:val="22"/>
                <w:szCs w:val="22"/>
              </w:rPr>
              <w:t>)</w:t>
            </w:r>
            <w:r w:rsidR="00513EC8">
              <w:rPr>
                <w:sz w:val="22"/>
                <w:szCs w:val="22"/>
              </w:rPr>
              <w:t xml:space="preserve"> .</w:t>
            </w:r>
            <w:proofErr w:type="gramEnd"/>
          </w:p>
        </w:tc>
      </w:tr>
      <w:tr w:rsidR="008201B3" w:rsidRPr="008201B3" w14:paraId="5E225E78" w14:textId="77777777" w:rsidTr="00D13C8A">
        <w:trPr>
          <w:jc w:val="center"/>
        </w:trPr>
        <w:tc>
          <w:tcPr>
            <w:tcW w:w="931" w:type="dxa"/>
            <w:shd w:val="clear" w:color="auto" w:fill="DEEAF6" w:themeFill="accent5" w:themeFillTint="33"/>
            <w:vAlign w:val="center"/>
          </w:tcPr>
          <w:p w14:paraId="5C7CE0A0" w14:textId="66486B5D" w:rsidR="008201B3" w:rsidRPr="008A0A59" w:rsidRDefault="00AE3E82" w:rsidP="008A0A59">
            <w:pPr>
              <w:pStyle w:val="TABLETEXT"/>
              <w:rPr>
                <w:b/>
                <w:bCs/>
                <w:color w:val="2E74B5" w:themeColor="accent5" w:themeShade="BF"/>
                <w:sz w:val="28"/>
                <w:szCs w:val="28"/>
              </w:rPr>
            </w:pPr>
            <w:bookmarkStart w:id="187" w:name="_Hlk139460423"/>
            <w:r>
              <w:rPr>
                <w:b/>
                <w:bCs/>
                <w:color w:val="2E74B5" w:themeColor="accent5" w:themeShade="BF"/>
                <w:sz w:val="28"/>
                <w:szCs w:val="28"/>
              </w:rPr>
              <w:t>4</w:t>
            </w:r>
            <w:r w:rsidR="008A0A59" w:rsidRPr="008A0A59">
              <w:rPr>
                <w:b/>
                <w:bCs/>
                <w:color w:val="2E74B5" w:themeColor="accent5" w:themeShade="BF"/>
                <w:sz w:val="28"/>
                <w:szCs w:val="28"/>
              </w:rPr>
              <w:t>.</w:t>
            </w:r>
          </w:p>
        </w:tc>
        <w:tc>
          <w:tcPr>
            <w:tcW w:w="8399" w:type="dxa"/>
            <w:gridSpan w:val="2"/>
          </w:tcPr>
          <w:p w14:paraId="3DC232C4" w14:textId="6276739E" w:rsidR="008201B3" w:rsidRPr="008A0A59" w:rsidRDefault="009E6E11" w:rsidP="008A0A59">
            <w:pPr>
              <w:pStyle w:val="TABLETEXT"/>
              <w:rPr>
                <w:sz w:val="22"/>
                <w:szCs w:val="22"/>
              </w:rPr>
            </w:pPr>
            <w:r>
              <w:rPr>
                <w:sz w:val="22"/>
                <w:szCs w:val="22"/>
              </w:rPr>
              <w:t>If one or more manufacturers were identified during the recipient’s or Treasury’s market research but the recipient is requesting a nonavailability waiver because the BABAA-compliant product(s) cannot be delivered within a reasonable time frame, review the project schedule</w:t>
            </w:r>
            <w:r w:rsidRPr="008A0A59">
              <w:rPr>
                <w:sz w:val="22"/>
                <w:szCs w:val="22"/>
              </w:rPr>
              <w:t>.</w:t>
            </w:r>
            <w:r>
              <w:rPr>
                <w:sz w:val="22"/>
                <w:szCs w:val="22"/>
              </w:rPr>
              <w:t xml:space="preserve"> N</w:t>
            </w:r>
            <w:r w:rsidRPr="008A0A59">
              <w:rPr>
                <w:sz w:val="22"/>
                <w:szCs w:val="22"/>
              </w:rPr>
              <w:t>ote any timeline constraints, such as project milestones</w:t>
            </w:r>
            <w:r>
              <w:rPr>
                <w:sz w:val="22"/>
                <w:szCs w:val="22"/>
              </w:rPr>
              <w:t>, scheduling dependencies,</w:t>
            </w:r>
            <w:r w:rsidRPr="008A0A59">
              <w:rPr>
                <w:sz w:val="22"/>
                <w:szCs w:val="22"/>
              </w:rPr>
              <w:t xml:space="preserve"> and</w:t>
            </w:r>
            <w:r>
              <w:rPr>
                <w:sz w:val="22"/>
                <w:szCs w:val="22"/>
              </w:rPr>
              <w:t xml:space="preserve">/or the need to complete construction prior to hurricane season. Then determine whether the delivery time of the BABAA-compliant </w:t>
            </w:r>
            <w:r w:rsidR="00C75182">
              <w:rPr>
                <w:sz w:val="22"/>
                <w:szCs w:val="22"/>
              </w:rPr>
              <w:t>product</w:t>
            </w:r>
            <w:r>
              <w:rPr>
                <w:sz w:val="22"/>
                <w:szCs w:val="22"/>
              </w:rPr>
              <w:t xml:space="preserve"> is reasonable</w:t>
            </w:r>
            <w:r w:rsidR="00055F12">
              <w:rPr>
                <w:sz w:val="22"/>
                <w:szCs w:val="22"/>
              </w:rPr>
              <w:t>.</w:t>
            </w:r>
            <w:r>
              <w:rPr>
                <w:sz w:val="22"/>
                <w:szCs w:val="22"/>
              </w:rPr>
              <w:t xml:space="preserve"> </w:t>
            </w:r>
          </w:p>
        </w:tc>
      </w:tr>
      <w:bookmarkEnd w:id="187"/>
      <w:tr w:rsidR="009E6E11" w:rsidRPr="008A0A59" w14:paraId="5074C0A8" w14:textId="77777777" w:rsidTr="00D13C8A">
        <w:trPr>
          <w:jc w:val="center"/>
        </w:trPr>
        <w:tc>
          <w:tcPr>
            <w:tcW w:w="931" w:type="dxa"/>
            <w:shd w:val="clear" w:color="auto" w:fill="DEEAF6" w:themeFill="accent5" w:themeFillTint="33"/>
            <w:vAlign w:val="center"/>
          </w:tcPr>
          <w:p w14:paraId="2B6E9267" w14:textId="117EABEB" w:rsidR="009E6E11" w:rsidRPr="008A0A59" w:rsidRDefault="009E6E11" w:rsidP="00623471">
            <w:pPr>
              <w:pStyle w:val="TABLETEXT"/>
              <w:rPr>
                <w:b/>
                <w:bCs/>
                <w:color w:val="2E74B5" w:themeColor="accent5" w:themeShade="BF"/>
                <w:sz w:val="28"/>
                <w:szCs w:val="28"/>
              </w:rPr>
            </w:pPr>
            <w:r>
              <w:rPr>
                <w:b/>
                <w:bCs/>
                <w:color w:val="2E74B5" w:themeColor="accent5" w:themeShade="BF"/>
                <w:sz w:val="28"/>
                <w:szCs w:val="28"/>
              </w:rPr>
              <w:t>5</w:t>
            </w:r>
            <w:r w:rsidRPr="008A0A59">
              <w:rPr>
                <w:b/>
                <w:bCs/>
                <w:color w:val="2E74B5" w:themeColor="accent5" w:themeShade="BF"/>
                <w:sz w:val="28"/>
                <w:szCs w:val="28"/>
              </w:rPr>
              <w:t>.</w:t>
            </w:r>
          </w:p>
        </w:tc>
        <w:tc>
          <w:tcPr>
            <w:tcW w:w="8399" w:type="dxa"/>
            <w:gridSpan w:val="2"/>
          </w:tcPr>
          <w:p w14:paraId="4BF350EF" w14:textId="2893E34E" w:rsidR="009E6E11" w:rsidRPr="008A0A59" w:rsidRDefault="009E6E11" w:rsidP="00623471">
            <w:pPr>
              <w:pStyle w:val="TABLETEXT"/>
              <w:rPr>
                <w:sz w:val="22"/>
                <w:szCs w:val="22"/>
              </w:rPr>
            </w:pPr>
            <w:r w:rsidRPr="008A0A59">
              <w:rPr>
                <w:sz w:val="22"/>
                <w:szCs w:val="22"/>
              </w:rPr>
              <w:t xml:space="preserve">Document all information obtained, including contact details, emails, phone discussions, and references. </w:t>
            </w:r>
          </w:p>
        </w:tc>
      </w:tr>
    </w:tbl>
    <w:p w14:paraId="5C088C62" w14:textId="77777777" w:rsidR="008201B3" w:rsidRDefault="008201B3" w:rsidP="00AB3666">
      <w:pPr>
        <w:pStyle w:val="BodyText"/>
        <w:rPr>
          <w:szCs w:val="24"/>
        </w:rPr>
      </w:pPr>
    </w:p>
    <w:p w14:paraId="7E5F02A4" w14:textId="19425F60" w:rsidR="00C7091F" w:rsidRPr="003275E7" w:rsidRDefault="003275E7" w:rsidP="00E422C9">
      <w:pPr>
        <w:pStyle w:val="Heading4"/>
        <w:numPr>
          <w:ilvl w:val="0"/>
          <w:numId w:val="0"/>
        </w:numPr>
        <w:ind w:left="864"/>
        <w:rPr>
          <w:sz w:val="22"/>
          <w:szCs w:val="22"/>
        </w:rPr>
      </w:pPr>
      <w:r>
        <w:rPr>
          <w:sz w:val="22"/>
          <w:szCs w:val="22"/>
        </w:rPr>
        <w:t>7.1.3.2</w:t>
      </w:r>
      <w:r>
        <w:rPr>
          <w:sz w:val="22"/>
          <w:szCs w:val="22"/>
        </w:rPr>
        <w:tab/>
      </w:r>
      <w:r w:rsidR="00D67551" w:rsidRPr="003275E7">
        <w:rPr>
          <w:sz w:val="22"/>
          <w:szCs w:val="22"/>
        </w:rPr>
        <w:t xml:space="preserve">Unreasonable Cost </w:t>
      </w:r>
      <w:r w:rsidR="003D4C8E" w:rsidRPr="003275E7">
        <w:rPr>
          <w:sz w:val="22"/>
          <w:szCs w:val="22"/>
        </w:rPr>
        <w:t>Waiver</w:t>
      </w:r>
      <w:r w:rsidR="00A267A1" w:rsidRPr="003275E7">
        <w:rPr>
          <w:sz w:val="22"/>
          <w:szCs w:val="22"/>
        </w:rPr>
        <w:t xml:space="preserve"> Research </w:t>
      </w:r>
    </w:p>
    <w:p w14:paraId="1592E8A5" w14:textId="304FAF90" w:rsidR="00D543E7" w:rsidRDefault="00007E2A" w:rsidP="00156067">
      <w:pPr>
        <w:pStyle w:val="BodyText"/>
        <w:rPr>
          <w:szCs w:val="24"/>
        </w:rPr>
      </w:pPr>
      <w:r>
        <w:t xml:space="preserve">Unreasonable cost </w:t>
      </w:r>
      <w:r w:rsidR="005A4CEF">
        <w:rPr>
          <w:szCs w:val="24"/>
        </w:rPr>
        <w:t>waivers</w:t>
      </w:r>
      <w:r>
        <w:rPr>
          <w:szCs w:val="24"/>
        </w:rPr>
        <w:t xml:space="preserve"> require</w:t>
      </w:r>
      <w:r w:rsidR="00090BBB">
        <w:rPr>
          <w:szCs w:val="24"/>
        </w:rPr>
        <w:t xml:space="preserve"> </w:t>
      </w:r>
      <w:r w:rsidR="002C7B99">
        <w:rPr>
          <w:szCs w:val="24"/>
        </w:rPr>
        <w:t xml:space="preserve">a </w:t>
      </w:r>
      <w:r w:rsidR="00AA276E">
        <w:rPr>
          <w:szCs w:val="24"/>
        </w:rPr>
        <w:t>cost comparison</w:t>
      </w:r>
      <w:r w:rsidR="00E94474">
        <w:rPr>
          <w:szCs w:val="24"/>
        </w:rPr>
        <w:t xml:space="preserve"> of </w:t>
      </w:r>
      <w:r w:rsidR="00F57EA4">
        <w:rPr>
          <w:szCs w:val="24"/>
        </w:rPr>
        <w:t>the project based on procuring</w:t>
      </w:r>
      <w:r w:rsidR="00E205E8">
        <w:rPr>
          <w:szCs w:val="24"/>
        </w:rPr>
        <w:t xml:space="preserve"> all</w:t>
      </w:r>
      <w:r w:rsidR="00E94474">
        <w:rPr>
          <w:szCs w:val="24"/>
        </w:rPr>
        <w:t xml:space="preserve"> </w:t>
      </w:r>
      <w:r w:rsidR="00A670CC">
        <w:rPr>
          <w:szCs w:val="24"/>
        </w:rPr>
        <w:t>domestic</w:t>
      </w:r>
      <w:r w:rsidR="006F433B">
        <w:rPr>
          <w:szCs w:val="24"/>
        </w:rPr>
        <w:t>ally produced</w:t>
      </w:r>
      <w:r w:rsidR="00E205E8">
        <w:rPr>
          <w:szCs w:val="24"/>
        </w:rPr>
        <w:t xml:space="preserve"> products</w:t>
      </w:r>
      <w:r w:rsidR="00E94474">
        <w:rPr>
          <w:szCs w:val="24"/>
        </w:rPr>
        <w:t xml:space="preserve"> v</w:t>
      </w:r>
      <w:r w:rsidR="00270DA4">
        <w:rPr>
          <w:szCs w:val="24"/>
        </w:rPr>
        <w:t>ersu</w:t>
      </w:r>
      <w:r w:rsidR="00E94474">
        <w:rPr>
          <w:szCs w:val="24"/>
        </w:rPr>
        <w:t xml:space="preserve">s </w:t>
      </w:r>
      <w:r w:rsidR="006F433B">
        <w:rPr>
          <w:szCs w:val="24"/>
        </w:rPr>
        <w:t>the project with some foreign products</w:t>
      </w:r>
      <w:r w:rsidR="00A670CC">
        <w:rPr>
          <w:szCs w:val="24"/>
        </w:rPr>
        <w:t xml:space="preserve">. </w:t>
      </w:r>
      <w:r w:rsidR="00E12A3E">
        <w:rPr>
          <w:szCs w:val="24"/>
        </w:rPr>
        <w:t>To support a waiver, t</w:t>
      </w:r>
      <w:r w:rsidR="00A670CC">
        <w:rPr>
          <w:szCs w:val="24"/>
        </w:rPr>
        <w:t xml:space="preserve">he comparison </w:t>
      </w:r>
      <w:r w:rsidR="00E12A3E">
        <w:rPr>
          <w:szCs w:val="24"/>
        </w:rPr>
        <w:t>must</w:t>
      </w:r>
      <w:r w:rsidR="00A670CC">
        <w:rPr>
          <w:szCs w:val="24"/>
        </w:rPr>
        <w:t xml:space="preserve"> </w:t>
      </w:r>
      <w:r w:rsidR="00090BBB">
        <w:rPr>
          <w:szCs w:val="24"/>
        </w:rPr>
        <w:t xml:space="preserve">provide evidence that </w:t>
      </w:r>
      <w:r w:rsidR="00B21246">
        <w:rPr>
          <w:szCs w:val="24"/>
        </w:rPr>
        <w:t xml:space="preserve">procuring only </w:t>
      </w:r>
      <w:r w:rsidR="00090BBB">
        <w:rPr>
          <w:szCs w:val="24"/>
        </w:rPr>
        <w:t>BABAA</w:t>
      </w:r>
      <w:r w:rsidR="0086320B">
        <w:rPr>
          <w:szCs w:val="24"/>
        </w:rPr>
        <w:t>-</w:t>
      </w:r>
      <w:r w:rsidR="00090BBB">
        <w:rPr>
          <w:szCs w:val="24"/>
        </w:rPr>
        <w:t>complian</w:t>
      </w:r>
      <w:r w:rsidR="0086320B">
        <w:rPr>
          <w:szCs w:val="24"/>
        </w:rPr>
        <w:t>t</w:t>
      </w:r>
      <w:r w:rsidR="00090BBB">
        <w:rPr>
          <w:szCs w:val="24"/>
        </w:rPr>
        <w:t xml:space="preserve"> pro</w:t>
      </w:r>
      <w:r w:rsidR="0086320B">
        <w:rPr>
          <w:szCs w:val="24"/>
        </w:rPr>
        <w:t>duc</w:t>
      </w:r>
      <w:r w:rsidR="00090BBB">
        <w:rPr>
          <w:szCs w:val="24"/>
        </w:rPr>
        <w:t xml:space="preserve">ts would increase the </w:t>
      </w:r>
      <w:r w:rsidR="005769C2">
        <w:rPr>
          <w:szCs w:val="24"/>
        </w:rPr>
        <w:t xml:space="preserve">overall </w:t>
      </w:r>
      <w:r w:rsidR="00090BBB">
        <w:rPr>
          <w:szCs w:val="24"/>
        </w:rPr>
        <w:t xml:space="preserve">cost of the </w:t>
      </w:r>
      <w:r w:rsidR="00F87F87">
        <w:rPr>
          <w:szCs w:val="24"/>
        </w:rPr>
        <w:t xml:space="preserve">project by </w:t>
      </w:r>
      <w:r w:rsidR="002A653E">
        <w:rPr>
          <w:szCs w:val="24"/>
        </w:rPr>
        <w:t xml:space="preserve">more than </w:t>
      </w:r>
      <w:r w:rsidR="00F87F87">
        <w:rPr>
          <w:szCs w:val="24"/>
        </w:rPr>
        <w:t xml:space="preserve">25 percent. To </w:t>
      </w:r>
      <w:r w:rsidR="003E67F4">
        <w:rPr>
          <w:szCs w:val="24"/>
        </w:rPr>
        <w:t xml:space="preserve">gather </w:t>
      </w:r>
      <w:r w:rsidR="00CD2928">
        <w:rPr>
          <w:szCs w:val="24"/>
        </w:rPr>
        <w:t>information</w:t>
      </w:r>
      <w:r w:rsidR="009114F1">
        <w:rPr>
          <w:szCs w:val="24"/>
        </w:rPr>
        <w:t xml:space="preserve"> </w:t>
      </w:r>
      <w:r w:rsidR="000B1C62">
        <w:rPr>
          <w:szCs w:val="24"/>
        </w:rPr>
        <w:t>for</w:t>
      </w:r>
      <w:r w:rsidR="009114F1">
        <w:rPr>
          <w:szCs w:val="24"/>
        </w:rPr>
        <w:t xml:space="preserve"> the cost comparison</w:t>
      </w:r>
      <w:r w:rsidR="000B1C62">
        <w:rPr>
          <w:szCs w:val="24"/>
        </w:rPr>
        <w:t>,</w:t>
      </w:r>
      <w:r w:rsidR="009114F1">
        <w:rPr>
          <w:szCs w:val="24"/>
        </w:rPr>
        <w:t xml:space="preserve"> the</w:t>
      </w:r>
      <w:r w:rsidR="003E67F4">
        <w:rPr>
          <w:szCs w:val="24"/>
        </w:rPr>
        <w:t xml:space="preserve"> recipient should </w:t>
      </w:r>
      <w:r w:rsidR="00186686">
        <w:rPr>
          <w:szCs w:val="24"/>
        </w:rPr>
        <w:t xml:space="preserve">hold discussions </w:t>
      </w:r>
      <w:r w:rsidR="0067122A">
        <w:rPr>
          <w:szCs w:val="24"/>
        </w:rPr>
        <w:t>with project representatives</w:t>
      </w:r>
      <w:r w:rsidR="005A4CEF">
        <w:rPr>
          <w:szCs w:val="24"/>
        </w:rPr>
        <w:t xml:space="preserve">. </w:t>
      </w:r>
      <w:r w:rsidR="009114F1">
        <w:rPr>
          <w:szCs w:val="24"/>
        </w:rPr>
        <w:t>Specifically, t</w:t>
      </w:r>
      <w:r w:rsidR="005A4CEF">
        <w:rPr>
          <w:szCs w:val="24"/>
        </w:rPr>
        <w:t xml:space="preserve">o </w:t>
      </w:r>
      <w:r w:rsidR="005576AB">
        <w:rPr>
          <w:szCs w:val="24"/>
        </w:rPr>
        <w:t xml:space="preserve">complete due </w:t>
      </w:r>
      <w:r w:rsidR="00DA7546">
        <w:rPr>
          <w:szCs w:val="24"/>
        </w:rPr>
        <w:t>diligence</w:t>
      </w:r>
      <w:r w:rsidR="005576AB">
        <w:rPr>
          <w:szCs w:val="24"/>
        </w:rPr>
        <w:t xml:space="preserve"> and provide </w:t>
      </w:r>
      <w:r w:rsidR="00DA7546">
        <w:rPr>
          <w:szCs w:val="24"/>
        </w:rPr>
        <w:t>evidence</w:t>
      </w:r>
      <w:r w:rsidR="005576AB">
        <w:rPr>
          <w:szCs w:val="24"/>
        </w:rPr>
        <w:t xml:space="preserve"> that the </w:t>
      </w:r>
      <w:r w:rsidR="00DA7546">
        <w:rPr>
          <w:szCs w:val="24"/>
        </w:rPr>
        <w:t>project qualifies for an unreasonable cost waiver</w:t>
      </w:r>
      <w:r w:rsidR="00B760EF">
        <w:rPr>
          <w:szCs w:val="24"/>
        </w:rPr>
        <w:t xml:space="preserve">, </w:t>
      </w:r>
      <w:r w:rsidR="00CE354D">
        <w:rPr>
          <w:szCs w:val="24"/>
        </w:rPr>
        <w:t xml:space="preserve">recipients must complete </w:t>
      </w:r>
      <w:r w:rsidR="00B760EF">
        <w:rPr>
          <w:szCs w:val="24"/>
        </w:rPr>
        <w:t>the</w:t>
      </w:r>
      <w:r w:rsidR="005A4CEF">
        <w:rPr>
          <w:szCs w:val="24"/>
        </w:rPr>
        <w:t xml:space="preserve"> </w:t>
      </w:r>
      <w:r w:rsidR="005576AB">
        <w:rPr>
          <w:szCs w:val="24"/>
        </w:rPr>
        <w:t>following steps</w:t>
      </w:r>
      <w:r w:rsidR="00075A14">
        <w:rPr>
          <w:szCs w:val="24"/>
        </w:rPr>
        <w:t xml:space="preserve">: </w:t>
      </w:r>
    </w:p>
    <w:tbl>
      <w:tblPr>
        <w:tblStyle w:val="TableGrid"/>
        <w:tblW w:w="9330" w:type="dxa"/>
        <w:jc w:val="center"/>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765"/>
        <w:gridCol w:w="8565"/>
      </w:tblGrid>
      <w:tr w:rsidR="001716F5" w:rsidRPr="008201B3" w14:paraId="4087C7F6" w14:textId="77777777" w:rsidTr="00042474">
        <w:trPr>
          <w:jc w:val="center"/>
        </w:trPr>
        <w:tc>
          <w:tcPr>
            <w:tcW w:w="765" w:type="dxa"/>
            <w:shd w:val="clear" w:color="auto" w:fill="DEEAF6" w:themeFill="accent5" w:themeFillTint="33"/>
            <w:vAlign w:val="center"/>
          </w:tcPr>
          <w:p w14:paraId="4614E095" w14:textId="77777777" w:rsidR="001716F5" w:rsidRPr="008A0A59" w:rsidRDefault="001716F5">
            <w:pPr>
              <w:pStyle w:val="TABLETEXT"/>
              <w:rPr>
                <w:b/>
                <w:bCs/>
                <w:color w:val="2E74B5" w:themeColor="accent5" w:themeShade="BF"/>
                <w:sz w:val="28"/>
                <w:szCs w:val="28"/>
              </w:rPr>
            </w:pPr>
            <w:r w:rsidRPr="008A0A59">
              <w:rPr>
                <w:b/>
                <w:bCs/>
                <w:color w:val="2E74B5" w:themeColor="accent5" w:themeShade="BF"/>
                <w:sz w:val="28"/>
                <w:szCs w:val="28"/>
              </w:rPr>
              <w:t>1.</w:t>
            </w:r>
          </w:p>
        </w:tc>
        <w:tc>
          <w:tcPr>
            <w:tcW w:w="8565" w:type="dxa"/>
          </w:tcPr>
          <w:p w14:paraId="29F89563" w14:textId="2A146779" w:rsidR="001716F5" w:rsidRPr="008A0A59" w:rsidRDefault="001716F5">
            <w:pPr>
              <w:pStyle w:val="TABLETEXT"/>
              <w:rPr>
                <w:sz w:val="22"/>
                <w:szCs w:val="22"/>
              </w:rPr>
            </w:pPr>
            <w:r w:rsidRPr="001716F5">
              <w:rPr>
                <w:sz w:val="22"/>
                <w:szCs w:val="22"/>
              </w:rPr>
              <w:t>Prepare a cost estimate for a fully BABAA-compliant project. This would likely be the bid estimate for the project, but it may need to be modified to accommodate new information obtained since the bid. This estimate can be based on the installed cost of the products or the cost of each product in the project.</w:t>
            </w:r>
          </w:p>
        </w:tc>
      </w:tr>
      <w:tr w:rsidR="001716F5" w:rsidRPr="008201B3" w14:paraId="709247B2" w14:textId="77777777" w:rsidTr="00042474">
        <w:trPr>
          <w:jc w:val="center"/>
        </w:trPr>
        <w:tc>
          <w:tcPr>
            <w:tcW w:w="765" w:type="dxa"/>
            <w:shd w:val="clear" w:color="auto" w:fill="DEEAF6" w:themeFill="accent5" w:themeFillTint="33"/>
            <w:vAlign w:val="center"/>
          </w:tcPr>
          <w:p w14:paraId="340F0FC5" w14:textId="77777777" w:rsidR="001716F5" w:rsidRPr="008A0A59" w:rsidRDefault="001716F5">
            <w:pPr>
              <w:pStyle w:val="TABLETEXT"/>
              <w:rPr>
                <w:b/>
                <w:bCs/>
                <w:color w:val="2E74B5" w:themeColor="accent5" w:themeShade="BF"/>
                <w:sz w:val="28"/>
                <w:szCs w:val="28"/>
              </w:rPr>
            </w:pPr>
            <w:r w:rsidRPr="008A0A59">
              <w:rPr>
                <w:b/>
                <w:bCs/>
                <w:color w:val="2E74B5" w:themeColor="accent5" w:themeShade="BF"/>
                <w:sz w:val="28"/>
                <w:szCs w:val="28"/>
              </w:rPr>
              <w:t>2.</w:t>
            </w:r>
          </w:p>
        </w:tc>
        <w:tc>
          <w:tcPr>
            <w:tcW w:w="8565" w:type="dxa"/>
          </w:tcPr>
          <w:p w14:paraId="40DCC585" w14:textId="244B98F4" w:rsidR="001716F5" w:rsidRPr="008A0A59" w:rsidRDefault="001716F5">
            <w:pPr>
              <w:pStyle w:val="TABLETEXT"/>
              <w:rPr>
                <w:sz w:val="22"/>
                <w:szCs w:val="22"/>
              </w:rPr>
            </w:pPr>
            <w:r w:rsidRPr="001716F5">
              <w:rPr>
                <w:sz w:val="22"/>
                <w:szCs w:val="22"/>
              </w:rPr>
              <w:t>Prepare a cost estimate for the project if it was not required to procure all domestic products. This estimate can be based on the installed product cost or the cost of each product in the project.</w:t>
            </w:r>
          </w:p>
        </w:tc>
      </w:tr>
      <w:tr w:rsidR="001716F5" w:rsidRPr="008201B3" w14:paraId="3A361A02" w14:textId="77777777" w:rsidTr="00042474">
        <w:trPr>
          <w:jc w:val="center"/>
        </w:trPr>
        <w:tc>
          <w:tcPr>
            <w:tcW w:w="765" w:type="dxa"/>
            <w:shd w:val="clear" w:color="auto" w:fill="DEEAF6" w:themeFill="accent5" w:themeFillTint="33"/>
            <w:vAlign w:val="center"/>
          </w:tcPr>
          <w:p w14:paraId="36D56356" w14:textId="77777777" w:rsidR="001716F5" w:rsidRPr="008A0A59" w:rsidRDefault="001716F5">
            <w:pPr>
              <w:pStyle w:val="TABLETEXT"/>
              <w:rPr>
                <w:b/>
                <w:bCs/>
                <w:color w:val="2E74B5" w:themeColor="accent5" w:themeShade="BF"/>
                <w:sz w:val="28"/>
                <w:szCs w:val="28"/>
              </w:rPr>
            </w:pPr>
            <w:r w:rsidRPr="008A0A59">
              <w:rPr>
                <w:b/>
                <w:bCs/>
                <w:color w:val="2E74B5" w:themeColor="accent5" w:themeShade="BF"/>
                <w:sz w:val="28"/>
                <w:szCs w:val="28"/>
              </w:rPr>
              <w:lastRenderedPageBreak/>
              <w:t>3.</w:t>
            </w:r>
          </w:p>
        </w:tc>
        <w:tc>
          <w:tcPr>
            <w:tcW w:w="8565" w:type="dxa"/>
          </w:tcPr>
          <w:p w14:paraId="3350B4D5" w14:textId="037CF9A3" w:rsidR="001716F5" w:rsidRPr="008A0A59" w:rsidRDefault="001716F5">
            <w:pPr>
              <w:pStyle w:val="TABLETEXT"/>
              <w:rPr>
                <w:sz w:val="22"/>
                <w:szCs w:val="22"/>
              </w:rPr>
            </w:pPr>
            <w:r w:rsidRPr="001716F5">
              <w:rPr>
                <w:sz w:val="22"/>
                <w:szCs w:val="22"/>
              </w:rPr>
              <w:t xml:space="preserve">Gather publicly available cost information (i.e., costs from a catalog or website) </w:t>
            </w:r>
            <w:r w:rsidR="00806C3E">
              <w:rPr>
                <w:sz w:val="22"/>
                <w:szCs w:val="22"/>
              </w:rPr>
              <w:t xml:space="preserve">or vendor quotes </w:t>
            </w:r>
            <w:r w:rsidRPr="001716F5">
              <w:rPr>
                <w:sz w:val="22"/>
                <w:szCs w:val="22"/>
              </w:rPr>
              <w:t>as necessary to support the above.</w:t>
            </w:r>
          </w:p>
        </w:tc>
      </w:tr>
      <w:tr w:rsidR="001716F5" w:rsidRPr="008201B3" w14:paraId="45143088" w14:textId="77777777" w:rsidTr="00042474">
        <w:trPr>
          <w:jc w:val="center"/>
        </w:trPr>
        <w:tc>
          <w:tcPr>
            <w:tcW w:w="765" w:type="dxa"/>
            <w:shd w:val="clear" w:color="auto" w:fill="DEEAF6" w:themeFill="accent5" w:themeFillTint="33"/>
            <w:vAlign w:val="center"/>
          </w:tcPr>
          <w:p w14:paraId="48909545" w14:textId="77777777" w:rsidR="001716F5" w:rsidRPr="008A0A59" w:rsidRDefault="001716F5">
            <w:pPr>
              <w:pStyle w:val="TABLETEXT"/>
              <w:rPr>
                <w:b/>
                <w:bCs/>
                <w:color w:val="2E74B5" w:themeColor="accent5" w:themeShade="BF"/>
                <w:sz w:val="28"/>
                <w:szCs w:val="28"/>
              </w:rPr>
            </w:pPr>
            <w:r w:rsidRPr="008A0A59">
              <w:rPr>
                <w:b/>
                <w:bCs/>
                <w:color w:val="2E74B5" w:themeColor="accent5" w:themeShade="BF"/>
                <w:sz w:val="28"/>
                <w:szCs w:val="28"/>
              </w:rPr>
              <w:t>4.</w:t>
            </w:r>
          </w:p>
        </w:tc>
        <w:tc>
          <w:tcPr>
            <w:tcW w:w="8565" w:type="dxa"/>
          </w:tcPr>
          <w:p w14:paraId="6DBB4A09" w14:textId="749895F6" w:rsidR="001716F5" w:rsidRPr="008A0A59" w:rsidRDefault="001716F5">
            <w:pPr>
              <w:pStyle w:val="TABLETEXT"/>
              <w:rPr>
                <w:sz w:val="22"/>
                <w:szCs w:val="22"/>
              </w:rPr>
            </w:pPr>
            <w:r w:rsidRPr="001716F5">
              <w:rPr>
                <w:sz w:val="22"/>
                <w:szCs w:val="22"/>
              </w:rPr>
              <w:t xml:space="preserve">If applicable, determine the administrative cost to </w:t>
            </w:r>
            <w:r w:rsidR="008B7DB4">
              <w:rPr>
                <w:sz w:val="22"/>
                <w:szCs w:val="22"/>
              </w:rPr>
              <w:t>comply with</w:t>
            </w:r>
            <w:r w:rsidR="00A43483">
              <w:rPr>
                <w:sz w:val="22"/>
                <w:szCs w:val="22"/>
              </w:rPr>
              <w:t xml:space="preserve"> the</w:t>
            </w:r>
            <w:r w:rsidR="008B7DB4">
              <w:rPr>
                <w:sz w:val="22"/>
                <w:szCs w:val="22"/>
              </w:rPr>
              <w:t xml:space="preserve"> BABAA</w:t>
            </w:r>
            <w:r w:rsidR="00A43483">
              <w:rPr>
                <w:sz w:val="22"/>
                <w:szCs w:val="22"/>
              </w:rPr>
              <w:t xml:space="preserve"> requirements</w:t>
            </w:r>
            <w:r w:rsidR="009E207C">
              <w:rPr>
                <w:sz w:val="22"/>
                <w:szCs w:val="22"/>
              </w:rPr>
              <w:t xml:space="preserve"> </w:t>
            </w:r>
            <w:r w:rsidR="005C497F">
              <w:rPr>
                <w:sz w:val="22"/>
                <w:szCs w:val="22"/>
              </w:rPr>
              <w:t xml:space="preserve">such as </w:t>
            </w:r>
            <w:r w:rsidR="003D652F">
              <w:rPr>
                <w:sz w:val="22"/>
                <w:szCs w:val="22"/>
              </w:rPr>
              <w:t>staff</w:t>
            </w:r>
            <w:r w:rsidRPr="001716F5">
              <w:rPr>
                <w:sz w:val="22"/>
                <w:szCs w:val="22"/>
              </w:rPr>
              <w:t xml:space="preserve"> and </w:t>
            </w:r>
            <w:r w:rsidR="004E7E5B" w:rsidRPr="00063F65">
              <w:rPr>
                <w:sz w:val="22"/>
                <w:szCs w:val="22"/>
              </w:rPr>
              <w:t>contractor</w:t>
            </w:r>
            <w:r w:rsidR="003D652F" w:rsidRPr="00063F65">
              <w:rPr>
                <w:sz w:val="22"/>
                <w:szCs w:val="22"/>
              </w:rPr>
              <w:t xml:space="preserve"> resources</w:t>
            </w:r>
            <w:r w:rsidR="003D652F">
              <w:rPr>
                <w:sz w:val="22"/>
                <w:szCs w:val="22"/>
              </w:rPr>
              <w:t xml:space="preserve"> to collect and </w:t>
            </w:r>
            <w:r w:rsidR="004E7E5B">
              <w:rPr>
                <w:sz w:val="22"/>
                <w:szCs w:val="22"/>
              </w:rPr>
              <w:t>track certifications</w:t>
            </w:r>
            <w:r w:rsidRPr="001716F5">
              <w:rPr>
                <w:sz w:val="22"/>
                <w:szCs w:val="22"/>
              </w:rPr>
              <w:t>.</w:t>
            </w:r>
            <w:r w:rsidR="00AA0412">
              <w:rPr>
                <w:sz w:val="22"/>
                <w:szCs w:val="22"/>
              </w:rPr>
              <w:t xml:space="preserve"> </w:t>
            </w:r>
          </w:p>
        </w:tc>
      </w:tr>
      <w:tr w:rsidR="001716F5" w:rsidRPr="008201B3" w14:paraId="336EBB93" w14:textId="77777777" w:rsidTr="00042474">
        <w:trPr>
          <w:jc w:val="center"/>
        </w:trPr>
        <w:tc>
          <w:tcPr>
            <w:tcW w:w="765" w:type="dxa"/>
            <w:shd w:val="clear" w:color="auto" w:fill="DEEAF6" w:themeFill="accent5" w:themeFillTint="33"/>
            <w:vAlign w:val="center"/>
          </w:tcPr>
          <w:p w14:paraId="5AA9FE60" w14:textId="5BD7600B" w:rsidR="001716F5" w:rsidRPr="008A0A59" w:rsidRDefault="001716F5">
            <w:pPr>
              <w:pStyle w:val="TABLETEXT"/>
              <w:rPr>
                <w:b/>
                <w:bCs/>
                <w:color w:val="2E74B5" w:themeColor="accent5" w:themeShade="BF"/>
                <w:sz w:val="28"/>
                <w:szCs w:val="28"/>
              </w:rPr>
            </w:pPr>
            <w:r>
              <w:rPr>
                <w:b/>
                <w:bCs/>
                <w:color w:val="2E74B5" w:themeColor="accent5" w:themeShade="BF"/>
                <w:sz w:val="28"/>
                <w:szCs w:val="28"/>
              </w:rPr>
              <w:t>5.</w:t>
            </w:r>
          </w:p>
        </w:tc>
        <w:tc>
          <w:tcPr>
            <w:tcW w:w="8565" w:type="dxa"/>
          </w:tcPr>
          <w:p w14:paraId="46909346" w14:textId="150D525C" w:rsidR="001716F5" w:rsidRPr="00591731" w:rsidRDefault="001716F5">
            <w:pPr>
              <w:pStyle w:val="TABLETEXT"/>
              <w:rPr>
                <w:sz w:val="22"/>
                <w:szCs w:val="22"/>
              </w:rPr>
            </w:pPr>
            <w:r w:rsidRPr="00591731">
              <w:rPr>
                <w:sz w:val="22"/>
                <w:szCs w:val="22"/>
              </w:rPr>
              <w:t>Document any information used to determine installed product costs, including websites, catalogues (including publication date), and direct communications with manufacturers or suppliers.</w:t>
            </w:r>
          </w:p>
        </w:tc>
      </w:tr>
      <w:tr w:rsidR="001716F5" w:rsidRPr="008201B3" w14:paraId="79124F85" w14:textId="77777777" w:rsidTr="00042474">
        <w:trPr>
          <w:jc w:val="center"/>
        </w:trPr>
        <w:tc>
          <w:tcPr>
            <w:tcW w:w="765" w:type="dxa"/>
            <w:shd w:val="clear" w:color="auto" w:fill="DEEAF6" w:themeFill="accent5" w:themeFillTint="33"/>
            <w:vAlign w:val="center"/>
          </w:tcPr>
          <w:p w14:paraId="2B447F26" w14:textId="3425BC98" w:rsidR="001716F5" w:rsidRPr="008A0A59" w:rsidRDefault="001716F5">
            <w:pPr>
              <w:pStyle w:val="TABLETEXT"/>
              <w:rPr>
                <w:b/>
                <w:bCs/>
                <w:color w:val="2E74B5" w:themeColor="accent5" w:themeShade="BF"/>
                <w:sz w:val="28"/>
                <w:szCs w:val="28"/>
              </w:rPr>
            </w:pPr>
            <w:r>
              <w:rPr>
                <w:b/>
                <w:bCs/>
                <w:color w:val="2E74B5" w:themeColor="accent5" w:themeShade="BF"/>
                <w:sz w:val="28"/>
                <w:szCs w:val="28"/>
              </w:rPr>
              <w:t>6</w:t>
            </w:r>
            <w:r w:rsidRPr="008A0A59">
              <w:rPr>
                <w:b/>
                <w:bCs/>
                <w:color w:val="2E74B5" w:themeColor="accent5" w:themeShade="BF"/>
                <w:sz w:val="28"/>
                <w:szCs w:val="28"/>
              </w:rPr>
              <w:t>.</w:t>
            </w:r>
          </w:p>
        </w:tc>
        <w:tc>
          <w:tcPr>
            <w:tcW w:w="8565" w:type="dxa"/>
          </w:tcPr>
          <w:p w14:paraId="7DCE940A" w14:textId="025FC36E" w:rsidR="001716F5" w:rsidRPr="008A0A59" w:rsidRDefault="001716F5">
            <w:pPr>
              <w:pStyle w:val="TABLETEXT"/>
              <w:rPr>
                <w:sz w:val="22"/>
                <w:szCs w:val="22"/>
              </w:rPr>
            </w:pPr>
            <w:r w:rsidRPr="001716F5">
              <w:rPr>
                <w:sz w:val="22"/>
                <w:szCs w:val="22"/>
              </w:rPr>
              <w:t xml:space="preserve">Provide a summary comparing the two project cost estimates, demonstrating that the </w:t>
            </w:r>
            <w:r w:rsidR="000B4684">
              <w:rPr>
                <w:sz w:val="22"/>
                <w:szCs w:val="22"/>
              </w:rPr>
              <w:t xml:space="preserve">overall project costs with all </w:t>
            </w:r>
            <w:r w:rsidRPr="001716F5">
              <w:rPr>
                <w:sz w:val="22"/>
                <w:szCs w:val="22"/>
              </w:rPr>
              <w:t xml:space="preserve">BABAA-compliant </w:t>
            </w:r>
            <w:r w:rsidR="007B1728">
              <w:rPr>
                <w:sz w:val="22"/>
                <w:szCs w:val="22"/>
              </w:rPr>
              <w:t>products</w:t>
            </w:r>
            <w:r w:rsidRPr="001716F5">
              <w:rPr>
                <w:sz w:val="22"/>
                <w:szCs w:val="22"/>
              </w:rPr>
              <w:t xml:space="preserve"> </w:t>
            </w:r>
            <w:r w:rsidR="007B1728">
              <w:rPr>
                <w:sz w:val="22"/>
                <w:szCs w:val="22"/>
              </w:rPr>
              <w:t>is</w:t>
            </w:r>
            <w:r w:rsidR="007B1728" w:rsidRPr="001716F5">
              <w:rPr>
                <w:sz w:val="22"/>
                <w:szCs w:val="22"/>
              </w:rPr>
              <w:t xml:space="preserve"> </w:t>
            </w:r>
            <w:r w:rsidRPr="001716F5">
              <w:rPr>
                <w:sz w:val="22"/>
                <w:szCs w:val="22"/>
              </w:rPr>
              <w:t xml:space="preserve">more than 25 percent higher than </w:t>
            </w:r>
            <w:proofErr w:type="gramStart"/>
            <w:r w:rsidRPr="001716F5">
              <w:rPr>
                <w:sz w:val="22"/>
                <w:szCs w:val="22"/>
              </w:rPr>
              <w:t xml:space="preserve">the </w:t>
            </w:r>
            <w:r w:rsidR="007B1728">
              <w:rPr>
                <w:sz w:val="22"/>
                <w:szCs w:val="22"/>
              </w:rPr>
              <w:t xml:space="preserve"> </w:t>
            </w:r>
            <w:r w:rsidRPr="001716F5">
              <w:rPr>
                <w:sz w:val="22"/>
                <w:szCs w:val="22"/>
              </w:rPr>
              <w:t>estimate</w:t>
            </w:r>
            <w:proofErr w:type="gramEnd"/>
            <w:r w:rsidR="000B4684">
              <w:rPr>
                <w:sz w:val="22"/>
                <w:szCs w:val="22"/>
              </w:rPr>
              <w:t xml:space="preserve"> using the most competitively-priced products</w:t>
            </w:r>
            <w:r w:rsidRPr="001716F5">
              <w:rPr>
                <w:sz w:val="22"/>
                <w:szCs w:val="22"/>
              </w:rPr>
              <w:t>.</w:t>
            </w:r>
            <w:r w:rsidR="00314A31">
              <w:rPr>
                <w:sz w:val="22"/>
                <w:szCs w:val="22"/>
              </w:rPr>
              <w:t xml:space="preserve"> Publicly available cost comparison data may be used in lieu of proprietary pricing information.</w:t>
            </w:r>
          </w:p>
        </w:tc>
      </w:tr>
      <w:tr w:rsidR="001716F5" w:rsidRPr="008201B3" w14:paraId="5AB3E82C" w14:textId="77777777" w:rsidTr="00042474">
        <w:trPr>
          <w:jc w:val="center"/>
        </w:trPr>
        <w:tc>
          <w:tcPr>
            <w:tcW w:w="765" w:type="dxa"/>
            <w:shd w:val="clear" w:color="auto" w:fill="DEEAF6" w:themeFill="accent5" w:themeFillTint="33"/>
            <w:vAlign w:val="center"/>
          </w:tcPr>
          <w:p w14:paraId="4E81A650" w14:textId="4E091B86" w:rsidR="001716F5" w:rsidRPr="008A0A59" w:rsidRDefault="001716F5">
            <w:pPr>
              <w:pStyle w:val="TABLETEXT"/>
              <w:rPr>
                <w:b/>
                <w:bCs/>
                <w:color w:val="2E74B5" w:themeColor="accent5" w:themeShade="BF"/>
                <w:sz w:val="28"/>
                <w:szCs w:val="28"/>
              </w:rPr>
            </w:pPr>
            <w:r>
              <w:rPr>
                <w:b/>
                <w:bCs/>
                <w:color w:val="2E74B5" w:themeColor="accent5" w:themeShade="BF"/>
                <w:sz w:val="28"/>
                <w:szCs w:val="28"/>
              </w:rPr>
              <w:t>7</w:t>
            </w:r>
            <w:r w:rsidRPr="008A0A59">
              <w:rPr>
                <w:b/>
                <w:bCs/>
                <w:color w:val="2E74B5" w:themeColor="accent5" w:themeShade="BF"/>
                <w:sz w:val="28"/>
                <w:szCs w:val="28"/>
              </w:rPr>
              <w:t>.</w:t>
            </w:r>
          </w:p>
        </w:tc>
        <w:tc>
          <w:tcPr>
            <w:tcW w:w="8565" w:type="dxa"/>
          </w:tcPr>
          <w:p w14:paraId="5ED634C9" w14:textId="1A6AEAE5" w:rsidR="001716F5" w:rsidRPr="008A0A59" w:rsidRDefault="001716F5">
            <w:pPr>
              <w:pStyle w:val="TABLETEXT"/>
              <w:rPr>
                <w:sz w:val="22"/>
                <w:szCs w:val="22"/>
              </w:rPr>
            </w:pPr>
            <w:r w:rsidRPr="001716F5">
              <w:rPr>
                <w:sz w:val="22"/>
                <w:szCs w:val="22"/>
              </w:rPr>
              <w:t xml:space="preserve">Consult with relevant parties (i.e., subrecipients, contractors, design engineers) to identify products that would bring the BABAA-compliant </w:t>
            </w:r>
            <w:r w:rsidR="007B1728">
              <w:rPr>
                <w:sz w:val="22"/>
                <w:szCs w:val="22"/>
              </w:rPr>
              <w:t xml:space="preserve">products’ cost </w:t>
            </w:r>
            <w:r w:rsidRPr="001716F5">
              <w:rPr>
                <w:sz w:val="22"/>
                <w:szCs w:val="22"/>
              </w:rPr>
              <w:t xml:space="preserve">estimate down </w:t>
            </w:r>
            <w:r w:rsidR="007B1728">
              <w:rPr>
                <w:sz w:val="22"/>
                <w:szCs w:val="22"/>
              </w:rPr>
              <w:t>below</w:t>
            </w:r>
            <w:r w:rsidRPr="001716F5">
              <w:rPr>
                <w:sz w:val="22"/>
                <w:szCs w:val="22"/>
              </w:rPr>
              <w:t xml:space="preserve"> the 25 percent threshold. These products would be the subject of the waiver and could be procured from a foreign source if the waiver is approved.</w:t>
            </w:r>
            <w:r w:rsidR="00806C3E">
              <w:rPr>
                <w:sz w:val="22"/>
                <w:szCs w:val="22"/>
              </w:rPr>
              <w:t xml:space="preserve"> For example, if the total project cost using 100% BABAA-compliant products was $3.2 million and the total project cost using lowest-cost products regardless of country of origin was $2.5 million, the total project cost is 28% higher using BABAA-compliant products, since ($3.2-2.5)/2.5 = .28. The total project cost would have to be reduced to $3.125 million </w:t>
            </w:r>
            <w:proofErr w:type="gramStart"/>
            <w:r w:rsidR="00806C3E">
              <w:rPr>
                <w:sz w:val="22"/>
                <w:szCs w:val="22"/>
              </w:rPr>
              <w:t>in order for</w:t>
            </w:r>
            <w:proofErr w:type="gramEnd"/>
            <w:r w:rsidR="00806C3E">
              <w:rPr>
                <w:sz w:val="22"/>
                <w:szCs w:val="22"/>
              </w:rPr>
              <w:t xml:space="preserve"> the new project cost including mostly BABAA-compliant items to be only 25% greater than the project cost </w:t>
            </w:r>
            <w:r w:rsidR="001822A0">
              <w:rPr>
                <w:sz w:val="22"/>
                <w:szCs w:val="22"/>
              </w:rPr>
              <w:t>with non-BABAA compliant products</w:t>
            </w:r>
            <w:r w:rsidR="00806C3E">
              <w:rPr>
                <w:sz w:val="22"/>
                <w:szCs w:val="22"/>
              </w:rPr>
              <w:t>. The contractor, subrecipient, and recipient would then need to work together to determine which products</w:t>
            </w:r>
            <w:r w:rsidR="007E4B1B">
              <w:rPr>
                <w:sz w:val="22"/>
                <w:szCs w:val="22"/>
              </w:rPr>
              <w:t xml:space="preserve"> should be foreign-sourced </w:t>
            </w:r>
            <w:proofErr w:type="gramStart"/>
            <w:r w:rsidR="007E4B1B">
              <w:rPr>
                <w:sz w:val="22"/>
                <w:szCs w:val="22"/>
              </w:rPr>
              <w:t>in order to</w:t>
            </w:r>
            <w:proofErr w:type="gramEnd"/>
            <w:r w:rsidR="007E4B1B">
              <w:rPr>
                <w:sz w:val="22"/>
                <w:szCs w:val="22"/>
              </w:rPr>
              <w:t xml:space="preserve"> bring the project cost down by $875,000, which is the gap between the original BABAA-compliant project cost and the revised project cost that is 25 percent more than the non-BABAA compliant project cost.</w:t>
            </w:r>
          </w:p>
        </w:tc>
      </w:tr>
    </w:tbl>
    <w:p w14:paraId="0C3D8475" w14:textId="3EA6B718" w:rsidR="00D2172F" w:rsidRPr="00156067" w:rsidRDefault="00D2172F" w:rsidP="001716F5">
      <w:pPr>
        <w:pStyle w:val="ListBullet"/>
        <w:numPr>
          <w:ilvl w:val="0"/>
          <w:numId w:val="0"/>
        </w:numPr>
      </w:pPr>
    </w:p>
    <w:p w14:paraId="76D7A386" w14:textId="7C0EE6B3" w:rsidR="00D67551" w:rsidRPr="003275E7" w:rsidRDefault="00D67551" w:rsidP="00E422C9">
      <w:pPr>
        <w:pStyle w:val="Heading2"/>
      </w:pPr>
      <w:bookmarkStart w:id="188" w:name="_Toc152142554"/>
      <w:r w:rsidRPr="003275E7">
        <w:t xml:space="preserve">Public Interest </w:t>
      </w:r>
      <w:r w:rsidR="003D4C8E" w:rsidRPr="003275E7">
        <w:t>Waiver</w:t>
      </w:r>
      <w:r w:rsidR="003275E7">
        <w:t xml:space="preserve"> Development</w:t>
      </w:r>
      <w:bookmarkEnd w:id="188"/>
    </w:p>
    <w:p w14:paraId="59DD3B63" w14:textId="70EDF7A1" w:rsidR="00E66422" w:rsidRDefault="00C16D31" w:rsidP="00722CAE">
      <w:pPr>
        <w:pStyle w:val="BodyText"/>
        <w:rPr>
          <w:szCs w:val="24"/>
        </w:rPr>
      </w:pPr>
      <w:r>
        <w:t>P</w:t>
      </w:r>
      <w:r w:rsidR="00002C57" w:rsidRPr="00787C05">
        <w:rPr>
          <w:szCs w:val="24"/>
        </w:rPr>
        <w:t>ublic interest project waivers are</w:t>
      </w:r>
      <w:r w:rsidR="00002C57" w:rsidRPr="00787C05" w:rsidDel="00546752">
        <w:rPr>
          <w:szCs w:val="24"/>
        </w:rPr>
        <w:t xml:space="preserve"> expected to be</w:t>
      </w:r>
      <w:r w:rsidR="00002C57" w:rsidRPr="00787C05">
        <w:rPr>
          <w:szCs w:val="24"/>
        </w:rPr>
        <w:t xml:space="preserve"> rare.</w:t>
      </w:r>
      <w:r w:rsidR="001D6AC4">
        <w:rPr>
          <w:szCs w:val="24"/>
        </w:rPr>
        <w:t xml:space="preserve"> </w:t>
      </w:r>
      <w:r w:rsidR="00454C0F">
        <w:rPr>
          <w:szCs w:val="24"/>
        </w:rPr>
        <w:t>I</w:t>
      </w:r>
      <w:r w:rsidR="00847030">
        <w:rPr>
          <w:szCs w:val="24"/>
        </w:rPr>
        <w:t>f a recipient requests</w:t>
      </w:r>
      <w:r w:rsidR="001D6AC4">
        <w:rPr>
          <w:szCs w:val="24"/>
        </w:rPr>
        <w:t xml:space="preserve"> a public interest waiver</w:t>
      </w:r>
      <w:r w:rsidR="00FC35B9">
        <w:rPr>
          <w:szCs w:val="24"/>
        </w:rPr>
        <w:t>,</w:t>
      </w:r>
      <w:r w:rsidR="00062D78">
        <w:rPr>
          <w:szCs w:val="24"/>
        </w:rPr>
        <w:t xml:space="preserve"> the recipient </w:t>
      </w:r>
      <w:r w:rsidR="001D6AC4">
        <w:rPr>
          <w:szCs w:val="24"/>
        </w:rPr>
        <w:t>w</w:t>
      </w:r>
      <w:r w:rsidR="005739E3">
        <w:rPr>
          <w:szCs w:val="24"/>
        </w:rPr>
        <w:t>ill</w:t>
      </w:r>
      <w:r w:rsidR="001D6AC4">
        <w:rPr>
          <w:szCs w:val="24"/>
        </w:rPr>
        <w:t xml:space="preserve"> need to </w:t>
      </w:r>
      <w:r w:rsidR="005739E3">
        <w:rPr>
          <w:szCs w:val="24"/>
        </w:rPr>
        <w:t xml:space="preserve">demonstrate </w:t>
      </w:r>
      <w:r w:rsidR="001D6AC4">
        <w:rPr>
          <w:szCs w:val="24"/>
        </w:rPr>
        <w:t>t</w:t>
      </w:r>
      <w:r w:rsidR="007A36F7">
        <w:rPr>
          <w:szCs w:val="24"/>
        </w:rPr>
        <w:t xml:space="preserve">hat it </w:t>
      </w:r>
      <w:r w:rsidR="005739E3">
        <w:rPr>
          <w:szCs w:val="24"/>
        </w:rPr>
        <w:t>is</w:t>
      </w:r>
      <w:r w:rsidR="007A36F7">
        <w:rPr>
          <w:szCs w:val="24"/>
        </w:rPr>
        <w:t xml:space="preserve"> not in the </w:t>
      </w:r>
      <w:r w:rsidR="008C6C50" w:rsidRPr="003C045C">
        <w:rPr>
          <w:szCs w:val="24"/>
        </w:rPr>
        <w:t>public</w:t>
      </w:r>
      <w:r w:rsidR="007A36F7">
        <w:rPr>
          <w:szCs w:val="24"/>
        </w:rPr>
        <w:t xml:space="preserve"> interest </w:t>
      </w:r>
      <w:r w:rsidR="007A36F7" w:rsidDel="00E66422">
        <w:rPr>
          <w:szCs w:val="24"/>
        </w:rPr>
        <w:t xml:space="preserve">to </w:t>
      </w:r>
      <w:r w:rsidR="00272C19">
        <w:rPr>
          <w:szCs w:val="24"/>
        </w:rPr>
        <w:t>enforce</w:t>
      </w:r>
      <w:r w:rsidR="005B0C1F">
        <w:rPr>
          <w:szCs w:val="24"/>
        </w:rPr>
        <w:t xml:space="preserve"> </w:t>
      </w:r>
      <w:r w:rsidR="007A36F7">
        <w:rPr>
          <w:szCs w:val="24"/>
        </w:rPr>
        <w:t xml:space="preserve">BABAA </w:t>
      </w:r>
      <w:r w:rsidR="00272C19">
        <w:rPr>
          <w:szCs w:val="24"/>
        </w:rPr>
        <w:t xml:space="preserve">requirements </w:t>
      </w:r>
      <w:r w:rsidR="005B0C1F">
        <w:rPr>
          <w:szCs w:val="24"/>
        </w:rPr>
        <w:t xml:space="preserve">for a given </w:t>
      </w:r>
      <w:r w:rsidR="00156809">
        <w:rPr>
          <w:szCs w:val="24"/>
        </w:rPr>
        <w:t>project grant</w:t>
      </w:r>
      <w:r w:rsidR="007A36F7">
        <w:rPr>
          <w:szCs w:val="24"/>
        </w:rPr>
        <w:t xml:space="preserve">. </w:t>
      </w:r>
    </w:p>
    <w:p w14:paraId="63D40CE3" w14:textId="5F954E66" w:rsidR="00002C57" w:rsidRPr="004D3A1A" w:rsidRDefault="00F66B0D" w:rsidP="00CC4BF3">
      <w:pPr>
        <w:pStyle w:val="BodyText"/>
      </w:pPr>
      <w:r>
        <w:t xml:space="preserve">The </w:t>
      </w:r>
      <w:r w:rsidR="00E9330C" w:rsidRPr="00E9330C">
        <w:t>specific</w:t>
      </w:r>
      <w:r>
        <w:t xml:space="preserve"> </w:t>
      </w:r>
      <w:r w:rsidR="007A36F7">
        <w:t xml:space="preserve">evidence </w:t>
      </w:r>
      <w:r>
        <w:t xml:space="preserve">needed </w:t>
      </w:r>
      <w:r w:rsidR="00ED6E25">
        <w:t>to support</w:t>
      </w:r>
      <w:r>
        <w:t xml:space="preserve"> a public interest waiver </w:t>
      </w:r>
      <w:r w:rsidR="00BC4D10">
        <w:t xml:space="preserve">will be </w:t>
      </w:r>
      <w:r w:rsidR="00E9330C" w:rsidRPr="00E9330C">
        <w:t xml:space="preserve">determined </w:t>
      </w:r>
      <w:r w:rsidR="00BD07AE">
        <w:t>through discussions with OGCR</w:t>
      </w:r>
      <w:r w:rsidR="006549DE">
        <w:t xml:space="preserve"> </w:t>
      </w:r>
      <w:r w:rsidR="00BD07AE">
        <w:t xml:space="preserve">on a </w:t>
      </w:r>
      <w:r w:rsidR="00BD07AE" w:rsidRPr="00CC4BF3">
        <w:t>case</w:t>
      </w:r>
      <w:r w:rsidR="00BD07AE">
        <w:t xml:space="preserve">-by-case basis. </w:t>
      </w:r>
      <w:r w:rsidR="00E9330C" w:rsidRPr="00E9330C">
        <w:t>The recipient should engage in dialogue with OGCR to understand the specific requirements and provide the necessary justification for the waiver request based on the unique circumstances of the project.</w:t>
      </w:r>
      <w:r w:rsidR="00162C6E">
        <w:t xml:space="preserve"> </w:t>
      </w:r>
    </w:p>
    <w:p w14:paraId="069BBC76" w14:textId="12DFE0E4" w:rsidR="00F40106" w:rsidRPr="004D3A1A" w:rsidRDefault="003275E7" w:rsidP="00661144">
      <w:pPr>
        <w:pStyle w:val="Heading3"/>
      </w:pPr>
      <w:bookmarkStart w:id="189" w:name="_Toc137047271"/>
      <w:bookmarkStart w:id="190" w:name="_Toc152142555"/>
      <w:r>
        <w:t>7.2.1</w:t>
      </w:r>
      <w:r>
        <w:tab/>
      </w:r>
      <w:r w:rsidR="003C47F9" w:rsidRPr="004D3A1A">
        <w:t xml:space="preserve">Completion </w:t>
      </w:r>
      <w:r w:rsidR="00A1310B" w:rsidRPr="004D3A1A">
        <w:t xml:space="preserve">and Submittal </w:t>
      </w:r>
      <w:r w:rsidR="003C47F9" w:rsidRPr="004D3A1A">
        <w:t xml:space="preserve">of </w:t>
      </w:r>
      <w:bookmarkEnd w:id="186"/>
      <w:r w:rsidR="00CB0693" w:rsidRPr="004D3A1A">
        <w:t>Waiver Form</w:t>
      </w:r>
      <w:r w:rsidR="00A1310B" w:rsidRPr="004D3A1A">
        <w:t>s</w:t>
      </w:r>
      <w:bookmarkEnd w:id="189"/>
      <w:bookmarkEnd w:id="190"/>
      <w:r w:rsidR="00CB0693" w:rsidRPr="004D3A1A">
        <w:t xml:space="preserve"> </w:t>
      </w:r>
    </w:p>
    <w:p w14:paraId="1E8BBA7D" w14:textId="6DE6525D" w:rsidR="00DF4860" w:rsidRPr="00787C05" w:rsidRDefault="00AE49E4" w:rsidP="00CC4BF3">
      <w:pPr>
        <w:pStyle w:val="BodyText"/>
      </w:pPr>
      <w:r>
        <w:t>Once</w:t>
      </w:r>
      <w:r w:rsidR="00E062DC">
        <w:t xml:space="preserve"> the recipient has completed</w:t>
      </w:r>
      <w:r>
        <w:t xml:space="preserve"> due diligence</w:t>
      </w:r>
      <w:r w:rsidR="00E062DC">
        <w:t xml:space="preserve">, </w:t>
      </w:r>
      <w:r w:rsidR="005C3E4A">
        <w:t>it</w:t>
      </w:r>
      <w:r w:rsidR="005C3E4A" w:rsidDel="00E062DC">
        <w:t xml:space="preserve"> </w:t>
      </w:r>
      <w:r w:rsidR="00000408">
        <w:t xml:space="preserve">can submit </w:t>
      </w:r>
      <w:r w:rsidR="00DB70A6">
        <w:t>the</w:t>
      </w:r>
      <w:r w:rsidR="00000408">
        <w:t xml:space="preserve"> waiver</w:t>
      </w:r>
      <w:r w:rsidR="00A66635">
        <w:t xml:space="preserve"> request</w:t>
      </w:r>
      <w:r w:rsidR="005C3E4A">
        <w:t xml:space="preserve"> to Treasury</w:t>
      </w:r>
      <w:r w:rsidR="00000408">
        <w:t xml:space="preserve">. </w:t>
      </w:r>
      <w:r w:rsidR="00DF4860" w:rsidRPr="004D3A1A">
        <w:t xml:space="preserve">To </w:t>
      </w:r>
      <w:r w:rsidR="0070155D">
        <w:t>do this</w:t>
      </w:r>
      <w:r w:rsidR="00DF4860" w:rsidRPr="00787C05">
        <w:t xml:space="preserve">, the recipient </w:t>
      </w:r>
      <w:r w:rsidR="0070155D">
        <w:t>begins by a</w:t>
      </w:r>
      <w:r w:rsidR="00DF4860" w:rsidRPr="00787C05">
        <w:t>ccess</w:t>
      </w:r>
      <w:r w:rsidR="0070155D">
        <w:t>ing</w:t>
      </w:r>
      <w:r w:rsidR="00DF4860" w:rsidRPr="00787C05">
        <w:t xml:space="preserve"> the RGM</w:t>
      </w:r>
      <w:r w:rsidR="00D75488">
        <w:t>S</w:t>
      </w:r>
      <w:r w:rsidR="00DF4860" w:rsidRPr="00787C05">
        <w:t xml:space="preserve"> and provid</w:t>
      </w:r>
      <w:r w:rsidR="0070155D">
        <w:t>ing</w:t>
      </w:r>
      <w:r w:rsidR="00DF4860" w:rsidRPr="00787C05">
        <w:t xml:space="preserve"> all information identified in </w:t>
      </w:r>
      <w:r w:rsidR="00743250">
        <w:t xml:space="preserve">Form </w:t>
      </w:r>
      <w:r w:rsidR="00DF4860" w:rsidRPr="00787C05">
        <w:t>Part I and Part II</w:t>
      </w:r>
      <w:r w:rsidR="00912728">
        <w:t>,</w:t>
      </w:r>
      <w:r w:rsidR="00DF4860" w:rsidRPr="00787C05">
        <w:t xml:space="preserve"> </w:t>
      </w:r>
      <w:r w:rsidR="00295E44">
        <w:t>as applicable</w:t>
      </w:r>
      <w:r w:rsidR="00DF4860" w:rsidRPr="00FF0855">
        <w:t>. If the recipient</w:t>
      </w:r>
      <w:r w:rsidR="00DF4860" w:rsidRPr="00787C05">
        <w:t xml:space="preserve"> is not able to access RGMS</w:t>
      </w:r>
      <w:r w:rsidR="00912728">
        <w:t>,</w:t>
      </w:r>
      <w:r w:rsidR="00DF4860" w:rsidRPr="00787C05">
        <w:t xml:space="preserve"> </w:t>
      </w:r>
      <w:r w:rsidR="005C3E4A">
        <w:t xml:space="preserve">it </w:t>
      </w:r>
      <w:r w:rsidR="00DF4860" w:rsidRPr="00787C05">
        <w:t xml:space="preserve">should </w:t>
      </w:r>
      <w:r w:rsidR="005C3E4A">
        <w:t>contact</w:t>
      </w:r>
      <w:r w:rsidR="00DF4860" w:rsidRPr="00787C05">
        <w:t xml:space="preserve"> OGCR for technical </w:t>
      </w:r>
      <w:r w:rsidR="005C3E4A">
        <w:t>guidance</w:t>
      </w:r>
      <w:r w:rsidR="00DF4860" w:rsidRPr="00787C05">
        <w:t xml:space="preserve">. </w:t>
      </w:r>
    </w:p>
    <w:p w14:paraId="400EA17A" w14:textId="09C3B9EF" w:rsidR="00DF4860" w:rsidRPr="00787C05" w:rsidRDefault="00A34F91" w:rsidP="00CC4BF3">
      <w:pPr>
        <w:pStyle w:val="BodyText"/>
      </w:pPr>
      <w:r>
        <w:lastRenderedPageBreak/>
        <w:t xml:space="preserve">Form – </w:t>
      </w:r>
      <w:r w:rsidR="00DF4860" w:rsidRPr="00787C05">
        <w:t>Part I includes 24 items</w:t>
      </w:r>
      <w:r w:rsidR="00A20E15">
        <w:t xml:space="preserve"> that recipients must address</w:t>
      </w:r>
      <w:r w:rsidR="00BD19DC">
        <w:t>.</w:t>
      </w:r>
      <w:r w:rsidR="00DF4860" w:rsidRPr="00787C05" w:rsidDel="00BD19DC">
        <w:t xml:space="preserve"> </w:t>
      </w:r>
      <w:r w:rsidRPr="00FC6D90">
        <w:t xml:space="preserve">Form – </w:t>
      </w:r>
      <w:r w:rsidR="00DF4860" w:rsidRPr="00FC6D90">
        <w:t xml:space="preserve">Part II </w:t>
      </w:r>
      <w:r w:rsidR="00512943" w:rsidRPr="00FC6D90">
        <w:t xml:space="preserve">is </w:t>
      </w:r>
      <w:r w:rsidR="00DF4860" w:rsidRPr="00FC6D90">
        <w:t xml:space="preserve">an Excel spreadsheet </w:t>
      </w:r>
      <w:r w:rsidR="00A20E15" w:rsidRPr="00FC6D90">
        <w:t xml:space="preserve">recipients must </w:t>
      </w:r>
      <w:r w:rsidR="00A66635" w:rsidRPr="00FC6D90">
        <w:t>complet</w:t>
      </w:r>
      <w:r w:rsidR="00A20E15" w:rsidRPr="00FC6D90">
        <w:t>e</w:t>
      </w:r>
      <w:r w:rsidR="00DF4860" w:rsidRPr="00FC6D90">
        <w:t xml:space="preserve"> when products are identified in the waiver request and/or </w:t>
      </w:r>
      <w:r w:rsidR="00A66635" w:rsidRPr="00FC6D90">
        <w:t xml:space="preserve">products </w:t>
      </w:r>
      <w:r w:rsidR="00DF4860" w:rsidRPr="00FC6D90">
        <w:t>must be itemized for an unreasonable cost waiver request.</w:t>
      </w:r>
      <w:r w:rsidR="00DF4860" w:rsidRPr="00787C05" w:rsidDel="005A01A6">
        <w:t xml:space="preserve"> </w:t>
      </w:r>
      <w:r w:rsidR="00DF4860" w:rsidRPr="00787C05">
        <w:t xml:space="preserve">The </w:t>
      </w:r>
      <w:hyperlink r:id="rId28" w:history="1">
        <w:r w:rsidR="00DF4860" w:rsidRPr="002C3406">
          <w:rPr>
            <w:rStyle w:val="Hyperlink"/>
            <w:szCs w:val="24"/>
          </w:rPr>
          <w:t>RESTORE Act – Buy America</w:t>
        </w:r>
        <w:r w:rsidR="00CF4A14">
          <w:rPr>
            <w:rStyle w:val="Hyperlink"/>
            <w:szCs w:val="24"/>
          </w:rPr>
          <w:t xml:space="preserve"> </w:t>
        </w:r>
        <w:r w:rsidR="00DF4860" w:rsidRPr="002C3406">
          <w:rPr>
            <w:rStyle w:val="Hyperlink"/>
            <w:szCs w:val="24"/>
          </w:rPr>
          <w:t>Preference</w:t>
        </w:r>
      </w:hyperlink>
      <w:r w:rsidR="00DF4860" w:rsidRPr="00787C05">
        <w:t xml:space="preserve"> webpage </w:t>
      </w:r>
      <w:r w:rsidR="00E062DC">
        <w:t>has</w:t>
      </w:r>
      <w:r w:rsidR="00DF4860" w:rsidRPr="00787C05">
        <w:t xml:space="preserve"> the most up</w:t>
      </w:r>
      <w:r w:rsidR="00E062DC">
        <w:t>-</w:t>
      </w:r>
      <w:r w:rsidR="00DF4860" w:rsidRPr="00787C05">
        <w:t>to</w:t>
      </w:r>
      <w:r w:rsidR="00E062DC">
        <w:t>-</w:t>
      </w:r>
      <w:r w:rsidR="00DF4860" w:rsidRPr="00787C05">
        <w:t xml:space="preserve">date </w:t>
      </w:r>
      <w:r w:rsidR="00CF4A14">
        <w:t xml:space="preserve">information and resources </w:t>
      </w:r>
      <w:r w:rsidR="00DF4860" w:rsidRPr="00787C05">
        <w:t xml:space="preserve">regarding RESTORE </w:t>
      </w:r>
      <w:r w:rsidR="00A63F3A">
        <w:t>Act,</w:t>
      </w:r>
      <w:r w:rsidR="00DF4860" w:rsidRPr="00787C05">
        <w:t xml:space="preserve"> Direct Component Buy America Preference.</w:t>
      </w:r>
    </w:p>
    <w:p w14:paraId="5A397153" w14:textId="73C7F052" w:rsidR="00CB0693" w:rsidRPr="00E422C9" w:rsidRDefault="00B1513F" w:rsidP="005C1744">
      <w:pPr>
        <w:pStyle w:val="Heading4"/>
        <w:rPr>
          <w:sz w:val="22"/>
          <w:szCs w:val="22"/>
        </w:rPr>
      </w:pPr>
      <w:r w:rsidRPr="00E422C9">
        <w:rPr>
          <w:sz w:val="22"/>
          <w:szCs w:val="22"/>
        </w:rPr>
        <w:t xml:space="preserve"> </w:t>
      </w:r>
      <w:r w:rsidR="00513EC8" w:rsidRPr="00E422C9">
        <w:rPr>
          <w:sz w:val="22"/>
          <w:szCs w:val="22"/>
        </w:rPr>
        <w:t xml:space="preserve">BABAA Waiver Request Information </w:t>
      </w:r>
      <w:r w:rsidR="00DB104C" w:rsidRPr="00E422C9">
        <w:rPr>
          <w:sz w:val="22"/>
          <w:szCs w:val="22"/>
        </w:rPr>
        <w:t xml:space="preserve">Form </w:t>
      </w:r>
      <w:r w:rsidR="006020AC" w:rsidRPr="00E422C9">
        <w:rPr>
          <w:sz w:val="22"/>
          <w:szCs w:val="22"/>
        </w:rPr>
        <w:t xml:space="preserve">– </w:t>
      </w:r>
      <w:r w:rsidR="00CB0693" w:rsidRPr="00E422C9">
        <w:rPr>
          <w:sz w:val="22"/>
          <w:szCs w:val="22"/>
        </w:rPr>
        <w:t xml:space="preserve">Part </w:t>
      </w:r>
      <w:r w:rsidRPr="00E422C9">
        <w:rPr>
          <w:sz w:val="22"/>
          <w:szCs w:val="22"/>
        </w:rPr>
        <w:t>I</w:t>
      </w:r>
    </w:p>
    <w:p w14:paraId="0CAC05ED" w14:textId="4C15F496" w:rsidR="00DF4860" w:rsidRPr="00CD4D35" w:rsidRDefault="00DF4860" w:rsidP="00CC4BF3">
      <w:pPr>
        <w:pStyle w:val="BodyText"/>
      </w:pPr>
      <w:r w:rsidRPr="00CD4D35">
        <w:t>When filing a request for a waiver</w:t>
      </w:r>
      <w:r w:rsidR="00E80F94">
        <w:t>,</w:t>
      </w:r>
      <w:r w:rsidRPr="00CD4D35">
        <w:t xml:space="preserve"> the recipient </w:t>
      </w:r>
      <w:r w:rsidR="00E742EF" w:rsidRPr="00CD4D35">
        <w:t xml:space="preserve">will start by completing </w:t>
      </w:r>
      <w:r w:rsidR="00513EC8">
        <w:t xml:space="preserve">BABAA Waiver Request Information </w:t>
      </w:r>
      <w:r w:rsidR="0062253B">
        <w:t xml:space="preserve">Form – </w:t>
      </w:r>
      <w:r w:rsidR="001B4863" w:rsidRPr="00CD4D35">
        <w:t xml:space="preserve">Part I </w:t>
      </w:r>
      <w:r w:rsidR="00841FE2">
        <w:t>in RGMS</w:t>
      </w:r>
      <w:r w:rsidR="00BE0381">
        <w:t>. Th</w:t>
      </w:r>
      <w:r w:rsidR="008F69EA">
        <w:t>e recipient must</w:t>
      </w:r>
      <w:r w:rsidR="00BE0381">
        <w:t xml:space="preserve"> include</w:t>
      </w:r>
      <w:r w:rsidR="00841FE2" w:rsidDel="00BE0381">
        <w:t xml:space="preserve"> </w:t>
      </w:r>
      <w:r w:rsidRPr="00CD4D35">
        <w:t>the following</w:t>
      </w:r>
      <w:r w:rsidR="00BE0381">
        <w:t xml:space="preserve"> information</w:t>
      </w:r>
      <w:r w:rsidRPr="00CD4D35">
        <w:t>:</w:t>
      </w:r>
    </w:p>
    <w:p w14:paraId="3E6C18E8" w14:textId="5BC624EA" w:rsidR="00DF4860" w:rsidRPr="00156067" w:rsidRDefault="00DF4860" w:rsidP="005C1744">
      <w:pPr>
        <w:pStyle w:val="ListBullet"/>
      </w:pPr>
      <w:r w:rsidRPr="00156067">
        <w:t>The type of waiver (public interest, nonavailability, or unreasonable cost)</w:t>
      </w:r>
      <w:r w:rsidR="00E70202">
        <w:t>.</w:t>
      </w:r>
    </w:p>
    <w:p w14:paraId="540464E1" w14:textId="375621CC" w:rsidR="00DF4860" w:rsidRPr="00156067" w:rsidRDefault="00101C7E" w:rsidP="005C1744">
      <w:pPr>
        <w:pStyle w:val="ListBullet"/>
      </w:pPr>
      <w:r>
        <w:t>The w</w:t>
      </w:r>
      <w:r w:rsidR="00DF4860" w:rsidRPr="00156067">
        <w:t>aiver level they are applying for (</w:t>
      </w:r>
      <w:r w:rsidR="003D10FB">
        <w:t>for nearly all waiver ‘</w:t>
      </w:r>
      <w:r w:rsidR="00DF4860" w:rsidRPr="00156067">
        <w:t>award-level</w:t>
      </w:r>
      <w:r w:rsidR="003D10FB">
        <w:t>’ should be selected; however, if the grant is for a program with multiple projects, select ‘project-level’)</w:t>
      </w:r>
    </w:p>
    <w:p w14:paraId="479EFB75" w14:textId="100D4F89" w:rsidR="00DF4860" w:rsidRPr="00156067" w:rsidRDefault="00DF4860" w:rsidP="005C1744">
      <w:pPr>
        <w:pStyle w:val="ListBullet"/>
      </w:pPr>
      <w:r w:rsidRPr="00156067">
        <w:t xml:space="preserve">What product or category </w:t>
      </w:r>
      <w:r w:rsidR="006E316E">
        <w:t xml:space="preserve">of products </w:t>
      </w:r>
      <w:r w:rsidRPr="00156067">
        <w:t>the waiver request is for</w:t>
      </w:r>
      <w:r w:rsidR="001F2B4F">
        <w:t>,</w:t>
      </w:r>
      <w:r w:rsidRPr="00156067">
        <w:t xml:space="preserve"> including details on quantities</w:t>
      </w:r>
      <w:r w:rsidR="001F2B4F">
        <w:t>,</w:t>
      </w:r>
      <w:r w:rsidRPr="00156067" w:rsidDel="001F2B4F">
        <w:t xml:space="preserve"> </w:t>
      </w:r>
      <w:r w:rsidR="003A2101">
        <w:t>produc</w:t>
      </w:r>
      <w:r w:rsidR="001F2B4F">
        <w:t>t</w:t>
      </w:r>
      <w:r w:rsidR="003A2101">
        <w:t xml:space="preserve"> specifications</w:t>
      </w:r>
      <w:r w:rsidR="001F2B4F">
        <w:t>,</w:t>
      </w:r>
      <w:r w:rsidRPr="00156067" w:rsidDel="001F2B4F">
        <w:t xml:space="preserve"> </w:t>
      </w:r>
      <w:r w:rsidR="003D10FB">
        <w:t>lead times, and</w:t>
      </w:r>
      <w:r w:rsidRPr="00156067">
        <w:t xml:space="preserve"> cost</w:t>
      </w:r>
      <w:r w:rsidR="003D10FB">
        <w:t>s</w:t>
      </w:r>
      <w:r w:rsidRPr="00156067">
        <w:t>, as applicable</w:t>
      </w:r>
      <w:r w:rsidR="001F2B4F">
        <w:t>.</w:t>
      </w:r>
    </w:p>
    <w:p w14:paraId="39218AAD" w14:textId="50BF4B99" w:rsidR="00DF4860" w:rsidRPr="00156067" w:rsidRDefault="002D4A79" w:rsidP="005C1744">
      <w:pPr>
        <w:pStyle w:val="ListBullet"/>
      </w:pPr>
      <w:r>
        <w:t>J</w:t>
      </w:r>
      <w:r w:rsidR="00DF4860" w:rsidRPr="00156067">
        <w:t xml:space="preserve">ustification as to why the </w:t>
      </w:r>
      <w:r w:rsidR="004A485A">
        <w:t>recipient</w:t>
      </w:r>
      <w:r w:rsidR="00DF4860" w:rsidRPr="00156067">
        <w:t xml:space="preserve"> should be granted the requested waiver</w:t>
      </w:r>
      <w:r w:rsidR="00D4584F" w:rsidRPr="00156067">
        <w:t>, including the</w:t>
      </w:r>
      <w:r w:rsidR="00C5155F" w:rsidRPr="00156067">
        <w:t xml:space="preserve"> due diligence research documentation</w:t>
      </w:r>
      <w:r w:rsidR="00984A07" w:rsidRPr="00156067">
        <w:t>,</w:t>
      </w:r>
      <w:r w:rsidR="00C5155F" w:rsidRPr="00156067">
        <w:t xml:space="preserve"> as applicable</w:t>
      </w:r>
      <w:r w:rsidR="001F2B4F">
        <w:t>.</w:t>
      </w:r>
    </w:p>
    <w:p w14:paraId="56D1DA26" w14:textId="083DE0BA" w:rsidR="00DF4860" w:rsidRPr="00156067" w:rsidRDefault="00DF4860" w:rsidP="005C1744">
      <w:pPr>
        <w:pStyle w:val="ListBullet"/>
      </w:pPr>
      <w:r w:rsidRPr="00156067">
        <w:t xml:space="preserve">Any additional information such as project plans, </w:t>
      </w:r>
      <w:r w:rsidR="00035F73">
        <w:t xml:space="preserve">the </w:t>
      </w:r>
      <w:r w:rsidRPr="00156067">
        <w:t xml:space="preserve">project timeline, and product specifications (to aid OGCR in performing </w:t>
      </w:r>
      <w:r w:rsidR="00035F73">
        <w:t>its</w:t>
      </w:r>
      <w:r w:rsidRPr="00156067">
        <w:t xml:space="preserve"> due diligence)</w:t>
      </w:r>
      <w:r w:rsidR="00035F73">
        <w:t>.</w:t>
      </w:r>
    </w:p>
    <w:p w14:paraId="4BAAD2B3" w14:textId="295739C9" w:rsidR="00DF4860" w:rsidRPr="00156067" w:rsidRDefault="00DF4860" w:rsidP="005C1744">
      <w:pPr>
        <w:pStyle w:val="ListBullet"/>
      </w:pPr>
      <w:r w:rsidRPr="00156067">
        <w:t>Contact information (th</w:t>
      </w:r>
      <w:r w:rsidR="0088757E">
        <w:t>e contact</w:t>
      </w:r>
      <w:r w:rsidRPr="00156067">
        <w:t xml:space="preserve"> person may differ from the certifying official and should be someone </w:t>
      </w:r>
      <w:r w:rsidR="0088757E">
        <w:t>well</w:t>
      </w:r>
      <w:r w:rsidRPr="00156067">
        <w:t xml:space="preserve"> positioned to answer technical questions about the project)</w:t>
      </w:r>
      <w:r w:rsidR="00035F73">
        <w:t>.</w:t>
      </w:r>
    </w:p>
    <w:p w14:paraId="5EDB712B" w14:textId="2CB044B2" w:rsidR="00A812D2" w:rsidRPr="00156067" w:rsidRDefault="0088757E" w:rsidP="005C1744">
      <w:pPr>
        <w:pStyle w:val="ListBullet"/>
      </w:pPr>
      <w:r>
        <w:t>The d</w:t>
      </w:r>
      <w:r w:rsidR="00DF4860" w:rsidRPr="00156067">
        <w:t xml:space="preserve">ate and signature from </w:t>
      </w:r>
      <w:r w:rsidR="0099008D">
        <w:t>the</w:t>
      </w:r>
      <w:r w:rsidR="00DF4860" w:rsidRPr="00156067">
        <w:t xml:space="preserve"> </w:t>
      </w:r>
      <w:r w:rsidR="0099008D">
        <w:t>certifying official</w:t>
      </w:r>
      <w:r w:rsidR="00DF4860" w:rsidRPr="00156067">
        <w:t xml:space="preserve">. </w:t>
      </w:r>
    </w:p>
    <w:p w14:paraId="5EB8ABD5" w14:textId="02327357" w:rsidR="00DF4860" w:rsidRPr="00787C05" w:rsidRDefault="00DF4860" w:rsidP="00CC4BF3">
      <w:pPr>
        <w:pStyle w:val="BodyText"/>
        <w:rPr>
          <w:szCs w:val="24"/>
        </w:rPr>
      </w:pPr>
      <w:r w:rsidRPr="00787C05">
        <w:t xml:space="preserve">Narrative requirements vary </w:t>
      </w:r>
      <w:r w:rsidR="00FB359F">
        <w:t>between</w:t>
      </w:r>
      <w:r w:rsidR="00FB359F" w:rsidRPr="00787C05">
        <w:t xml:space="preserve"> </w:t>
      </w:r>
      <w:r w:rsidRPr="00787C05">
        <w:t>the different types of waivers</w:t>
      </w:r>
      <w:r w:rsidR="00891E43">
        <w:t>. R</w:t>
      </w:r>
      <w:r w:rsidRPr="00787C05">
        <w:t>ecipient</w:t>
      </w:r>
      <w:r w:rsidR="00891E43">
        <w:t>s</w:t>
      </w:r>
      <w:r w:rsidRPr="00787C05" w:rsidDel="00891E43">
        <w:t xml:space="preserve"> </w:t>
      </w:r>
      <w:r w:rsidRPr="00787C05">
        <w:t xml:space="preserve">should pay close attention to details </w:t>
      </w:r>
      <w:r w:rsidR="00A173B3">
        <w:rPr>
          <w:szCs w:val="24"/>
        </w:rPr>
        <w:t xml:space="preserve">and provide </w:t>
      </w:r>
      <w:r w:rsidR="006C6CA1">
        <w:rPr>
          <w:szCs w:val="24"/>
        </w:rPr>
        <w:t>information</w:t>
      </w:r>
      <w:r w:rsidR="00A173B3">
        <w:rPr>
          <w:szCs w:val="24"/>
        </w:rPr>
        <w:t xml:space="preserve"> from </w:t>
      </w:r>
      <w:r w:rsidR="0034715A">
        <w:rPr>
          <w:szCs w:val="24"/>
        </w:rPr>
        <w:t>the due diligence</w:t>
      </w:r>
      <w:r w:rsidR="00A173B3">
        <w:rPr>
          <w:szCs w:val="24"/>
        </w:rPr>
        <w:t xml:space="preserve"> research</w:t>
      </w:r>
      <w:r w:rsidR="00790EB5">
        <w:rPr>
          <w:szCs w:val="24"/>
        </w:rPr>
        <w:t>,</w:t>
      </w:r>
      <w:r w:rsidR="00A173B3">
        <w:rPr>
          <w:szCs w:val="24"/>
        </w:rPr>
        <w:t xml:space="preserve"> as appropriate. </w:t>
      </w:r>
    </w:p>
    <w:p w14:paraId="02AFC3F7" w14:textId="549E7155" w:rsidR="004F6C76" w:rsidRPr="00156067" w:rsidRDefault="00DF4860" w:rsidP="005C1744">
      <w:pPr>
        <w:pStyle w:val="ListBullet"/>
      </w:pPr>
      <w:r w:rsidRPr="00156067">
        <w:t xml:space="preserve">Public interest waivers: </w:t>
      </w:r>
      <w:r w:rsidR="00513EC8">
        <w:t xml:space="preserve">BABAA Waiver Request Information </w:t>
      </w:r>
      <w:r w:rsidR="00790EB5">
        <w:t xml:space="preserve">Form – </w:t>
      </w:r>
      <w:r w:rsidRPr="00156067">
        <w:t>Part I requests that the recipient contact OGCR for a consultation prior to prepar</w:t>
      </w:r>
      <w:r w:rsidR="0061758F">
        <w:t>ing</w:t>
      </w:r>
      <w:r w:rsidRPr="00156067">
        <w:t xml:space="preserve"> and submit</w:t>
      </w:r>
      <w:r w:rsidR="0061758F">
        <w:t>ting</w:t>
      </w:r>
      <w:r w:rsidRPr="00156067">
        <w:t xml:space="preserve"> the waiver request. </w:t>
      </w:r>
    </w:p>
    <w:p w14:paraId="7FDBBEA9" w14:textId="677172D4" w:rsidR="004F6C76" w:rsidRPr="00156067" w:rsidRDefault="00942F71" w:rsidP="005C1744">
      <w:pPr>
        <w:pStyle w:val="ListBullet"/>
      </w:pPr>
      <w:r w:rsidRPr="00156067">
        <w:t xml:space="preserve">Nonavailability waivers: </w:t>
      </w:r>
      <w:r w:rsidR="00513EC8">
        <w:t xml:space="preserve">BABAA Waiver Request Information </w:t>
      </w:r>
      <w:r w:rsidR="00790EB5">
        <w:t xml:space="preserve">Form – </w:t>
      </w:r>
      <w:r w:rsidR="004F6C76" w:rsidRPr="00156067">
        <w:t xml:space="preserve">Part I requires that the recipient upload a narrative response that includes the </w:t>
      </w:r>
      <w:r w:rsidR="00C074B4">
        <w:t>results from the</w:t>
      </w:r>
      <w:r w:rsidR="004F6C76" w:rsidRPr="00156067">
        <w:t xml:space="preserve"> due diligence performed to determine </w:t>
      </w:r>
      <w:r w:rsidR="00670922">
        <w:t xml:space="preserve">lack of </w:t>
      </w:r>
      <w:r w:rsidR="004F6C76" w:rsidRPr="00156067">
        <w:t xml:space="preserve">availability of the identified product. </w:t>
      </w:r>
      <w:r w:rsidR="00F94247">
        <w:t xml:space="preserve">Recipients should also </w:t>
      </w:r>
      <w:r w:rsidR="003A41C9" w:rsidDel="00F94247">
        <w:t>i</w:t>
      </w:r>
      <w:r w:rsidR="003A41C9">
        <w:t xml:space="preserve">nclude </w:t>
      </w:r>
      <w:r w:rsidR="002A3BCB">
        <w:t>d</w:t>
      </w:r>
      <w:r w:rsidR="004F6C76" w:rsidRPr="00156067">
        <w:t xml:space="preserve">ocumentation of market research conducted, emails, </w:t>
      </w:r>
      <w:r w:rsidR="00A04288">
        <w:t xml:space="preserve">project specifications, </w:t>
      </w:r>
      <w:r w:rsidR="004F6C76" w:rsidRPr="00156067">
        <w:t>and quotes</w:t>
      </w:r>
      <w:r w:rsidR="00E53D67" w:rsidRPr="00156067">
        <w:t xml:space="preserve">. </w:t>
      </w:r>
    </w:p>
    <w:p w14:paraId="7A857A58" w14:textId="55C4061F" w:rsidR="00DF4860" w:rsidRPr="00156067" w:rsidRDefault="00DF4860" w:rsidP="005C1744">
      <w:pPr>
        <w:pStyle w:val="ListBullet"/>
      </w:pPr>
      <w:r w:rsidRPr="00156067">
        <w:t xml:space="preserve">Unreasonable cost waiver: </w:t>
      </w:r>
      <w:r w:rsidR="00513EC8">
        <w:t xml:space="preserve">BABAA Waiver Request Information </w:t>
      </w:r>
      <w:r w:rsidR="001B4638">
        <w:t xml:space="preserve">Form – </w:t>
      </w:r>
      <w:r w:rsidRPr="00156067">
        <w:t>Part I requests that the recipient upload a narrative response that includes</w:t>
      </w:r>
      <w:r w:rsidR="00F360BC">
        <w:t xml:space="preserve"> p</w:t>
      </w:r>
      <w:r w:rsidRPr="00156067">
        <w:t>roducts (iron and steel product</w:t>
      </w:r>
      <w:r w:rsidR="00DF0A80">
        <w:t>s</w:t>
      </w:r>
      <w:r w:rsidRPr="00156067">
        <w:t xml:space="preserve">, manufactured products, and construction materials) the recipient requests to be waived from the BABAA requirements to reduce </w:t>
      </w:r>
      <w:r w:rsidR="003D10FB">
        <w:t xml:space="preserve">the total project </w:t>
      </w:r>
      <w:r w:rsidRPr="00156067">
        <w:t>cost</w:t>
      </w:r>
      <w:r w:rsidR="003D10FB">
        <w:t xml:space="preserve"> below the cost threshold (i.e. so that the total project cost once the waiver is granted would be 25 percent or less of the </w:t>
      </w:r>
      <w:r w:rsidR="00DB7948">
        <w:t>total project cost with competitively-sourced products)</w:t>
      </w:r>
      <w:r w:rsidRPr="00156067">
        <w:t>.</w:t>
      </w:r>
      <w:r w:rsidRPr="00156067" w:rsidDel="001F5D22">
        <w:t xml:space="preserve"> </w:t>
      </w:r>
      <w:r w:rsidR="00F360BC">
        <w:t xml:space="preserve">The information </w:t>
      </w:r>
      <w:r w:rsidR="00E653D6">
        <w:t xml:space="preserve">should include </w:t>
      </w:r>
      <w:r w:rsidR="00F360BC">
        <w:t>t</w:t>
      </w:r>
      <w:r w:rsidR="008F1F7A" w:rsidRPr="00156067">
        <w:t xml:space="preserve">he </w:t>
      </w:r>
      <w:r w:rsidR="00F360BC">
        <w:t>final</w:t>
      </w:r>
      <w:r w:rsidR="008F1F7A" w:rsidRPr="00156067">
        <w:t xml:space="preserve"> </w:t>
      </w:r>
      <w:r w:rsidR="00397554" w:rsidRPr="00156067">
        <w:t>c</w:t>
      </w:r>
      <w:r w:rsidRPr="00156067">
        <w:t>ost comparisons of obtaining the product domestically versus from foreign sources</w:t>
      </w:r>
      <w:r w:rsidR="00F360BC">
        <w:t xml:space="preserve"> and</w:t>
      </w:r>
      <w:r w:rsidR="00DD4BEC">
        <w:t>,</w:t>
      </w:r>
      <w:r w:rsidR="00F360BC">
        <w:t xml:space="preserve"> if completed</w:t>
      </w:r>
      <w:r w:rsidR="00DD4BEC">
        <w:t>,</w:t>
      </w:r>
      <w:r w:rsidR="00F360BC">
        <w:t xml:space="preserve"> the </w:t>
      </w:r>
      <w:r w:rsidR="001F1A4B">
        <w:t>Waiver Request</w:t>
      </w:r>
      <w:r w:rsidR="00F360BC">
        <w:t xml:space="preserve"> Due Diligence </w:t>
      </w:r>
      <w:r w:rsidR="00C46FFA">
        <w:t>F</w:t>
      </w:r>
      <w:r w:rsidR="00F360BC">
        <w:t>orm</w:t>
      </w:r>
      <w:r w:rsidRPr="00156067">
        <w:t xml:space="preserve">. </w:t>
      </w:r>
    </w:p>
    <w:p w14:paraId="1F50D67C" w14:textId="4AEEEBDE" w:rsidR="00DF4860" w:rsidRPr="00787C05" w:rsidRDefault="00DF4860" w:rsidP="00722CAE">
      <w:pPr>
        <w:pStyle w:val="BodyText"/>
        <w:rPr>
          <w:szCs w:val="24"/>
        </w:rPr>
      </w:pPr>
      <w:r w:rsidRPr="00787C05">
        <w:lastRenderedPageBreak/>
        <w:t>All waiver requests should include</w:t>
      </w:r>
      <w:r w:rsidRPr="00787C05" w:rsidDel="0022355E">
        <w:t xml:space="preserve"> </w:t>
      </w:r>
      <w:r w:rsidRPr="00787C05">
        <w:t>additional items</w:t>
      </w:r>
      <w:r w:rsidR="0022355E">
        <w:t xml:space="preserve"> or </w:t>
      </w:r>
      <w:r w:rsidRPr="00787C05">
        <w:t>information</w:t>
      </w:r>
      <w:r w:rsidR="0022355E">
        <w:t xml:space="preserve"> </w:t>
      </w:r>
      <w:r w:rsidR="0022355E" w:rsidRPr="00787C05">
        <w:rPr>
          <w:szCs w:val="24"/>
        </w:rPr>
        <w:t>that could be useful during OGCR</w:t>
      </w:r>
      <w:r w:rsidR="0022355E">
        <w:rPr>
          <w:szCs w:val="24"/>
        </w:rPr>
        <w:t>’</w:t>
      </w:r>
      <w:r w:rsidR="0022355E" w:rsidRPr="00787C05">
        <w:rPr>
          <w:szCs w:val="24"/>
        </w:rPr>
        <w:t>s review of the waiver application</w:t>
      </w:r>
      <w:r w:rsidR="0022355E">
        <w:t>,</w:t>
      </w:r>
      <w:r w:rsidRPr="00787C05">
        <w:t xml:space="preserve"> such as</w:t>
      </w:r>
      <w:r w:rsidR="0022355E">
        <w:t xml:space="preserve"> project timelines or</w:t>
      </w:r>
      <w:r w:rsidRPr="00787C05">
        <w:t xml:space="preserve"> detailed drawings or specifica</w:t>
      </w:r>
      <w:r w:rsidRPr="00787C05">
        <w:rPr>
          <w:szCs w:val="24"/>
        </w:rPr>
        <w:t>tions of products identified in the waiver request</w:t>
      </w:r>
      <w:r w:rsidR="000C4228" w:rsidDel="0022355E">
        <w:rPr>
          <w:szCs w:val="24"/>
        </w:rPr>
        <w:t>.</w:t>
      </w:r>
    </w:p>
    <w:p w14:paraId="24B23A2F" w14:textId="01AAAA86" w:rsidR="00DF4860" w:rsidRPr="00E422C9" w:rsidRDefault="0028466D" w:rsidP="005C1744">
      <w:pPr>
        <w:pStyle w:val="Heading4"/>
        <w:rPr>
          <w:sz w:val="22"/>
          <w:szCs w:val="22"/>
        </w:rPr>
      </w:pPr>
      <w:r w:rsidRPr="00E422C9">
        <w:rPr>
          <w:sz w:val="22"/>
          <w:szCs w:val="22"/>
        </w:rPr>
        <w:t xml:space="preserve"> </w:t>
      </w:r>
      <w:r w:rsidR="00CD2EAA" w:rsidRPr="00E422C9">
        <w:rPr>
          <w:sz w:val="22"/>
          <w:szCs w:val="22"/>
        </w:rPr>
        <w:t xml:space="preserve">BABAA Waiver Request Information </w:t>
      </w:r>
      <w:r w:rsidR="00DB104C" w:rsidRPr="00E422C9">
        <w:rPr>
          <w:sz w:val="22"/>
          <w:szCs w:val="22"/>
        </w:rPr>
        <w:t xml:space="preserve">Form </w:t>
      </w:r>
      <w:r w:rsidR="006020AC" w:rsidRPr="00E422C9">
        <w:rPr>
          <w:sz w:val="22"/>
          <w:szCs w:val="22"/>
        </w:rPr>
        <w:t xml:space="preserve">– </w:t>
      </w:r>
      <w:r w:rsidR="00CB0693" w:rsidRPr="00E422C9">
        <w:rPr>
          <w:sz w:val="22"/>
          <w:szCs w:val="22"/>
        </w:rPr>
        <w:t xml:space="preserve">Part </w:t>
      </w:r>
      <w:r w:rsidR="003D623C" w:rsidRPr="00E422C9">
        <w:rPr>
          <w:sz w:val="22"/>
          <w:szCs w:val="22"/>
        </w:rPr>
        <w:t>II</w:t>
      </w:r>
    </w:p>
    <w:p w14:paraId="5EBB5B6F" w14:textId="47D93046" w:rsidR="005357B6" w:rsidRPr="005357B6" w:rsidRDefault="00DF4860" w:rsidP="00CC4BF3">
      <w:pPr>
        <w:pStyle w:val="BodyText"/>
      </w:pPr>
      <w:r w:rsidRPr="009F56D6">
        <w:t xml:space="preserve">If the recipient is requesting a waiver for </w:t>
      </w:r>
      <w:r w:rsidR="005F78BA">
        <w:t xml:space="preserve">unreasonable cost </w:t>
      </w:r>
      <w:r w:rsidR="00ED5F71">
        <w:t xml:space="preserve">and/or for </w:t>
      </w:r>
      <w:r w:rsidRPr="009F56D6">
        <w:t xml:space="preserve">multiple </w:t>
      </w:r>
      <w:r w:rsidR="00732AFC">
        <w:t>products</w:t>
      </w:r>
      <w:r w:rsidRPr="009F56D6">
        <w:t xml:space="preserve">, regardless of the waiver type, </w:t>
      </w:r>
      <w:r w:rsidR="00B16D2F">
        <w:t xml:space="preserve">they must complete </w:t>
      </w:r>
      <w:r w:rsidR="00CD2EAA">
        <w:t xml:space="preserve">BABAA Waiver Request Information </w:t>
      </w:r>
      <w:r w:rsidR="005A2CB3">
        <w:t xml:space="preserve">Form – </w:t>
      </w:r>
      <w:r w:rsidRPr="009F56D6">
        <w:t>Part II</w:t>
      </w:r>
      <w:r w:rsidR="00B16D2F">
        <w:t xml:space="preserve"> </w:t>
      </w:r>
      <w:r w:rsidR="00732AFC">
        <w:t>as part of the waiver process</w:t>
      </w:r>
      <w:r w:rsidR="00B16D2F">
        <w:t>;</w:t>
      </w:r>
      <w:r w:rsidR="00E351BD">
        <w:t xml:space="preserve"> </w:t>
      </w:r>
      <w:r w:rsidR="00CD2EAA">
        <w:t xml:space="preserve">BABAA Waiver Request Information </w:t>
      </w:r>
      <w:r w:rsidR="00B16D2F">
        <w:t>Part II</w:t>
      </w:r>
      <w:r w:rsidR="005708F0">
        <w:t xml:space="preserve"> </w:t>
      </w:r>
      <w:r w:rsidR="00B16D2F">
        <w:t>is</w:t>
      </w:r>
      <w:r w:rsidR="00241BEE">
        <w:t xml:space="preserve"> </w:t>
      </w:r>
      <w:r w:rsidR="0038686B">
        <w:t xml:space="preserve">usually </w:t>
      </w:r>
      <w:r w:rsidR="005708F0" w:rsidRPr="005708F0">
        <w:t>completed by the project engineer or construction contractor</w:t>
      </w:r>
      <w:r w:rsidR="005F7A59">
        <w:t>.</w:t>
      </w:r>
      <w:r w:rsidR="00683CFB">
        <w:t xml:space="preserve"> </w:t>
      </w:r>
      <w:r w:rsidR="00CD2EAA">
        <w:t xml:space="preserve">BABAA Waiver Request Information </w:t>
      </w:r>
      <w:r w:rsidR="00C43113">
        <w:t xml:space="preserve">Form – </w:t>
      </w:r>
      <w:r w:rsidR="001A57DD">
        <w:t xml:space="preserve">Part II is a spreadsheet </w:t>
      </w:r>
      <w:r w:rsidR="00027E00">
        <w:t xml:space="preserve">that </w:t>
      </w:r>
      <w:r w:rsidR="007F42CC">
        <w:t>require</w:t>
      </w:r>
      <w:r w:rsidR="00E81F92">
        <w:t>s</w:t>
      </w:r>
      <w:r w:rsidR="007F42CC">
        <w:t xml:space="preserve"> the input of</w:t>
      </w:r>
      <w:r w:rsidR="00606FD6">
        <w:t xml:space="preserve"> product</w:t>
      </w:r>
      <w:r w:rsidR="000E39ED">
        <w:t xml:space="preserve"> </w:t>
      </w:r>
      <w:r w:rsidR="00AA6D92">
        <w:t>informatio</w:t>
      </w:r>
      <w:r w:rsidR="000E39ED">
        <w:t>n</w:t>
      </w:r>
      <w:r w:rsidR="00AA6D92">
        <w:t>,</w:t>
      </w:r>
      <w:r w:rsidR="000E39ED">
        <w:t xml:space="preserve"> includ</w:t>
      </w:r>
      <w:r w:rsidR="00027E00">
        <w:t>ing</w:t>
      </w:r>
      <w:r w:rsidR="000E39ED">
        <w:t xml:space="preserve"> the </w:t>
      </w:r>
      <w:r w:rsidR="00606FD6">
        <w:t xml:space="preserve">product </w:t>
      </w:r>
      <w:r w:rsidR="00AA6D92">
        <w:t>North American Industry Classification System (</w:t>
      </w:r>
      <w:r w:rsidR="000E39ED">
        <w:t>NAICS</w:t>
      </w:r>
      <w:r w:rsidR="00AA6D92">
        <w:t>)</w:t>
      </w:r>
      <w:r w:rsidR="003A2720">
        <w:t xml:space="preserve"> codes</w:t>
      </w:r>
      <w:r w:rsidR="000E39ED">
        <w:t xml:space="preserve"> and </w:t>
      </w:r>
      <w:r w:rsidR="00C43113">
        <w:t>P</w:t>
      </w:r>
      <w:r w:rsidR="003A2720">
        <w:t xml:space="preserve">roduct </w:t>
      </w:r>
      <w:r w:rsidR="00C43113">
        <w:t>S</w:t>
      </w:r>
      <w:r w:rsidR="003A2720">
        <w:t xml:space="preserve">ervices </w:t>
      </w:r>
      <w:r w:rsidR="00C43113">
        <w:t>C</w:t>
      </w:r>
      <w:r w:rsidR="003A2720">
        <w:t>odes (</w:t>
      </w:r>
      <w:r w:rsidR="000E39ED">
        <w:t>PSC</w:t>
      </w:r>
      <w:r w:rsidR="003A2720">
        <w:t>s),</w:t>
      </w:r>
      <w:r w:rsidR="000E39ED" w:rsidDel="003A2720">
        <w:t xml:space="preserve"> </w:t>
      </w:r>
      <w:r w:rsidR="000E39ED">
        <w:t xml:space="preserve">which can be found </w:t>
      </w:r>
      <w:r w:rsidR="005357B6">
        <w:t xml:space="preserve">at the following websites: </w:t>
      </w:r>
    </w:p>
    <w:p w14:paraId="71A50BF2" w14:textId="31422170" w:rsidR="005357B6" w:rsidRPr="005357B6" w:rsidRDefault="00A844E2" w:rsidP="005C1744">
      <w:pPr>
        <w:pStyle w:val="ListBullet"/>
        <w:rPr>
          <w:szCs w:val="24"/>
        </w:rPr>
      </w:pPr>
      <w:bookmarkStart w:id="191" w:name="_Hlk135222081"/>
      <w:r>
        <w:t xml:space="preserve">Acquisition.gov Product and Service Code Manual: </w:t>
      </w:r>
      <w:hyperlink r:id="rId29" w:history="1">
        <w:r w:rsidRPr="00A844E2">
          <w:rPr>
            <w:rStyle w:val="Hyperlink"/>
            <w:szCs w:val="24"/>
          </w:rPr>
          <w:t>https://www.acquisition.gov/psc-manual</w:t>
        </w:r>
      </w:hyperlink>
      <w:r w:rsidR="005357B6" w:rsidRPr="005357B6">
        <w:rPr>
          <w:szCs w:val="24"/>
        </w:rPr>
        <w:t xml:space="preserve"> </w:t>
      </w:r>
    </w:p>
    <w:p w14:paraId="1C9F9475" w14:textId="272159F0" w:rsidR="00027E00" w:rsidRPr="00606FD6" w:rsidRDefault="00A844E2" w:rsidP="005C1744">
      <w:pPr>
        <w:pStyle w:val="ListBullet"/>
        <w:rPr>
          <w:szCs w:val="24"/>
        </w:rPr>
      </w:pPr>
      <w:r>
        <w:t xml:space="preserve">Census.gov North American Industry Classification System: </w:t>
      </w:r>
      <w:hyperlink r:id="rId30" w:history="1">
        <w:r w:rsidRPr="00A844E2">
          <w:rPr>
            <w:rStyle w:val="Hyperlink"/>
            <w:szCs w:val="24"/>
          </w:rPr>
          <w:t>https://www.census.gov/naics/</w:t>
        </w:r>
      </w:hyperlink>
      <w:r w:rsidR="00940E3D">
        <w:rPr>
          <w:szCs w:val="24"/>
        </w:rPr>
        <w:t xml:space="preserve"> </w:t>
      </w:r>
    </w:p>
    <w:bookmarkEnd w:id="191"/>
    <w:p w14:paraId="281C72F8" w14:textId="10A42BC3" w:rsidR="005357B6" w:rsidRPr="000C4228" w:rsidRDefault="00366882" w:rsidP="00CC4BF3">
      <w:pPr>
        <w:pStyle w:val="BodyText"/>
      </w:pPr>
      <w:r>
        <w:t xml:space="preserve">Additionally, </w:t>
      </w:r>
      <w:r w:rsidR="00810F1D">
        <w:t xml:space="preserve">for </w:t>
      </w:r>
      <w:r w:rsidR="00F31CD7">
        <w:t>unreasonable</w:t>
      </w:r>
      <w:r w:rsidR="00810F1D">
        <w:t xml:space="preserve"> cost waiver requests</w:t>
      </w:r>
      <w:r w:rsidR="00606FD6">
        <w:t>,</w:t>
      </w:r>
      <w:r w:rsidR="00810F1D">
        <w:t xml:space="preserve"> </w:t>
      </w:r>
      <w:r w:rsidR="00CD2EAA">
        <w:t xml:space="preserve">BABAA Waiver Request Information </w:t>
      </w:r>
      <w:r w:rsidR="00C43113">
        <w:t xml:space="preserve">Form – </w:t>
      </w:r>
      <w:r w:rsidR="00810F1D">
        <w:t>Part II require</w:t>
      </w:r>
      <w:r w:rsidR="00E351BD">
        <w:t>s</w:t>
      </w:r>
      <w:r w:rsidR="00810F1D">
        <w:t xml:space="preserve"> </w:t>
      </w:r>
      <w:r w:rsidR="00F31CD7">
        <w:t>the price of the foreign</w:t>
      </w:r>
      <w:r w:rsidR="0028485D">
        <w:t>-</w:t>
      </w:r>
      <w:r w:rsidR="00F31CD7">
        <w:t>sourced</w:t>
      </w:r>
      <w:r w:rsidR="0028485D">
        <w:t xml:space="preserve"> products</w:t>
      </w:r>
      <w:r w:rsidR="00F31CD7">
        <w:t xml:space="preserve"> and </w:t>
      </w:r>
      <w:r w:rsidR="0028485D">
        <w:t xml:space="preserve">the </w:t>
      </w:r>
      <w:r w:rsidR="00F31CD7">
        <w:t>domestic</w:t>
      </w:r>
      <w:r w:rsidR="0028485D">
        <w:t>-</w:t>
      </w:r>
      <w:r w:rsidR="00F31CD7">
        <w:t>source</w:t>
      </w:r>
      <w:r w:rsidR="002C1180">
        <w:t>d</w:t>
      </w:r>
      <w:r w:rsidR="00F31CD7">
        <w:t xml:space="preserve"> products</w:t>
      </w:r>
      <w:r w:rsidR="00D01A76">
        <w:t xml:space="preserve"> proposed to be waived</w:t>
      </w:r>
      <w:r w:rsidR="00F31CD7">
        <w:t>. This</w:t>
      </w:r>
      <w:r w:rsidR="00FF4C3A">
        <w:t xml:space="preserve"> should be reflective of the</w:t>
      </w:r>
      <w:r w:rsidR="00F31CD7">
        <w:t xml:space="preserve"> information obtained during the due diligence research. </w:t>
      </w:r>
    </w:p>
    <w:p w14:paraId="5A37E95E" w14:textId="483AA044" w:rsidR="009F71FD" w:rsidRPr="003275E7" w:rsidRDefault="003275E7" w:rsidP="00E422C9">
      <w:pPr>
        <w:pStyle w:val="Heading2"/>
        <w:numPr>
          <w:ilvl w:val="0"/>
          <w:numId w:val="0"/>
        </w:numPr>
      </w:pPr>
      <w:bookmarkStart w:id="192" w:name="_Toc132743293"/>
      <w:bookmarkStart w:id="193" w:name="_Toc137047272"/>
      <w:bookmarkStart w:id="194" w:name="_Toc152142556"/>
      <w:r>
        <w:t>7.</w:t>
      </w:r>
      <w:r w:rsidR="003F6D8E">
        <w:t>3</w:t>
      </w:r>
      <w:r>
        <w:tab/>
      </w:r>
      <w:r w:rsidR="00674E1F" w:rsidRPr="003275E7">
        <w:t xml:space="preserve">General Applicability </w:t>
      </w:r>
      <w:r w:rsidR="00412153" w:rsidRPr="003275E7">
        <w:t xml:space="preserve">Waiver </w:t>
      </w:r>
      <w:bookmarkEnd w:id="192"/>
      <w:r w:rsidR="0074298D" w:rsidRPr="003275E7">
        <w:t>Development</w:t>
      </w:r>
      <w:bookmarkEnd w:id="193"/>
      <w:bookmarkEnd w:id="194"/>
      <w:r w:rsidR="0074298D" w:rsidRPr="003275E7">
        <w:t xml:space="preserve"> </w:t>
      </w:r>
    </w:p>
    <w:p w14:paraId="13FFE157" w14:textId="32EA9A9C" w:rsidR="009F71FD" w:rsidRPr="005D08DC" w:rsidRDefault="00BD584F" w:rsidP="00CC4BF3">
      <w:pPr>
        <w:pStyle w:val="BodyText"/>
      </w:pPr>
      <w:r>
        <w:t>OGCR develops and issues g</w:t>
      </w:r>
      <w:r w:rsidR="00A42664">
        <w:t>eneral applicability waivers</w:t>
      </w:r>
      <w:r w:rsidR="005C62F6">
        <w:t>. OGCR</w:t>
      </w:r>
      <w:r w:rsidR="009F71FD">
        <w:t xml:space="preserve"> will ensure the key principles outlined in </w:t>
      </w:r>
      <w:r w:rsidR="009F71FD" w:rsidRPr="00AA5DD9">
        <w:t xml:space="preserve">the OMB </w:t>
      </w:r>
      <w:r w:rsidR="00C300D8">
        <w:t>Memorandum</w:t>
      </w:r>
      <w:r w:rsidR="00C300D8" w:rsidRPr="00AA5DD9">
        <w:t xml:space="preserve"> </w:t>
      </w:r>
      <w:r w:rsidR="009F71FD" w:rsidRPr="00AA5DD9">
        <w:t>M-2</w:t>
      </w:r>
      <w:r w:rsidR="002B3013">
        <w:t>4</w:t>
      </w:r>
      <w:r w:rsidR="009F71FD" w:rsidRPr="00AA5DD9">
        <w:t>-</w:t>
      </w:r>
      <w:r w:rsidR="002B3013">
        <w:t>02</w:t>
      </w:r>
      <w:r w:rsidR="00CE59F0">
        <w:t xml:space="preserve"> are met</w:t>
      </w:r>
      <w:r w:rsidR="00D800BD">
        <w:t>,</w:t>
      </w:r>
      <w:r w:rsidR="00CE59F0">
        <w:t xml:space="preserve"> includ</w:t>
      </w:r>
      <w:r w:rsidR="00D800BD">
        <w:t>ing</w:t>
      </w:r>
      <w:r w:rsidR="009F71FD" w:rsidRPr="00AA5DD9">
        <w:t xml:space="preserve"> </w:t>
      </w:r>
      <w:r w:rsidR="009F71FD">
        <w:t xml:space="preserve">that the waiver </w:t>
      </w:r>
      <w:r w:rsidR="00EE00B4">
        <w:t>is</w:t>
      </w:r>
      <w:r w:rsidR="009F71FD">
        <w:t xml:space="preserve"> time-limited, targeted, and conditional. </w:t>
      </w:r>
      <w:r w:rsidR="00DD2BEC">
        <w:t>OMB</w:t>
      </w:r>
      <w:r w:rsidR="00F909B0">
        <w:t xml:space="preserve"> </w:t>
      </w:r>
      <w:r w:rsidR="00EE00B4">
        <w:t xml:space="preserve">provides the following guidance </w:t>
      </w:r>
      <w:r w:rsidR="00F909B0">
        <w:t xml:space="preserve">on these key </w:t>
      </w:r>
      <w:r w:rsidR="00854F20">
        <w:t>principles:</w:t>
      </w:r>
    </w:p>
    <w:p w14:paraId="4B9BB12D" w14:textId="6D3A2624" w:rsidR="0029500D" w:rsidRDefault="0029500D" w:rsidP="005C1744">
      <w:pPr>
        <w:pStyle w:val="ListBullet"/>
      </w:pPr>
      <w:r>
        <w:t>Time-limited: In certain limited circumstances, a</w:t>
      </w:r>
      <w:r w:rsidDel="00D16E3F">
        <w:t xml:space="preserve"> </w:t>
      </w:r>
      <w:r w:rsidR="00953FA0" w:rsidDel="00D16E3F">
        <w:t>federal</w:t>
      </w:r>
      <w:r w:rsidR="00D16E3F">
        <w:t xml:space="preserve"> </w:t>
      </w:r>
      <w:r>
        <w:t>agency</w:t>
      </w:r>
      <w:r w:rsidR="00E653D6">
        <w:t xml:space="preserve"> </w:t>
      </w:r>
      <w:r>
        <w:t xml:space="preserve">may determine that a waiver should be constrained principally by </w:t>
      </w:r>
      <w:r w:rsidR="00052923">
        <w:t>the</w:t>
      </w:r>
      <w:r>
        <w:t xml:space="preserve"> length of time, rather than by the specific projects to which it applies. Waivers of this type may be appropriate, for example, when an item that is “</w:t>
      </w:r>
      <w:proofErr w:type="spellStart"/>
      <w:r>
        <w:t>nonavailable</w:t>
      </w:r>
      <w:proofErr w:type="spellEnd"/>
      <w:r>
        <w:t>” is widely used in projects funded by a particular program’s awards. When issuing such a waiver, the agency should identify a short, definite time</w:t>
      </w:r>
      <w:r w:rsidDel="00265700">
        <w:t xml:space="preserve"> </w:t>
      </w:r>
      <w:r>
        <w:t xml:space="preserve">frame (e.g., no more than one to two years) designed to ensure that, as domestic supply becomes available, domestic producers will have prompt access to the market created by the program. </w:t>
      </w:r>
    </w:p>
    <w:p w14:paraId="71A83923" w14:textId="2F3D3859" w:rsidR="0029500D" w:rsidRDefault="0029500D" w:rsidP="005C1744">
      <w:pPr>
        <w:pStyle w:val="ListBullet"/>
      </w:pPr>
      <w:r>
        <w:t xml:space="preserve">Targeted: Waivers that are not limited to </w:t>
      </w:r>
      <w:proofErr w:type="gramStart"/>
      <w:r w:rsidR="00C300D8">
        <w:t xml:space="preserve">particular </w:t>
      </w:r>
      <w:r>
        <w:t>projects</w:t>
      </w:r>
      <w:proofErr w:type="gramEnd"/>
      <w:r>
        <w:t xml:space="preserve"> should apply only to the item(s), product(s), or material(s) or category(</w:t>
      </w:r>
      <w:proofErr w:type="spellStart"/>
      <w:r>
        <w:t>ies</w:t>
      </w:r>
      <w:proofErr w:type="spellEnd"/>
      <w:r>
        <w:t xml:space="preserve">) of item(s), product(s), or material(s) necessary. Waivers that are overly broad will tend to undermine domestic preference policies. Broader waivers will receive greater scrutiny from MIAO. </w:t>
      </w:r>
    </w:p>
    <w:p w14:paraId="172CFC17" w14:textId="1C89AC8E" w:rsidR="00750C92" w:rsidRPr="00F13178" w:rsidRDefault="0029500D" w:rsidP="005C1744">
      <w:pPr>
        <w:pStyle w:val="ListBullet"/>
        <w:rPr>
          <w:szCs w:val="24"/>
        </w:rPr>
      </w:pPr>
      <w:r>
        <w:t>Conditional:</w:t>
      </w:r>
      <w:r w:rsidDel="00D16E3F">
        <w:t xml:space="preserve"> Federal</w:t>
      </w:r>
      <w:r w:rsidR="00D16E3F">
        <w:t xml:space="preserve"> </w:t>
      </w:r>
      <w:r>
        <w:t>agencies are encouraged to issue waivers with specific conditions that support the policies of the Act and the Executive Order</w:t>
      </w:r>
      <w:r w:rsidR="00F364C2">
        <w:t>.”</w:t>
      </w:r>
      <w:r w:rsidR="009F71FD">
        <w:rPr>
          <w:rStyle w:val="FootnoteReference"/>
          <w:szCs w:val="24"/>
        </w:rPr>
        <w:footnoteReference w:id="13"/>
      </w:r>
      <w:bookmarkStart w:id="195" w:name="_Toc135406488"/>
      <w:bookmarkStart w:id="196" w:name="_Toc135406602"/>
      <w:bookmarkStart w:id="197" w:name="_Toc135406906"/>
      <w:bookmarkStart w:id="198" w:name="_Toc135407205"/>
      <w:bookmarkEnd w:id="195"/>
      <w:bookmarkEnd w:id="196"/>
      <w:bookmarkEnd w:id="197"/>
      <w:bookmarkEnd w:id="198"/>
    </w:p>
    <w:p w14:paraId="126B4C82" w14:textId="680677A5" w:rsidR="007F1D0C" w:rsidRPr="00787C05" w:rsidRDefault="003275E7" w:rsidP="00661144">
      <w:pPr>
        <w:pStyle w:val="Heading3"/>
      </w:pPr>
      <w:bookmarkStart w:id="199" w:name="_Toc137047273"/>
      <w:bookmarkStart w:id="200" w:name="_Toc152142557"/>
      <w:r>
        <w:t>7.</w:t>
      </w:r>
      <w:r w:rsidR="003F6D8E">
        <w:t>3</w:t>
      </w:r>
      <w:r>
        <w:t>.1</w:t>
      </w:r>
      <w:r>
        <w:tab/>
      </w:r>
      <w:r w:rsidR="0074298D" w:rsidRPr="00787C05">
        <w:t>Treasury</w:t>
      </w:r>
      <w:r w:rsidR="00C300D8">
        <w:t>’s</w:t>
      </w:r>
      <w:r w:rsidR="0074298D" w:rsidRPr="00787C05">
        <w:t xml:space="preserve"> </w:t>
      </w:r>
      <w:r w:rsidR="00531799" w:rsidRPr="00787C05">
        <w:t>Process</w:t>
      </w:r>
      <w:bookmarkEnd w:id="199"/>
      <w:bookmarkEnd w:id="200"/>
      <w:r w:rsidR="0074298D" w:rsidRPr="00787C05">
        <w:t xml:space="preserve"> </w:t>
      </w:r>
    </w:p>
    <w:p w14:paraId="52190313" w14:textId="42D42F43" w:rsidR="008A0A59" w:rsidRDefault="000C10F8" w:rsidP="005565F5">
      <w:pPr>
        <w:pStyle w:val="BodyText"/>
        <w:rPr>
          <w:szCs w:val="24"/>
        </w:rPr>
      </w:pPr>
      <w:r>
        <w:t xml:space="preserve">BABAA grants </w:t>
      </w:r>
      <w:r w:rsidR="007F1D0C" w:rsidRPr="007F1D0C">
        <w:t xml:space="preserve">OGCR </w:t>
      </w:r>
      <w:r>
        <w:rPr>
          <w:szCs w:val="24"/>
        </w:rPr>
        <w:t xml:space="preserve">the authority </w:t>
      </w:r>
      <w:r w:rsidR="007F1D0C" w:rsidRPr="007F1D0C" w:rsidDel="000C10F8">
        <w:rPr>
          <w:szCs w:val="24"/>
        </w:rPr>
        <w:t>to</w:t>
      </w:r>
      <w:r w:rsidR="007F1D0C" w:rsidRPr="007F1D0C">
        <w:rPr>
          <w:szCs w:val="24"/>
        </w:rPr>
        <w:t xml:space="preserve"> develop general applicability waivers to apply at a program level and across multiple awards. The process is as follows:</w:t>
      </w:r>
    </w:p>
    <w:tbl>
      <w:tblPr>
        <w:tblStyle w:val="TableGrid"/>
        <w:tblW w:w="0" w:type="auto"/>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615"/>
        <w:gridCol w:w="1800"/>
        <w:gridCol w:w="6915"/>
      </w:tblGrid>
      <w:tr w:rsidR="00D55EF7" w14:paraId="4069AB22" w14:textId="77777777" w:rsidTr="00AB74CB">
        <w:tc>
          <w:tcPr>
            <w:tcW w:w="615" w:type="dxa"/>
            <w:shd w:val="clear" w:color="auto" w:fill="DEEAF6" w:themeFill="accent5" w:themeFillTint="33"/>
            <w:vAlign w:val="center"/>
          </w:tcPr>
          <w:p w14:paraId="51F550D7" w14:textId="1D51D9D3" w:rsidR="00D55EF7" w:rsidRPr="00821231" w:rsidRDefault="00D55EF7" w:rsidP="00821231">
            <w:pPr>
              <w:pStyle w:val="TABLETEXT"/>
              <w:rPr>
                <w:b/>
                <w:bCs/>
                <w:color w:val="2E74B5" w:themeColor="accent5" w:themeShade="BF"/>
                <w:sz w:val="28"/>
                <w:szCs w:val="28"/>
              </w:rPr>
            </w:pPr>
            <w:r w:rsidRPr="00821231">
              <w:rPr>
                <w:b/>
                <w:bCs/>
                <w:color w:val="2E74B5" w:themeColor="accent5" w:themeShade="BF"/>
                <w:sz w:val="28"/>
                <w:szCs w:val="28"/>
              </w:rPr>
              <w:lastRenderedPageBreak/>
              <w:t>1.</w:t>
            </w:r>
          </w:p>
        </w:tc>
        <w:tc>
          <w:tcPr>
            <w:tcW w:w="8715" w:type="dxa"/>
            <w:gridSpan w:val="2"/>
            <w:shd w:val="clear" w:color="auto" w:fill="DEEAF6" w:themeFill="accent5" w:themeFillTint="33"/>
          </w:tcPr>
          <w:p w14:paraId="7ED4AFD0" w14:textId="681E3882" w:rsidR="00D55EF7" w:rsidRPr="00AB74CB" w:rsidRDefault="00D55EF7" w:rsidP="00821231">
            <w:pPr>
              <w:pStyle w:val="TABLETEXT"/>
              <w:rPr>
                <w:b/>
                <w:bCs/>
                <w:sz w:val="22"/>
                <w:szCs w:val="22"/>
              </w:rPr>
            </w:pPr>
            <w:r w:rsidRPr="009B3FA5">
              <w:rPr>
                <w:sz w:val="22"/>
                <w:szCs w:val="22"/>
              </w:rPr>
              <w:t>OGCR will determine if one of the following types of general applicability waivers is needed</w:t>
            </w:r>
            <w:r w:rsidRPr="00AB74CB">
              <w:rPr>
                <w:b/>
                <w:bCs/>
                <w:sz w:val="22"/>
                <w:szCs w:val="22"/>
              </w:rPr>
              <w:t>:</w:t>
            </w:r>
          </w:p>
        </w:tc>
      </w:tr>
      <w:tr w:rsidR="00821231" w14:paraId="1799CE3E" w14:textId="77777777">
        <w:tc>
          <w:tcPr>
            <w:tcW w:w="2415" w:type="dxa"/>
            <w:gridSpan w:val="2"/>
            <w:vAlign w:val="center"/>
          </w:tcPr>
          <w:p w14:paraId="30D718D6" w14:textId="25EFE5DD" w:rsidR="00821231" w:rsidRPr="00AB74CB" w:rsidRDefault="00821231" w:rsidP="00821231">
            <w:pPr>
              <w:pStyle w:val="TABLETEXT"/>
              <w:rPr>
                <w:b/>
                <w:bCs/>
                <w:sz w:val="22"/>
                <w:szCs w:val="22"/>
              </w:rPr>
            </w:pPr>
            <w:r w:rsidRPr="00AB74CB">
              <w:rPr>
                <w:b/>
                <w:bCs/>
                <w:color w:val="2E74B5" w:themeColor="accent5" w:themeShade="BF"/>
                <w:sz w:val="22"/>
                <w:szCs w:val="22"/>
              </w:rPr>
              <w:t>Nonavailability waivers:</w:t>
            </w:r>
          </w:p>
        </w:tc>
        <w:tc>
          <w:tcPr>
            <w:tcW w:w="6915" w:type="dxa"/>
          </w:tcPr>
          <w:p w14:paraId="2EFF6A32" w14:textId="62C24E8B" w:rsidR="00821231" w:rsidRPr="00821231" w:rsidRDefault="00821231" w:rsidP="00821231">
            <w:pPr>
              <w:pStyle w:val="TABLETEXT"/>
              <w:rPr>
                <w:sz w:val="22"/>
                <w:szCs w:val="22"/>
              </w:rPr>
            </w:pPr>
            <w:r w:rsidRPr="00821231">
              <w:rPr>
                <w:sz w:val="22"/>
                <w:szCs w:val="22"/>
              </w:rPr>
              <w:t xml:space="preserve">OGCR will only pursue general applicability waivers based on nonavailability when research by OGCR (or by another federal agency that has already received such a waiver) demonstrates that one or more products or category of products is not available domestically. Research should focus on first establishing if the product is made domestically, then whether it is produced in sufficient quantities and whether it can be consistently and reliably provided to meet required project timelines. Examples of past general applicability nonavailability waivers issued under other domestic </w:t>
            </w:r>
            <w:r w:rsidR="00C300D8">
              <w:rPr>
                <w:sz w:val="22"/>
                <w:szCs w:val="22"/>
              </w:rPr>
              <w:t xml:space="preserve">content procurement </w:t>
            </w:r>
            <w:r w:rsidRPr="00821231">
              <w:rPr>
                <w:sz w:val="22"/>
                <w:szCs w:val="22"/>
              </w:rPr>
              <w:t>preference requirements include a short-term stainless</w:t>
            </w:r>
            <w:r w:rsidR="00DB7948">
              <w:rPr>
                <w:sz w:val="22"/>
                <w:szCs w:val="22"/>
              </w:rPr>
              <w:t>-</w:t>
            </w:r>
            <w:r w:rsidRPr="00821231">
              <w:rPr>
                <w:sz w:val="22"/>
                <w:szCs w:val="22"/>
              </w:rPr>
              <w:t xml:space="preserve">steel nuts and bolts waiver and a pig iron waiver issued by EPA. </w:t>
            </w:r>
          </w:p>
        </w:tc>
      </w:tr>
      <w:tr w:rsidR="00821231" w14:paraId="13A1B297" w14:textId="77777777">
        <w:tc>
          <w:tcPr>
            <w:tcW w:w="2415" w:type="dxa"/>
            <w:gridSpan w:val="2"/>
            <w:vAlign w:val="center"/>
          </w:tcPr>
          <w:p w14:paraId="0289DE58" w14:textId="0BC2D29B" w:rsidR="00821231" w:rsidRPr="00AB74CB" w:rsidRDefault="00821231" w:rsidP="00821231">
            <w:pPr>
              <w:pStyle w:val="TABLETEXT"/>
              <w:rPr>
                <w:b/>
                <w:bCs/>
                <w:sz w:val="22"/>
                <w:szCs w:val="22"/>
              </w:rPr>
            </w:pPr>
            <w:r w:rsidRPr="00AB74CB">
              <w:rPr>
                <w:b/>
                <w:bCs/>
                <w:color w:val="2E74B5" w:themeColor="accent5" w:themeShade="BF"/>
                <w:sz w:val="22"/>
                <w:szCs w:val="22"/>
              </w:rPr>
              <w:t>Public interest waivers:</w:t>
            </w:r>
          </w:p>
        </w:tc>
        <w:tc>
          <w:tcPr>
            <w:tcW w:w="6915" w:type="dxa"/>
          </w:tcPr>
          <w:p w14:paraId="338515CA" w14:textId="29C1A136" w:rsidR="00821231" w:rsidRPr="00821231" w:rsidRDefault="00821231" w:rsidP="00821231">
            <w:pPr>
              <w:pStyle w:val="TABLETEXT"/>
              <w:rPr>
                <w:sz w:val="22"/>
                <w:szCs w:val="22"/>
              </w:rPr>
            </w:pPr>
            <w:r w:rsidRPr="00821231">
              <w:rPr>
                <w:sz w:val="22"/>
                <w:szCs w:val="22"/>
              </w:rPr>
              <w:t xml:space="preserve">OGCR will only pursue general applicability waivers based on public interest to comply with the Direct Component program’s statutory requirements or advance program objectives. These waivers may cover specific project types or phases or another subset of projects meeting specified criteria. The </w:t>
            </w:r>
            <w:r w:rsidR="00C300D8">
              <w:rPr>
                <w:sz w:val="22"/>
                <w:szCs w:val="22"/>
              </w:rPr>
              <w:t>P</w:t>
            </w:r>
            <w:r w:rsidRPr="00821231">
              <w:rPr>
                <w:sz w:val="22"/>
                <w:szCs w:val="22"/>
              </w:rPr>
              <w:t>ipeline and adjustment period waivers are</w:t>
            </w:r>
            <w:r w:rsidRPr="00821231" w:rsidDel="00EB01A4">
              <w:rPr>
                <w:sz w:val="22"/>
                <w:szCs w:val="22"/>
              </w:rPr>
              <w:t xml:space="preserve"> </w:t>
            </w:r>
            <w:r w:rsidRPr="00821231">
              <w:rPr>
                <w:sz w:val="22"/>
                <w:szCs w:val="22"/>
              </w:rPr>
              <w:t xml:space="preserve">examples of public interest waivers. </w:t>
            </w:r>
          </w:p>
        </w:tc>
      </w:tr>
      <w:tr w:rsidR="00821231" w14:paraId="01000F14" w14:textId="77777777" w:rsidTr="00AB74CB">
        <w:tc>
          <w:tcPr>
            <w:tcW w:w="615" w:type="dxa"/>
            <w:shd w:val="clear" w:color="auto" w:fill="DEEAF6" w:themeFill="accent5" w:themeFillTint="33"/>
            <w:vAlign w:val="center"/>
          </w:tcPr>
          <w:p w14:paraId="14532AB8" w14:textId="640F56DA" w:rsidR="00821231" w:rsidRPr="00821231" w:rsidRDefault="00821231" w:rsidP="00821231">
            <w:pPr>
              <w:pStyle w:val="TABLETEXT"/>
              <w:rPr>
                <w:b/>
                <w:bCs/>
                <w:color w:val="2E74B5" w:themeColor="accent5" w:themeShade="BF"/>
                <w:sz w:val="28"/>
                <w:szCs w:val="28"/>
              </w:rPr>
            </w:pPr>
            <w:r w:rsidRPr="00821231">
              <w:rPr>
                <w:b/>
                <w:bCs/>
                <w:color w:val="2E74B5" w:themeColor="accent5" w:themeShade="BF"/>
                <w:sz w:val="28"/>
                <w:szCs w:val="28"/>
              </w:rPr>
              <w:t>2.</w:t>
            </w:r>
          </w:p>
        </w:tc>
        <w:tc>
          <w:tcPr>
            <w:tcW w:w="8715" w:type="dxa"/>
            <w:gridSpan w:val="2"/>
            <w:shd w:val="clear" w:color="auto" w:fill="DEEAF6" w:themeFill="accent5" w:themeFillTint="33"/>
          </w:tcPr>
          <w:p w14:paraId="593C7FCF" w14:textId="76A72BBE" w:rsidR="00821231" w:rsidRPr="009B3FA5" w:rsidRDefault="00821231" w:rsidP="00821231">
            <w:pPr>
              <w:pStyle w:val="TABLETEXT"/>
              <w:rPr>
                <w:sz w:val="22"/>
                <w:szCs w:val="22"/>
              </w:rPr>
            </w:pPr>
            <w:r w:rsidRPr="009B3FA5">
              <w:rPr>
                <w:sz w:val="22"/>
                <w:szCs w:val="22"/>
              </w:rPr>
              <w:t>OGCR will conduct research and outreach:</w:t>
            </w:r>
          </w:p>
        </w:tc>
      </w:tr>
      <w:tr w:rsidR="00821231" w14:paraId="2B77ED06" w14:textId="77777777">
        <w:tc>
          <w:tcPr>
            <w:tcW w:w="2415" w:type="dxa"/>
            <w:gridSpan w:val="2"/>
            <w:vAlign w:val="center"/>
          </w:tcPr>
          <w:p w14:paraId="4BA981B4" w14:textId="06750A65" w:rsidR="00821231" w:rsidRPr="00AB74CB" w:rsidRDefault="00821231" w:rsidP="00821231">
            <w:pPr>
              <w:pStyle w:val="TABLETEXT"/>
              <w:rPr>
                <w:b/>
                <w:bCs/>
                <w:sz w:val="22"/>
                <w:szCs w:val="22"/>
              </w:rPr>
            </w:pPr>
            <w:r w:rsidRPr="00AB74CB">
              <w:rPr>
                <w:b/>
                <w:bCs/>
                <w:color w:val="2E74B5" w:themeColor="accent5" w:themeShade="BF"/>
                <w:sz w:val="22"/>
                <w:szCs w:val="22"/>
              </w:rPr>
              <w:t>Nonavailability waivers:</w:t>
            </w:r>
          </w:p>
        </w:tc>
        <w:tc>
          <w:tcPr>
            <w:tcW w:w="6915" w:type="dxa"/>
          </w:tcPr>
          <w:p w14:paraId="40E1A4B1" w14:textId="35E6CEB4" w:rsidR="00821231" w:rsidRPr="00821231" w:rsidRDefault="00821231" w:rsidP="00821231">
            <w:pPr>
              <w:pStyle w:val="TABLETEXT"/>
              <w:rPr>
                <w:sz w:val="22"/>
                <w:szCs w:val="22"/>
              </w:rPr>
            </w:pPr>
            <w:r w:rsidRPr="00821231">
              <w:rPr>
                <w:sz w:val="22"/>
                <w:szCs w:val="22"/>
              </w:rPr>
              <w:t xml:space="preserve">OGCR will conduct research on the availability of products considered for inclusion in the waiver. This research will be </w:t>
            </w:r>
            <w:proofErr w:type="gramStart"/>
            <w:r w:rsidRPr="00821231">
              <w:rPr>
                <w:sz w:val="22"/>
                <w:szCs w:val="22"/>
              </w:rPr>
              <w:t>similar to</w:t>
            </w:r>
            <w:proofErr w:type="gramEnd"/>
            <w:r w:rsidRPr="00821231">
              <w:rPr>
                <w:sz w:val="22"/>
                <w:szCs w:val="22"/>
              </w:rPr>
              <w:t xml:space="preserve"> research conducted for project waivers, but likely more extensive. It may include outreach to </w:t>
            </w:r>
            <w:r w:rsidR="00554CB4">
              <w:rPr>
                <w:sz w:val="22"/>
                <w:szCs w:val="22"/>
              </w:rPr>
              <w:t xml:space="preserve">recipients, subrecipients, construction contractors, </w:t>
            </w:r>
            <w:r w:rsidRPr="00821231">
              <w:rPr>
                <w:sz w:val="22"/>
                <w:szCs w:val="22"/>
              </w:rPr>
              <w:t xml:space="preserve">manufacturers, </w:t>
            </w:r>
            <w:r w:rsidR="00554CB4">
              <w:rPr>
                <w:sz w:val="22"/>
                <w:szCs w:val="22"/>
              </w:rPr>
              <w:t xml:space="preserve">industry associations, </w:t>
            </w:r>
            <w:r w:rsidRPr="00821231">
              <w:rPr>
                <w:sz w:val="22"/>
                <w:szCs w:val="22"/>
              </w:rPr>
              <w:t>and other interested parties.</w:t>
            </w:r>
          </w:p>
        </w:tc>
      </w:tr>
      <w:tr w:rsidR="00821231" w14:paraId="614D301B" w14:textId="77777777">
        <w:tc>
          <w:tcPr>
            <w:tcW w:w="2415" w:type="dxa"/>
            <w:gridSpan w:val="2"/>
            <w:vAlign w:val="center"/>
          </w:tcPr>
          <w:p w14:paraId="74FC8586" w14:textId="08DC37E5" w:rsidR="00821231" w:rsidRPr="00AB74CB" w:rsidRDefault="00821231" w:rsidP="00821231">
            <w:pPr>
              <w:pStyle w:val="TABLETEXT"/>
              <w:rPr>
                <w:b/>
                <w:bCs/>
                <w:sz w:val="22"/>
                <w:szCs w:val="22"/>
              </w:rPr>
            </w:pPr>
            <w:r w:rsidRPr="00AB74CB">
              <w:rPr>
                <w:b/>
                <w:bCs/>
                <w:color w:val="2E74B5" w:themeColor="accent5" w:themeShade="BF"/>
                <w:sz w:val="22"/>
                <w:szCs w:val="22"/>
              </w:rPr>
              <w:t>Public interest waivers:</w:t>
            </w:r>
          </w:p>
        </w:tc>
        <w:tc>
          <w:tcPr>
            <w:tcW w:w="6915" w:type="dxa"/>
          </w:tcPr>
          <w:p w14:paraId="169B5D0B" w14:textId="18DFB8DD" w:rsidR="00821231" w:rsidRPr="00821231" w:rsidRDefault="00821231" w:rsidP="00821231">
            <w:pPr>
              <w:pStyle w:val="TABLETEXT"/>
              <w:rPr>
                <w:sz w:val="22"/>
                <w:szCs w:val="22"/>
              </w:rPr>
            </w:pPr>
            <w:r w:rsidRPr="00821231">
              <w:rPr>
                <w:sz w:val="22"/>
                <w:szCs w:val="22"/>
              </w:rPr>
              <w:t>OGCR may consider waivers passed by other agencies, as well as waivers that are specific to</w:t>
            </w:r>
            <w:r w:rsidRPr="00821231" w:rsidDel="009E4323">
              <w:rPr>
                <w:sz w:val="22"/>
                <w:szCs w:val="22"/>
              </w:rPr>
              <w:t xml:space="preserve"> </w:t>
            </w:r>
            <w:r w:rsidRPr="00821231">
              <w:rPr>
                <w:sz w:val="22"/>
                <w:szCs w:val="22"/>
              </w:rPr>
              <w:t>OGCR. Research for public interest waivers will be on a case-by-case basis, but like nonavailability research, it may include outreach to</w:t>
            </w:r>
            <w:r w:rsidR="00554CB4">
              <w:rPr>
                <w:sz w:val="22"/>
                <w:szCs w:val="22"/>
              </w:rPr>
              <w:t xml:space="preserve"> recipients, subrecipients, construction contractors, </w:t>
            </w:r>
            <w:r w:rsidR="00554CB4" w:rsidRPr="00821231">
              <w:rPr>
                <w:sz w:val="22"/>
                <w:szCs w:val="22"/>
              </w:rPr>
              <w:t xml:space="preserve">manufacturers, </w:t>
            </w:r>
            <w:r w:rsidR="00554CB4">
              <w:rPr>
                <w:sz w:val="22"/>
                <w:szCs w:val="22"/>
              </w:rPr>
              <w:t xml:space="preserve">industry associations, </w:t>
            </w:r>
            <w:r w:rsidR="00554CB4" w:rsidRPr="00821231">
              <w:rPr>
                <w:sz w:val="22"/>
                <w:szCs w:val="22"/>
              </w:rPr>
              <w:t xml:space="preserve">and other interested </w:t>
            </w:r>
            <w:r w:rsidR="00070594" w:rsidRPr="00821231">
              <w:rPr>
                <w:sz w:val="22"/>
                <w:szCs w:val="22"/>
              </w:rPr>
              <w:t>parties</w:t>
            </w:r>
            <w:r w:rsidR="00070594" w:rsidRPr="00821231" w:rsidDel="00554CB4">
              <w:rPr>
                <w:sz w:val="22"/>
                <w:szCs w:val="22"/>
              </w:rPr>
              <w:t>.</w:t>
            </w:r>
            <w:r w:rsidRPr="00821231">
              <w:rPr>
                <w:sz w:val="22"/>
                <w:szCs w:val="22"/>
              </w:rPr>
              <w:t xml:space="preserve"> Additionally, information directing the waiver research may come from working with or contacting M</w:t>
            </w:r>
            <w:r w:rsidR="00CC2751">
              <w:rPr>
                <w:sz w:val="22"/>
                <w:szCs w:val="22"/>
              </w:rPr>
              <w:t>IA</w:t>
            </w:r>
            <w:r w:rsidRPr="00821231">
              <w:rPr>
                <w:sz w:val="22"/>
                <w:szCs w:val="22"/>
              </w:rPr>
              <w:t>O’s workgroups or MI</w:t>
            </w:r>
            <w:r w:rsidR="00B81561">
              <w:rPr>
                <w:sz w:val="22"/>
                <w:szCs w:val="22"/>
              </w:rPr>
              <w:t>A</w:t>
            </w:r>
            <w:r w:rsidRPr="00821231">
              <w:rPr>
                <w:sz w:val="22"/>
                <w:szCs w:val="22"/>
              </w:rPr>
              <w:t xml:space="preserve">O directly. </w:t>
            </w:r>
          </w:p>
        </w:tc>
      </w:tr>
      <w:tr w:rsidR="00821231" w14:paraId="33253FA4" w14:textId="77777777" w:rsidTr="00AB74CB">
        <w:tc>
          <w:tcPr>
            <w:tcW w:w="615" w:type="dxa"/>
            <w:shd w:val="clear" w:color="auto" w:fill="DEEAF6" w:themeFill="accent5" w:themeFillTint="33"/>
            <w:vAlign w:val="center"/>
          </w:tcPr>
          <w:p w14:paraId="493C09FE" w14:textId="10EC6252" w:rsidR="00821231" w:rsidRPr="00821231" w:rsidRDefault="00821231" w:rsidP="00821231">
            <w:pPr>
              <w:pStyle w:val="TABLETEXT"/>
              <w:rPr>
                <w:b/>
                <w:bCs/>
                <w:color w:val="2E74B5" w:themeColor="accent5" w:themeShade="BF"/>
                <w:sz w:val="28"/>
                <w:szCs w:val="28"/>
              </w:rPr>
            </w:pPr>
            <w:r w:rsidRPr="00821231">
              <w:rPr>
                <w:b/>
                <w:bCs/>
                <w:color w:val="2E74B5" w:themeColor="accent5" w:themeShade="BF"/>
                <w:sz w:val="28"/>
                <w:szCs w:val="28"/>
              </w:rPr>
              <w:t>3.</w:t>
            </w:r>
          </w:p>
        </w:tc>
        <w:tc>
          <w:tcPr>
            <w:tcW w:w="8715" w:type="dxa"/>
            <w:gridSpan w:val="2"/>
            <w:shd w:val="clear" w:color="auto" w:fill="auto"/>
          </w:tcPr>
          <w:p w14:paraId="6D9974DD" w14:textId="11795C0B" w:rsidR="00821231" w:rsidRPr="00821231" w:rsidRDefault="00554CB4" w:rsidP="00821231">
            <w:pPr>
              <w:pStyle w:val="TABLETEXT"/>
              <w:rPr>
                <w:sz w:val="22"/>
                <w:szCs w:val="22"/>
              </w:rPr>
            </w:pPr>
            <w:r>
              <w:rPr>
                <w:sz w:val="22"/>
                <w:szCs w:val="22"/>
              </w:rPr>
              <w:t>OGCR staff</w:t>
            </w:r>
            <w:r w:rsidR="00821231" w:rsidRPr="00821231">
              <w:rPr>
                <w:sz w:val="22"/>
                <w:szCs w:val="22"/>
              </w:rPr>
              <w:t xml:space="preserve"> will draft waiver language in consultation with OGCR’s BABAA Working Group. </w:t>
            </w:r>
          </w:p>
        </w:tc>
      </w:tr>
      <w:tr w:rsidR="00821231" w14:paraId="3AE18D3D" w14:textId="77777777" w:rsidTr="00AB74CB">
        <w:tc>
          <w:tcPr>
            <w:tcW w:w="615" w:type="dxa"/>
            <w:shd w:val="clear" w:color="auto" w:fill="DEEAF6" w:themeFill="accent5" w:themeFillTint="33"/>
            <w:vAlign w:val="center"/>
          </w:tcPr>
          <w:p w14:paraId="2BBC1070" w14:textId="14A05DE5" w:rsidR="00821231" w:rsidRPr="00821231" w:rsidRDefault="00821231" w:rsidP="00821231">
            <w:pPr>
              <w:pStyle w:val="TABLETEXT"/>
              <w:rPr>
                <w:b/>
                <w:bCs/>
                <w:color w:val="2E74B5" w:themeColor="accent5" w:themeShade="BF"/>
                <w:sz w:val="28"/>
                <w:szCs w:val="28"/>
              </w:rPr>
            </w:pPr>
            <w:r w:rsidRPr="00821231">
              <w:rPr>
                <w:b/>
                <w:bCs/>
                <w:color w:val="2E74B5" w:themeColor="accent5" w:themeShade="BF"/>
                <w:sz w:val="28"/>
                <w:szCs w:val="28"/>
              </w:rPr>
              <w:t>4.</w:t>
            </w:r>
          </w:p>
        </w:tc>
        <w:tc>
          <w:tcPr>
            <w:tcW w:w="8715" w:type="dxa"/>
            <w:gridSpan w:val="2"/>
            <w:shd w:val="clear" w:color="auto" w:fill="auto"/>
          </w:tcPr>
          <w:p w14:paraId="5C7CCD6C" w14:textId="32BA0E19" w:rsidR="00821231" w:rsidRPr="00821231" w:rsidRDefault="00821231" w:rsidP="00821231">
            <w:pPr>
              <w:pStyle w:val="TABLETEXT"/>
              <w:rPr>
                <w:sz w:val="22"/>
                <w:szCs w:val="22"/>
              </w:rPr>
            </w:pPr>
            <w:r w:rsidRPr="00821231">
              <w:rPr>
                <w:sz w:val="22"/>
                <w:szCs w:val="22"/>
              </w:rPr>
              <w:t xml:space="preserve">The OGCR </w:t>
            </w:r>
            <w:r w:rsidR="00554CB4">
              <w:rPr>
                <w:sz w:val="22"/>
                <w:szCs w:val="22"/>
              </w:rPr>
              <w:t>P</w:t>
            </w:r>
            <w:r w:rsidRPr="00821231">
              <w:rPr>
                <w:sz w:val="22"/>
                <w:szCs w:val="22"/>
              </w:rPr>
              <w:t xml:space="preserve">rogram </w:t>
            </w:r>
            <w:r w:rsidR="00554CB4">
              <w:rPr>
                <w:sz w:val="22"/>
                <w:szCs w:val="22"/>
              </w:rPr>
              <w:t>D</w:t>
            </w:r>
            <w:r w:rsidRPr="00821231">
              <w:rPr>
                <w:sz w:val="22"/>
                <w:szCs w:val="22"/>
              </w:rPr>
              <w:t xml:space="preserve">irector will review the draft and make changes as necessary to ensure the waiver is time-limited, targeted, and conditional as outlined in OMB </w:t>
            </w:r>
            <w:r w:rsidR="00832E5D">
              <w:rPr>
                <w:sz w:val="22"/>
                <w:szCs w:val="22"/>
              </w:rPr>
              <w:t>Memorandum</w:t>
            </w:r>
            <w:r w:rsidR="00832E5D" w:rsidRPr="00821231">
              <w:rPr>
                <w:sz w:val="22"/>
                <w:szCs w:val="22"/>
              </w:rPr>
              <w:t xml:space="preserve"> </w:t>
            </w:r>
            <w:r w:rsidRPr="00821231">
              <w:rPr>
                <w:sz w:val="22"/>
                <w:szCs w:val="22"/>
              </w:rPr>
              <w:t>M-2</w:t>
            </w:r>
            <w:r w:rsidR="003E1BC4">
              <w:rPr>
                <w:sz w:val="22"/>
                <w:szCs w:val="22"/>
              </w:rPr>
              <w:t>4</w:t>
            </w:r>
            <w:r w:rsidRPr="00821231">
              <w:rPr>
                <w:sz w:val="22"/>
                <w:szCs w:val="22"/>
              </w:rPr>
              <w:t>-</w:t>
            </w:r>
            <w:r w:rsidR="003E1BC4">
              <w:rPr>
                <w:sz w:val="22"/>
                <w:szCs w:val="22"/>
              </w:rPr>
              <w:t>02</w:t>
            </w:r>
            <w:r w:rsidRPr="00821231">
              <w:rPr>
                <w:sz w:val="22"/>
                <w:szCs w:val="22"/>
              </w:rPr>
              <w:t>.</w:t>
            </w:r>
            <w:r w:rsidRPr="00821231" w:rsidDel="001F5D22">
              <w:rPr>
                <w:sz w:val="22"/>
                <w:szCs w:val="22"/>
              </w:rPr>
              <w:t xml:space="preserve"> </w:t>
            </w:r>
          </w:p>
        </w:tc>
      </w:tr>
      <w:tr w:rsidR="00821231" w14:paraId="5D483EEE" w14:textId="77777777" w:rsidTr="00AB74CB">
        <w:tc>
          <w:tcPr>
            <w:tcW w:w="615" w:type="dxa"/>
            <w:shd w:val="clear" w:color="auto" w:fill="DEEAF6" w:themeFill="accent5" w:themeFillTint="33"/>
            <w:vAlign w:val="center"/>
          </w:tcPr>
          <w:p w14:paraId="7614FCC6" w14:textId="71CC0F1D" w:rsidR="00821231" w:rsidRPr="00821231" w:rsidRDefault="00821231" w:rsidP="00821231">
            <w:pPr>
              <w:pStyle w:val="TABLETEXT"/>
              <w:rPr>
                <w:b/>
                <w:bCs/>
                <w:color w:val="2E74B5" w:themeColor="accent5" w:themeShade="BF"/>
                <w:sz w:val="28"/>
                <w:szCs w:val="28"/>
              </w:rPr>
            </w:pPr>
            <w:r w:rsidRPr="00821231">
              <w:rPr>
                <w:b/>
                <w:bCs/>
                <w:color w:val="2E74B5" w:themeColor="accent5" w:themeShade="BF"/>
                <w:sz w:val="28"/>
                <w:szCs w:val="28"/>
              </w:rPr>
              <w:t>5.</w:t>
            </w:r>
          </w:p>
        </w:tc>
        <w:tc>
          <w:tcPr>
            <w:tcW w:w="8715" w:type="dxa"/>
            <w:gridSpan w:val="2"/>
            <w:shd w:val="clear" w:color="auto" w:fill="auto"/>
          </w:tcPr>
          <w:p w14:paraId="2F474C56" w14:textId="106308DC" w:rsidR="00821231" w:rsidRPr="00821231" w:rsidRDefault="00821231" w:rsidP="00821231">
            <w:pPr>
              <w:pStyle w:val="TABLETEXT"/>
              <w:rPr>
                <w:sz w:val="22"/>
                <w:szCs w:val="22"/>
              </w:rPr>
            </w:pPr>
            <w:r w:rsidRPr="00821231">
              <w:rPr>
                <w:sz w:val="22"/>
                <w:szCs w:val="22"/>
              </w:rPr>
              <w:t>Treasury’s Office of General Counsel will review the draft waiver for legal sufficiency.</w:t>
            </w:r>
            <w:r w:rsidRPr="00821231" w:rsidDel="001F5D22">
              <w:rPr>
                <w:sz w:val="22"/>
                <w:szCs w:val="22"/>
              </w:rPr>
              <w:t xml:space="preserve"> </w:t>
            </w:r>
          </w:p>
        </w:tc>
      </w:tr>
      <w:tr w:rsidR="00821231" w14:paraId="0016E011" w14:textId="77777777" w:rsidTr="00AB74CB">
        <w:tc>
          <w:tcPr>
            <w:tcW w:w="615" w:type="dxa"/>
            <w:shd w:val="clear" w:color="auto" w:fill="DEEAF6" w:themeFill="accent5" w:themeFillTint="33"/>
            <w:vAlign w:val="center"/>
          </w:tcPr>
          <w:p w14:paraId="07ED88A5" w14:textId="34D0E368" w:rsidR="00821231" w:rsidRPr="00821231" w:rsidRDefault="00821231" w:rsidP="00821231">
            <w:pPr>
              <w:pStyle w:val="TABLETEXT"/>
              <w:rPr>
                <w:b/>
                <w:bCs/>
                <w:color w:val="2E74B5" w:themeColor="accent5" w:themeShade="BF"/>
                <w:sz w:val="28"/>
                <w:szCs w:val="28"/>
              </w:rPr>
            </w:pPr>
            <w:r w:rsidRPr="00821231">
              <w:rPr>
                <w:b/>
                <w:bCs/>
                <w:color w:val="2E74B5" w:themeColor="accent5" w:themeShade="BF"/>
                <w:sz w:val="28"/>
                <w:szCs w:val="28"/>
              </w:rPr>
              <w:t>6.</w:t>
            </w:r>
          </w:p>
        </w:tc>
        <w:tc>
          <w:tcPr>
            <w:tcW w:w="8715" w:type="dxa"/>
            <w:gridSpan w:val="2"/>
            <w:shd w:val="clear" w:color="auto" w:fill="auto"/>
          </w:tcPr>
          <w:p w14:paraId="17750A3F" w14:textId="385AD9D1" w:rsidR="00821231" w:rsidRPr="00821231" w:rsidRDefault="00821231" w:rsidP="00821231">
            <w:pPr>
              <w:pStyle w:val="TABLETEXT"/>
              <w:rPr>
                <w:sz w:val="22"/>
                <w:szCs w:val="22"/>
              </w:rPr>
            </w:pPr>
            <w:r w:rsidRPr="00821231">
              <w:rPr>
                <w:sz w:val="22"/>
                <w:szCs w:val="22"/>
              </w:rPr>
              <w:t>OGCR will consult with MIAO regarding whether the waiver is consistent with applicable laws and policies.</w:t>
            </w:r>
          </w:p>
        </w:tc>
      </w:tr>
      <w:tr w:rsidR="00821231" w14:paraId="72681B99" w14:textId="77777777" w:rsidTr="00AB74CB">
        <w:tc>
          <w:tcPr>
            <w:tcW w:w="615" w:type="dxa"/>
            <w:shd w:val="clear" w:color="auto" w:fill="DEEAF6" w:themeFill="accent5" w:themeFillTint="33"/>
            <w:vAlign w:val="center"/>
          </w:tcPr>
          <w:p w14:paraId="55DE1D2C" w14:textId="3A86482F" w:rsidR="00821231" w:rsidRPr="00821231" w:rsidRDefault="00821231" w:rsidP="00821231">
            <w:pPr>
              <w:pStyle w:val="TABLETEXT"/>
              <w:rPr>
                <w:b/>
                <w:bCs/>
                <w:color w:val="2E74B5" w:themeColor="accent5" w:themeShade="BF"/>
                <w:sz w:val="28"/>
                <w:szCs w:val="28"/>
              </w:rPr>
            </w:pPr>
            <w:r w:rsidRPr="00821231">
              <w:rPr>
                <w:b/>
                <w:bCs/>
                <w:color w:val="2E74B5" w:themeColor="accent5" w:themeShade="BF"/>
                <w:sz w:val="28"/>
                <w:szCs w:val="28"/>
              </w:rPr>
              <w:t>7.</w:t>
            </w:r>
          </w:p>
        </w:tc>
        <w:tc>
          <w:tcPr>
            <w:tcW w:w="8715" w:type="dxa"/>
            <w:gridSpan w:val="2"/>
            <w:shd w:val="clear" w:color="auto" w:fill="auto"/>
          </w:tcPr>
          <w:p w14:paraId="677E469E" w14:textId="33570422" w:rsidR="00821231" w:rsidRPr="00821231" w:rsidRDefault="00821231" w:rsidP="00821231">
            <w:pPr>
              <w:pStyle w:val="TABLETEXT"/>
              <w:rPr>
                <w:sz w:val="22"/>
                <w:szCs w:val="22"/>
              </w:rPr>
            </w:pPr>
            <w:r w:rsidRPr="00821231">
              <w:rPr>
                <w:sz w:val="22"/>
                <w:szCs w:val="22"/>
              </w:rPr>
              <w:t xml:space="preserve">OGCR will post the draft for a minimum of </w:t>
            </w:r>
            <w:r w:rsidR="00B61E0C">
              <w:rPr>
                <w:sz w:val="22"/>
                <w:szCs w:val="22"/>
              </w:rPr>
              <w:t>30</w:t>
            </w:r>
            <w:r w:rsidRPr="00821231">
              <w:rPr>
                <w:sz w:val="22"/>
                <w:szCs w:val="22"/>
              </w:rPr>
              <w:t xml:space="preserve"> days for a public comment period</w:t>
            </w:r>
            <w:r w:rsidR="006672B4">
              <w:rPr>
                <w:sz w:val="22"/>
                <w:szCs w:val="22"/>
              </w:rPr>
              <w:t xml:space="preserve"> on madeinamerica.gov, as well as OGCR’s Buy America Preference webpage</w:t>
            </w:r>
            <w:r w:rsidRPr="00821231">
              <w:rPr>
                <w:sz w:val="22"/>
                <w:szCs w:val="22"/>
              </w:rPr>
              <w:t xml:space="preserve">. </w:t>
            </w:r>
          </w:p>
        </w:tc>
      </w:tr>
      <w:tr w:rsidR="00821231" w14:paraId="773AA134" w14:textId="77777777" w:rsidTr="00AB74CB">
        <w:tc>
          <w:tcPr>
            <w:tcW w:w="615" w:type="dxa"/>
            <w:shd w:val="clear" w:color="auto" w:fill="DEEAF6" w:themeFill="accent5" w:themeFillTint="33"/>
            <w:vAlign w:val="center"/>
          </w:tcPr>
          <w:p w14:paraId="1C7D75CA" w14:textId="31CA3659" w:rsidR="00821231" w:rsidRPr="00821231" w:rsidRDefault="00821231" w:rsidP="00821231">
            <w:pPr>
              <w:pStyle w:val="TABLETEXT"/>
              <w:rPr>
                <w:b/>
                <w:bCs/>
                <w:color w:val="2E74B5" w:themeColor="accent5" w:themeShade="BF"/>
                <w:sz w:val="28"/>
                <w:szCs w:val="28"/>
              </w:rPr>
            </w:pPr>
            <w:r w:rsidRPr="00821231">
              <w:rPr>
                <w:b/>
                <w:bCs/>
                <w:color w:val="2E74B5" w:themeColor="accent5" w:themeShade="BF"/>
                <w:sz w:val="28"/>
                <w:szCs w:val="28"/>
              </w:rPr>
              <w:lastRenderedPageBreak/>
              <w:t>8.</w:t>
            </w:r>
          </w:p>
        </w:tc>
        <w:tc>
          <w:tcPr>
            <w:tcW w:w="8715" w:type="dxa"/>
            <w:gridSpan w:val="2"/>
            <w:shd w:val="clear" w:color="auto" w:fill="auto"/>
          </w:tcPr>
          <w:p w14:paraId="5FB9D559" w14:textId="141367DA" w:rsidR="00821231" w:rsidRPr="00821231" w:rsidRDefault="00821231" w:rsidP="00821231">
            <w:pPr>
              <w:pStyle w:val="TABLETEXT"/>
              <w:rPr>
                <w:sz w:val="22"/>
                <w:szCs w:val="22"/>
              </w:rPr>
            </w:pPr>
            <w:r w:rsidRPr="00821231">
              <w:rPr>
                <w:sz w:val="22"/>
                <w:szCs w:val="22"/>
              </w:rPr>
              <w:t xml:space="preserve">The OGCR </w:t>
            </w:r>
            <w:r w:rsidR="0001616C">
              <w:rPr>
                <w:sz w:val="22"/>
                <w:szCs w:val="22"/>
              </w:rPr>
              <w:t>P</w:t>
            </w:r>
            <w:r w:rsidRPr="00821231">
              <w:rPr>
                <w:sz w:val="22"/>
                <w:szCs w:val="22"/>
              </w:rPr>
              <w:t xml:space="preserve">olicy </w:t>
            </w:r>
            <w:r w:rsidR="0001616C">
              <w:rPr>
                <w:sz w:val="22"/>
                <w:szCs w:val="22"/>
              </w:rPr>
              <w:t>A</w:t>
            </w:r>
            <w:r w:rsidRPr="00821231">
              <w:rPr>
                <w:sz w:val="22"/>
                <w:szCs w:val="22"/>
              </w:rPr>
              <w:t>nalyst</w:t>
            </w:r>
            <w:r w:rsidR="006672B4">
              <w:rPr>
                <w:sz w:val="22"/>
                <w:szCs w:val="22"/>
              </w:rPr>
              <w:t>, Construction/BABA Manager,</w:t>
            </w:r>
            <w:r w:rsidRPr="00821231">
              <w:rPr>
                <w:sz w:val="22"/>
                <w:szCs w:val="22"/>
              </w:rPr>
              <w:t xml:space="preserve"> or other OGCR staff will be responsible for reviewing comments, with the help of the </w:t>
            </w:r>
            <w:r w:rsidR="0001616C">
              <w:rPr>
                <w:sz w:val="22"/>
                <w:szCs w:val="22"/>
              </w:rPr>
              <w:t>P</w:t>
            </w:r>
            <w:r w:rsidRPr="00821231">
              <w:rPr>
                <w:sz w:val="22"/>
                <w:szCs w:val="22"/>
              </w:rPr>
              <w:t xml:space="preserve">rogram </w:t>
            </w:r>
            <w:r w:rsidR="0001616C">
              <w:rPr>
                <w:sz w:val="22"/>
                <w:szCs w:val="22"/>
              </w:rPr>
              <w:t>D</w:t>
            </w:r>
            <w:r w:rsidRPr="00821231">
              <w:rPr>
                <w:sz w:val="22"/>
                <w:szCs w:val="22"/>
              </w:rPr>
              <w:t xml:space="preserve">irector, and as needed with input from the OGCR Working Group. OGCR will incorporate any necessary changes into the waivers. </w:t>
            </w:r>
          </w:p>
        </w:tc>
      </w:tr>
      <w:tr w:rsidR="00821231" w14:paraId="6D819095" w14:textId="77777777" w:rsidTr="00AB74CB">
        <w:tc>
          <w:tcPr>
            <w:tcW w:w="615" w:type="dxa"/>
            <w:shd w:val="clear" w:color="auto" w:fill="DEEAF6" w:themeFill="accent5" w:themeFillTint="33"/>
            <w:vAlign w:val="center"/>
          </w:tcPr>
          <w:p w14:paraId="76FD14EA" w14:textId="3D230B36" w:rsidR="00821231" w:rsidRPr="00821231" w:rsidRDefault="00821231" w:rsidP="00821231">
            <w:pPr>
              <w:pStyle w:val="TABLETEXT"/>
              <w:rPr>
                <w:b/>
                <w:bCs/>
                <w:color w:val="2E74B5" w:themeColor="accent5" w:themeShade="BF"/>
                <w:sz w:val="28"/>
                <w:szCs w:val="28"/>
              </w:rPr>
            </w:pPr>
            <w:r w:rsidRPr="00821231">
              <w:rPr>
                <w:b/>
                <w:bCs/>
                <w:color w:val="2E74B5" w:themeColor="accent5" w:themeShade="BF"/>
                <w:sz w:val="28"/>
                <w:szCs w:val="28"/>
              </w:rPr>
              <w:t>9.</w:t>
            </w:r>
          </w:p>
        </w:tc>
        <w:tc>
          <w:tcPr>
            <w:tcW w:w="8715" w:type="dxa"/>
            <w:gridSpan w:val="2"/>
            <w:shd w:val="clear" w:color="auto" w:fill="auto"/>
          </w:tcPr>
          <w:p w14:paraId="64CB7CD9" w14:textId="54FB43ED" w:rsidR="00821231" w:rsidRPr="00821231" w:rsidRDefault="00821231" w:rsidP="00821231">
            <w:pPr>
              <w:pStyle w:val="TABLETEXT"/>
              <w:rPr>
                <w:sz w:val="22"/>
                <w:szCs w:val="22"/>
              </w:rPr>
            </w:pPr>
            <w:r w:rsidRPr="00821231">
              <w:rPr>
                <w:sz w:val="22"/>
                <w:szCs w:val="22"/>
              </w:rPr>
              <w:t>The updated proposed waiver will then be sent by OG</w:t>
            </w:r>
            <w:r w:rsidR="001E296B">
              <w:rPr>
                <w:sz w:val="22"/>
                <w:szCs w:val="22"/>
              </w:rPr>
              <w:t>C</w:t>
            </w:r>
            <w:r w:rsidRPr="00821231">
              <w:rPr>
                <w:sz w:val="22"/>
                <w:szCs w:val="22"/>
              </w:rPr>
              <w:t>R to MIAO for review.</w:t>
            </w:r>
          </w:p>
        </w:tc>
      </w:tr>
      <w:tr w:rsidR="00821231" w14:paraId="7E5149D4" w14:textId="77777777" w:rsidTr="00947C88">
        <w:tc>
          <w:tcPr>
            <w:tcW w:w="615" w:type="dxa"/>
            <w:shd w:val="clear" w:color="auto" w:fill="DEEAF6" w:themeFill="accent5" w:themeFillTint="33"/>
            <w:vAlign w:val="center"/>
          </w:tcPr>
          <w:p w14:paraId="66273441" w14:textId="225CBCD8" w:rsidR="00821231" w:rsidRPr="00821231" w:rsidRDefault="00821231" w:rsidP="00947C88">
            <w:pPr>
              <w:pStyle w:val="TABLETEXT"/>
              <w:rPr>
                <w:b/>
                <w:bCs/>
                <w:color w:val="2E74B5" w:themeColor="accent5" w:themeShade="BF"/>
                <w:sz w:val="28"/>
                <w:szCs w:val="28"/>
              </w:rPr>
            </w:pPr>
            <w:r w:rsidRPr="00821231">
              <w:rPr>
                <w:b/>
                <w:bCs/>
                <w:color w:val="2E74B5" w:themeColor="accent5" w:themeShade="BF"/>
                <w:sz w:val="28"/>
                <w:szCs w:val="28"/>
              </w:rPr>
              <w:t>10.</w:t>
            </w:r>
          </w:p>
        </w:tc>
        <w:tc>
          <w:tcPr>
            <w:tcW w:w="8715" w:type="dxa"/>
            <w:gridSpan w:val="2"/>
            <w:shd w:val="clear" w:color="auto" w:fill="auto"/>
          </w:tcPr>
          <w:p w14:paraId="15A53790" w14:textId="1628DE62" w:rsidR="00821231" w:rsidRPr="00821231" w:rsidRDefault="00821231" w:rsidP="00821231">
            <w:pPr>
              <w:pStyle w:val="TABLETEXT"/>
              <w:rPr>
                <w:sz w:val="22"/>
                <w:szCs w:val="22"/>
              </w:rPr>
            </w:pPr>
            <w:r w:rsidRPr="00821231">
              <w:rPr>
                <w:sz w:val="22"/>
                <w:szCs w:val="22"/>
              </w:rPr>
              <w:t xml:space="preserve">MIAO will ensure that the waiver is consistent with applicable laws and policies and notify OGCR of its determination. </w:t>
            </w:r>
          </w:p>
        </w:tc>
      </w:tr>
      <w:tr w:rsidR="00821231" w14:paraId="2D0C39EE" w14:textId="77777777" w:rsidTr="003D3D78">
        <w:tc>
          <w:tcPr>
            <w:tcW w:w="615" w:type="dxa"/>
            <w:shd w:val="clear" w:color="auto" w:fill="DEEAF6" w:themeFill="accent5" w:themeFillTint="33"/>
            <w:vAlign w:val="center"/>
          </w:tcPr>
          <w:p w14:paraId="06854347" w14:textId="16339B8A" w:rsidR="00821231" w:rsidRPr="00821231" w:rsidRDefault="00821231" w:rsidP="003D3D78">
            <w:pPr>
              <w:pStyle w:val="TABLETEXT"/>
              <w:rPr>
                <w:b/>
                <w:bCs/>
                <w:color w:val="2E74B5" w:themeColor="accent5" w:themeShade="BF"/>
                <w:sz w:val="28"/>
                <w:szCs w:val="28"/>
              </w:rPr>
            </w:pPr>
            <w:r w:rsidRPr="00821231">
              <w:rPr>
                <w:b/>
                <w:bCs/>
                <w:color w:val="2E74B5" w:themeColor="accent5" w:themeShade="BF"/>
                <w:sz w:val="28"/>
                <w:szCs w:val="28"/>
              </w:rPr>
              <w:t>11.</w:t>
            </w:r>
          </w:p>
        </w:tc>
        <w:tc>
          <w:tcPr>
            <w:tcW w:w="8715" w:type="dxa"/>
            <w:gridSpan w:val="2"/>
            <w:shd w:val="clear" w:color="auto" w:fill="auto"/>
          </w:tcPr>
          <w:p w14:paraId="0BD2B23B" w14:textId="6F4A6BB4" w:rsidR="00821231" w:rsidRPr="00821231" w:rsidRDefault="00821231" w:rsidP="00821231">
            <w:pPr>
              <w:pStyle w:val="TABLETEXT"/>
              <w:rPr>
                <w:sz w:val="22"/>
                <w:szCs w:val="22"/>
              </w:rPr>
            </w:pPr>
            <w:r w:rsidRPr="00821231">
              <w:rPr>
                <w:sz w:val="22"/>
                <w:szCs w:val="22"/>
              </w:rPr>
              <w:t xml:space="preserve">OGCR will post the </w:t>
            </w:r>
            <w:r w:rsidRPr="00A66E09">
              <w:rPr>
                <w:sz w:val="22"/>
                <w:szCs w:val="22"/>
              </w:rPr>
              <w:t xml:space="preserve">approved waiver on the </w:t>
            </w:r>
            <w:hyperlink r:id="rId31" w:history="1">
              <w:r w:rsidR="0024677A" w:rsidRPr="00A66E09">
                <w:rPr>
                  <w:rStyle w:val="Hyperlink"/>
                  <w:sz w:val="22"/>
                  <w:szCs w:val="22"/>
                </w:rPr>
                <w:t>RESTORE Act – Buy America Preference</w:t>
              </w:r>
            </w:hyperlink>
            <w:r w:rsidRPr="00A66E09">
              <w:rPr>
                <w:sz w:val="22"/>
                <w:szCs w:val="22"/>
              </w:rPr>
              <w:t xml:space="preserve"> web</w:t>
            </w:r>
            <w:r w:rsidR="00BB1A94" w:rsidRPr="00A66E09">
              <w:rPr>
                <w:sz w:val="22"/>
                <w:szCs w:val="22"/>
              </w:rPr>
              <w:t>page</w:t>
            </w:r>
            <w:r w:rsidRPr="00A66E09">
              <w:rPr>
                <w:sz w:val="22"/>
                <w:szCs w:val="22"/>
              </w:rPr>
              <w:t xml:space="preserve">, </w:t>
            </w:r>
            <w:r w:rsidR="00DD0663" w:rsidRPr="00A66E09">
              <w:rPr>
                <w:sz w:val="22"/>
                <w:szCs w:val="22"/>
              </w:rPr>
              <w:t>a</w:t>
            </w:r>
            <w:r w:rsidRPr="00A66E09">
              <w:rPr>
                <w:sz w:val="22"/>
                <w:szCs w:val="22"/>
              </w:rPr>
              <w:t>long with the comments and OGCR’s response to comments.</w:t>
            </w:r>
            <w:r w:rsidRPr="00A66E09" w:rsidDel="001E007B">
              <w:rPr>
                <w:sz w:val="22"/>
                <w:szCs w:val="22"/>
              </w:rPr>
              <w:t xml:space="preserve"> </w:t>
            </w:r>
            <w:r w:rsidRPr="00A66E09">
              <w:rPr>
                <w:sz w:val="22"/>
                <w:szCs w:val="22"/>
              </w:rPr>
              <w:t xml:space="preserve">OGCR shall also cross-post the waiver to the GSA </w:t>
            </w:r>
            <w:hyperlink r:id="rId32" w:history="1">
              <w:r w:rsidR="00ED555D">
                <w:rPr>
                  <w:rStyle w:val="Hyperlink"/>
                  <w:sz w:val="22"/>
                  <w:szCs w:val="22"/>
                </w:rPr>
                <w:t>BuyAmerica.gov</w:t>
              </w:r>
            </w:hyperlink>
            <w:r w:rsidR="002A4D34">
              <w:rPr>
                <w:rStyle w:val="FootnoteReference"/>
                <w:sz w:val="22"/>
                <w:szCs w:val="22"/>
              </w:rPr>
              <w:footnoteReference w:id="14"/>
            </w:r>
            <w:r w:rsidR="00A66E09" w:rsidRPr="00A66E09">
              <w:rPr>
                <w:sz w:val="22"/>
                <w:szCs w:val="22"/>
              </w:rPr>
              <w:t xml:space="preserve"> </w:t>
            </w:r>
            <w:r w:rsidRPr="00A66E09">
              <w:rPr>
                <w:sz w:val="22"/>
                <w:szCs w:val="22"/>
              </w:rPr>
              <w:t>website.</w:t>
            </w:r>
            <w:r w:rsidRPr="00821231">
              <w:rPr>
                <w:sz w:val="22"/>
                <w:szCs w:val="22"/>
              </w:rPr>
              <w:t xml:space="preserve"> </w:t>
            </w:r>
          </w:p>
        </w:tc>
      </w:tr>
    </w:tbl>
    <w:p w14:paraId="6BF1E8D4" w14:textId="77777777" w:rsidR="008A0A59" w:rsidRPr="007F1D0C" w:rsidRDefault="008A0A59" w:rsidP="005565F5">
      <w:pPr>
        <w:pStyle w:val="BodyText"/>
        <w:rPr>
          <w:szCs w:val="24"/>
        </w:rPr>
      </w:pPr>
    </w:p>
    <w:p w14:paraId="640BD820" w14:textId="5D987074" w:rsidR="006675B6" w:rsidRDefault="007F1D0C" w:rsidP="005565F5">
      <w:pPr>
        <w:pStyle w:val="BodyText"/>
        <w:rPr>
          <w:szCs w:val="24"/>
        </w:rPr>
      </w:pPr>
      <w:r w:rsidRPr="007F1D0C">
        <w:t xml:space="preserve">OGCR will maintain awareness of the general applicability/national waivers that other agencies </w:t>
      </w:r>
      <w:r w:rsidR="00BC783A">
        <w:t xml:space="preserve">issue </w:t>
      </w:r>
      <w:r w:rsidRPr="007F1D0C">
        <w:t>for products or categor</w:t>
      </w:r>
      <w:r w:rsidR="00BC783A">
        <w:t>ies</w:t>
      </w:r>
      <w:r w:rsidRPr="007F1D0C">
        <w:t xml:space="preserve"> o</w:t>
      </w:r>
      <w:r w:rsidRPr="007F1D0C">
        <w:rPr>
          <w:szCs w:val="24"/>
        </w:rPr>
        <w:t xml:space="preserve">f goods. OGCR may use the centralized </w:t>
      </w:r>
      <w:r w:rsidR="006672B4">
        <w:rPr>
          <w:szCs w:val="24"/>
        </w:rPr>
        <w:t>madeinamerica.gov</w:t>
      </w:r>
      <w:r w:rsidRPr="007F1D0C">
        <w:rPr>
          <w:szCs w:val="24"/>
        </w:rPr>
        <w:t xml:space="preserve"> waiver website, meetings of the MIAO</w:t>
      </w:r>
      <w:r w:rsidR="002E75F3">
        <w:rPr>
          <w:szCs w:val="24"/>
        </w:rPr>
        <w:t xml:space="preserve"> Interagency</w:t>
      </w:r>
      <w:r w:rsidRPr="007F1D0C">
        <w:rPr>
          <w:szCs w:val="24"/>
        </w:rPr>
        <w:t xml:space="preserve"> </w:t>
      </w:r>
      <w:r w:rsidR="002E75F3">
        <w:rPr>
          <w:szCs w:val="24"/>
        </w:rPr>
        <w:t>W</w:t>
      </w:r>
      <w:r w:rsidRPr="007F1D0C">
        <w:rPr>
          <w:szCs w:val="24"/>
        </w:rPr>
        <w:t xml:space="preserve">orking </w:t>
      </w:r>
      <w:r w:rsidR="00713703">
        <w:rPr>
          <w:szCs w:val="24"/>
        </w:rPr>
        <w:t>G</w:t>
      </w:r>
      <w:r w:rsidRPr="007F1D0C">
        <w:rPr>
          <w:szCs w:val="24"/>
        </w:rPr>
        <w:t xml:space="preserve">roup, </w:t>
      </w:r>
      <w:r w:rsidR="00993584">
        <w:rPr>
          <w:szCs w:val="24"/>
        </w:rPr>
        <w:t xml:space="preserve">and </w:t>
      </w:r>
      <w:r w:rsidRPr="007F1D0C">
        <w:rPr>
          <w:szCs w:val="24"/>
        </w:rPr>
        <w:t xml:space="preserve">individual agency websites (in particular </w:t>
      </w:r>
      <w:hyperlink r:id="rId33" w:history="1">
        <w:r w:rsidR="00DA408A">
          <w:rPr>
            <w:color w:val="0000FF"/>
            <w:szCs w:val="24"/>
            <w:u w:val="single"/>
          </w:rPr>
          <w:t>EPA’s Clean Water Act State Revolving Fund</w:t>
        </w:r>
      </w:hyperlink>
      <w:r w:rsidR="00DA408A">
        <w:rPr>
          <w:szCs w:val="24"/>
        </w:rPr>
        <w:t xml:space="preserve"> BABAA webpage</w:t>
      </w:r>
      <w:r w:rsidR="00BB1A94">
        <w:rPr>
          <w:szCs w:val="24"/>
        </w:rPr>
        <w:t>)</w:t>
      </w:r>
      <w:r w:rsidRPr="007F1D0C">
        <w:rPr>
          <w:szCs w:val="24"/>
        </w:rPr>
        <w:t xml:space="preserve"> to track relevant waivers that other agencies are issuing. </w:t>
      </w:r>
      <w:r w:rsidR="00B7693C">
        <w:rPr>
          <w:szCs w:val="24"/>
        </w:rPr>
        <w:t xml:space="preserve"> </w:t>
      </w:r>
      <w:r w:rsidRPr="007F1D0C">
        <w:rPr>
          <w:szCs w:val="24"/>
        </w:rPr>
        <w:t xml:space="preserve">At </w:t>
      </w:r>
      <w:r w:rsidR="00B437AF" w:rsidRPr="007F1D0C">
        <w:rPr>
          <w:szCs w:val="24"/>
        </w:rPr>
        <w:t>the time</w:t>
      </w:r>
      <w:r w:rsidRPr="007F1D0C">
        <w:rPr>
          <w:szCs w:val="24"/>
        </w:rPr>
        <w:t xml:space="preserve"> of developing these procedures, OMB does not allow agencies to directly adopt other agency waivers.</w:t>
      </w:r>
    </w:p>
    <w:p w14:paraId="6D513AB9" w14:textId="3B289AA0" w:rsidR="00EC6984" w:rsidRPr="00EC6984" w:rsidRDefault="003275E7" w:rsidP="00661144">
      <w:pPr>
        <w:pStyle w:val="Heading3"/>
      </w:pPr>
      <w:bookmarkStart w:id="201" w:name="_Toc137047274"/>
      <w:bookmarkStart w:id="202" w:name="_Toc152142558"/>
      <w:r>
        <w:t>7.</w:t>
      </w:r>
      <w:r w:rsidR="003F6D8E">
        <w:t>3</w:t>
      </w:r>
      <w:r>
        <w:t>.2</w:t>
      </w:r>
      <w:r>
        <w:tab/>
      </w:r>
      <w:r w:rsidR="0074298D" w:rsidRPr="00950177">
        <w:t>Working with MIAO</w:t>
      </w:r>
      <w:bookmarkEnd w:id="201"/>
      <w:bookmarkEnd w:id="202"/>
    </w:p>
    <w:p w14:paraId="28E358AF" w14:textId="66AA707B" w:rsidR="00B121C2" w:rsidRDefault="00DD0993" w:rsidP="00CC4BF3">
      <w:pPr>
        <w:pStyle w:val="BodyText"/>
      </w:pPr>
      <w:r w:rsidRPr="001C2357">
        <w:t>For both project and general applicability</w:t>
      </w:r>
      <w:r w:rsidR="00733B92" w:rsidRPr="001C2357">
        <w:t xml:space="preserve"> </w:t>
      </w:r>
      <w:r w:rsidR="005A7BAD" w:rsidRPr="001C2357">
        <w:t>waiver</w:t>
      </w:r>
      <w:r w:rsidRPr="001C2357">
        <w:t>s</w:t>
      </w:r>
      <w:r w:rsidR="00DB2A76" w:rsidRPr="001C2357">
        <w:t>,</w:t>
      </w:r>
      <w:r w:rsidR="005A7BAD" w:rsidRPr="001C2357" w:rsidDel="00DD0993">
        <w:t xml:space="preserve"> </w:t>
      </w:r>
      <w:r w:rsidR="00191EA9" w:rsidRPr="001C2357">
        <w:t xml:space="preserve">OGCR will </w:t>
      </w:r>
      <w:r w:rsidR="004E6421" w:rsidRPr="001C2357">
        <w:t>consult with MIAO</w:t>
      </w:r>
      <w:r w:rsidR="00DB2A76" w:rsidRPr="001C2357">
        <w:t>;</w:t>
      </w:r>
      <w:r w:rsidR="004E6421" w:rsidRPr="001C2357">
        <w:t xml:space="preserve"> </w:t>
      </w:r>
      <w:r w:rsidR="00DB2A76" w:rsidRPr="001C2357">
        <w:t>MIAO</w:t>
      </w:r>
      <w:r w:rsidR="00733B92" w:rsidRPr="001C2357">
        <w:t xml:space="preserve"> will review the waiver </w:t>
      </w:r>
      <w:r w:rsidR="00337D2E" w:rsidRPr="001C2357">
        <w:t xml:space="preserve">to determine if it is consistent with </w:t>
      </w:r>
      <w:r w:rsidR="004E6421" w:rsidRPr="001C2357">
        <w:t>applicable law</w:t>
      </w:r>
      <w:r w:rsidR="00DB2A76" w:rsidRPr="001C2357">
        <w:t>s</w:t>
      </w:r>
      <w:r w:rsidR="004E6421" w:rsidRPr="001C2357">
        <w:t xml:space="preserve"> and polic</w:t>
      </w:r>
      <w:r w:rsidR="00DB2A76" w:rsidRPr="001C2357">
        <w:t>ies</w:t>
      </w:r>
      <w:r w:rsidR="004E6421" w:rsidRPr="001C2357">
        <w:t>.</w:t>
      </w:r>
      <w:r w:rsidR="00EC6984" w:rsidRPr="002D0384">
        <w:t xml:space="preserve"> </w:t>
      </w:r>
      <w:r w:rsidR="003C12C0">
        <w:t>When OGCR is developing a</w:t>
      </w:r>
      <w:r w:rsidR="004C3270" w:rsidRPr="004C3270">
        <w:t xml:space="preserve"> general applicability waiver</w:t>
      </w:r>
      <w:r>
        <w:t>,</w:t>
      </w:r>
      <w:r w:rsidR="003C12C0">
        <w:t xml:space="preserve"> </w:t>
      </w:r>
      <w:r w:rsidR="009352B4">
        <w:t>it</w:t>
      </w:r>
      <w:r w:rsidR="001D2CE0">
        <w:t xml:space="preserve"> </w:t>
      </w:r>
      <w:r w:rsidR="003C12C0">
        <w:t>will</w:t>
      </w:r>
      <w:r w:rsidR="004C3270" w:rsidRPr="004C3270">
        <w:t xml:space="preserve"> </w:t>
      </w:r>
      <w:r w:rsidR="00D36809">
        <w:t>consult with</w:t>
      </w:r>
      <w:r w:rsidR="003C12C0" w:rsidRPr="003C12C0">
        <w:t xml:space="preserve"> MIAO </w:t>
      </w:r>
      <w:r w:rsidR="00D36809">
        <w:t>regarding the</w:t>
      </w:r>
      <w:r w:rsidR="003C12C0" w:rsidRPr="003C12C0">
        <w:t xml:space="preserve"> waiver </w:t>
      </w:r>
      <w:r w:rsidR="00D36809">
        <w:t>prior to</w:t>
      </w:r>
      <w:r w:rsidR="003C12C0" w:rsidRPr="003C12C0">
        <w:t xml:space="preserve"> posting </w:t>
      </w:r>
      <w:r w:rsidR="00D36809">
        <w:t>it</w:t>
      </w:r>
      <w:r w:rsidR="003C12C0" w:rsidRPr="003C12C0">
        <w:t xml:space="preserve"> for public comment</w:t>
      </w:r>
      <w:r w:rsidR="00D36809">
        <w:t xml:space="preserve">. </w:t>
      </w:r>
      <w:r w:rsidR="005359EF">
        <w:t xml:space="preserve">OGCR will </w:t>
      </w:r>
      <w:r w:rsidR="005359EF" w:rsidRPr="005359EF">
        <w:rPr>
          <w:color w:val="000000"/>
          <w:szCs w:val="22"/>
        </w:rPr>
        <w:t>submit</w:t>
      </w:r>
      <w:r w:rsidR="005359EF">
        <w:rPr>
          <w:color w:val="000000"/>
          <w:szCs w:val="22"/>
        </w:rPr>
        <w:t xml:space="preserve"> all </w:t>
      </w:r>
      <w:r w:rsidR="005359EF" w:rsidRPr="005359EF">
        <w:rPr>
          <w:color w:val="000000"/>
          <w:szCs w:val="22"/>
        </w:rPr>
        <w:t>draft</w:t>
      </w:r>
      <w:r w:rsidR="005359EF">
        <w:rPr>
          <w:color w:val="000000"/>
          <w:szCs w:val="22"/>
        </w:rPr>
        <w:t xml:space="preserve"> waivers, the </w:t>
      </w:r>
      <w:r w:rsidR="005359EF">
        <w:t xml:space="preserve">award- or project-level and general applicability, </w:t>
      </w:r>
      <w:r w:rsidR="005359EF" w:rsidRPr="005359EF">
        <w:rPr>
          <w:color w:val="000000"/>
          <w:szCs w:val="22"/>
        </w:rPr>
        <w:t>to the MIAO for review after the public comment period has concluded</w:t>
      </w:r>
      <w:r w:rsidR="005359EF">
        <w:rPr>
          <w:color w:val="000000"/>
          <w:szCs w:val="22"/>
        </w:rPr>
        <w:t xml:space="preserve"> for</w:t>
      </w:r>
      <w:r w:rsidR="005359EF" w:rsidRPr="005359EF">
        <w:rPr>
          <w:color w:val="000000"/>
          <w:szCs w:val="22"/>
        </w:rPr>
        <w:t xml:space="preserve"> MIAO</w:t>
      </w:r>
      <w:r w:rsidR="005359EF">
        <w:rPr>
          <w:color w:val="000000"/>
          <w:szCs w:val="22"/>
        </w:rPr>
        <w:t xml:space="preserve">’s determination as to whether the draft waiver </w:t>
      </w:r>
      <w:r w:rsidR="005359EF" w:rsidRPr="005359EF">
        <w:rPr>
          <w:color w:val="000000"/>
          <w:szCs w:val="22"/>
        </w:rPr>
        <w:t>is consistent with applicable law and policy</w:t>
      </w:r>
      <w:r w:rsidR="005359EF">
        <w:rPr>
          <w:color w:val="000000"/>
          <w:szCs w:val="22"/>
        </w:rPr>
        <w:t xml:space="preserve"> as required by OMB Memorandum M-24-02, page 6.</w:t>
      </w:r>
    </w:p>
    <w:p w14:paraId="60F67F45" w14:textId="4C7EE76D" w:rsidR="00F41F3A" w:rsidRDefault="00F41F3A">
      <w:pPr>
        <w:spacing w:line="259" w:lineRule="auto"/>
        <w:rPr>
          <w:rFonts w:asciiTheme="minorHAnsi" w:eastAsia="Times New Roman" w:hAnsiTheme="minorHAnsi" w:cs="Times New Roman"/>
          <w:kern w:val="0"/>
          <w:szCs w:val="20"/>
          <w:bdr w:val="none" w:sz="0" w:space="0" w:color="auto" w:frame="1"/>
          <w14:ligatures w14:val="none"/>
        </w:rPr>
      </w:pPr>
      <w:bookmarkStart w:id="203" w:name="_Toc135406493"/>
      <w:bookmarkStart w:id="204" w:name="_Toc135406607"/>
      <w:bookmarkStart w:id="205" w:name="_Toc135406911"/>
      <w:bookmarkStart w:id="206" w:name="_Toc135407210"/>
      <w:bookmarkStart w:id="207" w:name="_Toc135406494"/>
      <w:bookmarkStart w:id="208" w:name="_Toc135406608"/>
      <w:bookmarkStart w:id="209" w:name="_Toc135406912"/>
      <w:bookmarkStart w:id="210" w:name="_Toc135407211"/>
      <w:bookmarkStart w:id="211" w:name="_Toc135406507"/>
      <w:bookmarkStart w:id="212" w:name="_Toc135406621"/>
      <w:bookmarkStart w:id="213" w:name="_Toc135406925"/>
      <w:bookmarkStart w:id="214" w:name="_Toc135407224"/>
      <w:bookmarkStart w:id="215" w:name="_Toc135406508"/>
      <w:bookmarkStart w:id="216" w:name="_Toc135406622"/>
      <w:bookmarkStart w:id="217" w:name="_Toc135406926"/>
      <w:bookmarkStart w:id="218" w:name="_Toc135407225"/>
      <w:bookmarkStart w:id="219" w:name="_Toc135406509"/>
      <w:bookmarkStart w:id="220" w:name="_Toc135406623"/>
      <w:bookmarkStart w:id="221" w:name="_Toc135406927"/>
      <w:bookmarkStart w:id="222" w:name="_Toc135407226"/>
      <w:bookmarkStart w:id="223" w:name="_Toc135406515"/>
      <w:bookmarkStart w:id="224" w:name="_Toc135406629"/>
      <w:bookmarkStart w:id="225" w:name="_Toc135406933"/>
      <w:bookmarkStart w:id="226" w:name="_Toc135407232"/>
      <w:bookmarkStart w:id="227" w:name="_Toc135406519"/>
      <w:bookmarkStart w:id="228" w:name="_Toc135406633"/>
      <w:bookmarkStart w:id="229" w:name="_Toc135406937"/>
      <w:bookmarkStart w:id="230" w:name="_Toc135407236"/>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br w:type="page"/>
      </w:r>
    </w:p>
    <w:p w14:paraId="0D504C6A" w14:textId="77777777" w:rsidR="00B62798" w:rsidRDefault="00B62798" w:rsidP="00B62798">
      <w:pPr>
        <w:pStyle w:val="Heading1-New"/>
      </w:pPr>
      <w:r>
        <w:lastRenderedPageBreak/>
        <w:t>Appendices</w:t>
      </w:r>
    </w:p>
    <w:tbl>
      <w:tblPr>
        <w:tblStyle w:val="TableGrid11"/>
        <w:tblpPr w:leftFromText="180" w:rightFromText="180" w:vertAnchor="page" w:horzAnchor="margin" w:tblpY="2111"/>
        <w:tblW w:w="5016" w:type="pct"/>
        <w:tblLook w:val="04A0" w:firstRow="1" w:lastRow="0" w:firstColumn="1" w:lastColumn="0" w:noHBand="0" w:noVBand="1"/>
      </w:tblPr>
      <w:tblGrid>
        <w:gridCol w:w="3348"/>
        <w:gridCol w:w="3006"/>
        <w:gridCol w:w="3006"/>
      </w:tblGrid>
      <w:tr w:rsidR="00154CBC" w14:paraId="4090DFB4" w14:textId="77777777" w:rsidTr="00154CBC">
        <w:trPr>
          <w:trHeight w:val="395"/>
        </w:trPr>
        <w:tc>
          <w:tcPr>
            <w:tcW w:w="5000" w:type="pct"/>
            <w:gridSpan w:val="3"/>
            <w:tcBorders>
              <w:top w:val="single" w:sz="12" w:space="0" w:color="auto"/>
              <w:left w:val="single" w:sz="12" w:space="0" w:color="auto"/>
              <w:bottom w:val="single" w:sz="12" w:space="0" w:color="auto"/>
              <w:right w:val="single" w:sz="12" w:space="0" w:color="auto"/>
            </w:tcBorders>
            <w:hideMark/>
          </w:tcPr>
          <w:p w14:paraId="4666067E" w14:textId="7C2C9B18" w:rsidR="00154CBC" w:rsidRPr="00B62798" w:rsidRDefault="00B62798" w:rsidP="000158A0">
            <w:pPr>
              <w:pStyle w:val="Heading2"/>
              <w:numPr>
                <w:ilvl w:val="0"/>
                <w:numId w:val="0"/>
              </w:numPr>
              <w:ind w:left="576" w:hanging="576"/>
            </w:pPr>
            <w:bookmarkStart w:id="231" w:name="_Toc152142559"/>
            <w:r w:rsidRPr="00B62798">
              <w:lastRenderedPageBreak/>
              <w:t xml:space="preserve">Appendix A: </w:t>
            </w:r>
            <w:r w:rsidR="00154CBC" w:rsidRPr="00B62798">
              <w:t>Iron and Steel Products</w:t>
            </w:r>
            <w:bookmarkEnd w:id="231"/>
            <w:r w:rsidR="00154CBC" w:rsidRPr="00B62798">
              <w:t xml:space="preserve"> </w:t>
            </w:r>
          </w:p>
          <w:p w14:paraId="5313FAFF" w14:textId="25DCF6A0" w:rsidR="00154CBC" w:rsidRDefault="00154CBC">
            <w:pPr>
              <w:spacing w:before="80" w:after="80"/>
              <w:rPr>
                <w:rFonts w:asciiTheme="minorHAnsi" w:hAnsiTheme="minorHAnsi" w:cstheme="minorHAnsi"/>
                <w:iCs/>
              </w:rPr>
            </w:pPr>
            <w:r>
              <w:rPr>
                <w:rFonts w:asciiTheme="minorHAnsi" w:hAnsiTheme="minorHAnsi" w:cstheme="minorHAnsi"/>
                <w:iCs/>
                <w:szCs w:val="20"/>
              </w:rPr>
              <w:t xml:space="preserve">All iron and steel used in the project must be produced in the United States unless a BABAA waiver has been </w:t>
            </w:r>
            <w:r w:rsidR="009E7B59">
              <w:rPr>
                <w:rFonts w:asciiTheme="minorHAnsi" w:hAnsiTheme="minorHAnsi" w:cstheme="minorHAnsi"/>
                <w:iCs/>
                <w:szCs w:val="20"/>
              </w:rPr>
              <w:t>approved</w:t>
            </w:r>
            <w:r>
              <w:rPr>
                <w:rFonts w:asciiTheme="minorHAnsi" w:hAnsiTheme="minorHAnsi" w:cstheme="minorHAnsi"/>
                <w:iCs/>
                <w:szCs w:val="20"/>
              </w:rPr>
              <w:t>. All manufacturing processes must have occurred in the United States, from the initial melting stage through the application of coatings. Examples include, but are not limited to:</w:t>
            </w:r>
          </w:p>
        </w:tc>
      </w:tr>
      <w:tr w:rsidR="00154CBC" w14:paraId="1D3B5301" w14:textId="77777777" w:rsidTr="00154CBC">
        <w:trPr>
          <w:trHeight w:val="1790"/>
        </w:trPr>
        <w:tc>
          <w:tcPr>
            <w:tcW w:w="1788" w:type="pct"/>
            <w:tcBorders>
              <w:top w:val="single" w:sz="12" w:space="0" w:color="auto"/>
              <w:left w:val="single" w:sz="12" w:space="0" w:color="auto"/>
              <w:bottom w:val="single" w:sz="12" w:space="0" w:color="auto"/>
              <w:right w:val="single" w:sz="12" w:space="0" w:color="auto"/>
            </w:tcBorders>
            <w:hideMark/>
          </w:tcPr>
          <w:p w14:paraId="10E2D8C8"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Access Hatches</w:t>
            </w:r>
          </w:p>
          <w:p w14:paraId="69A322B5"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Access Ramps</w:t>
            </w:r>
          </w:p>
          <w:p w14:paraId="3277607B"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Aeration Pipes and Fittings (separate from aeration/blowers)</w:t>
            </w:r>
          </w:p>
          <w:p w14:paraId="28BD29A6"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Angles</w:t>
            </w:r>
          </w:p>
          <w:p w14:paraId="7BF38C69"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Backflow Preventers/Double Check Valves</w:t>
            </w:r>
          </w:p>
          <w:p w14:paraId="495E8072"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Baffle Curtains</w:t>
            </w:r>
          </w:p>
          <w:p w14:paraId="49726942"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Ballast Screens</w:t>
            </w:r>
          </w:p>
          <w:p w14:paraId="453CECA2"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Bathroom Stalls</w:t>
            </w:r>
          </w:p>
          <w:p w14:paraId="4D4ECCA8"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Beam Clamps</w:t>
            </w:r>
          </w:p>
          <w:p w14:paraId="630E1FA6"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Bollards</w:t>
            </w:r>
          </w:p>
          <w:p w14:paraId="2FE0FC3F"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Cable Hanging Systems</w:t>
            </w:r>
          </w:p>
          <w:p w14:paraId="6539C7AA"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Cast Bases</w:t>
            </w:r>
          </w:p>
          <w:p w14:paraId="74ADA93C"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Cast Iron Hinged Hatches</w:t>
            </w:r>
          </w:p>
          <w:p w14:paraId="454252E4"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Cast Iron Riser Rings</w:t>
            </w:r>
          </w:p>
          <w:p w14:paraId="1C72C47B"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Catch Basin Inlets</w:t>
            </w:r>
          </w:p>
          <w:p w14:paraId="79E85961"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Clarifier Tanks</w:t>
            </w:r>
          </w:p>
          <w:p w14:paraId="61B9CF01"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Cleanout/Monument Boxes</w:t>
            </w:r>
          </w:p>
          <w:p w14:paraId="30474171"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Coiled Steel</w:t>
            </w:r>
          </w:p>
          <w:p w14:paraId="38A64AFE"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Column Piping</w:t>
            </w:r>
          </w:p>
          <w:p w14:paraId="5E97BBED"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Concrete Reinforcing Bar, Wire, and Fibers</w:t>
            </w:r>
          </w:p>
          <w:p w14:paraId="7E116223"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Condensate Sediment Traps</w:t>
            </w:r>
          </w:p>
          <w:p w14:paraId="7BEEE042"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Construction Covers and Frames</w:t>
            </w:r>
          </w:p>
          <w:p w14:paraId="161E3472"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Corrugated Pipe</w:t>
            </w:r>
          </w:p>
          <w:p w14:paraId="1FCEC59E"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Couplings</w:t>
            </w:r>
          </w:p>
          <w:p w14:paraId="5A800DD2"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Curb and Corner Guards</w:t>
            </w:r>
          </w:p>
          <w:p w14:paraId="7D9F1FCE"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Curb Boxes</w:t>
            </w:r>
          </w:p>
          <w:p w14:paraId="5C941EF7"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Curb Openings</w:t>
            </w:r>
          </w:p>
          <w:p w14:paraId="3974D0C2"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Curb Stops</w:t>
            </w:r>
          </w:p>
          <w:p w14:paraId="517972F3"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Decking</w:t>
            </w:r>
          </w:p>
          <w:p w14:paraId="3B3BB144"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Detectable Warning Plates</w:t>
            </w:r>
          </w:p>
          <w:p w14:paraId="7C0C4123"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Digestor Covers</w:t>
            </w:r>
          </w:p>
          <w:p w14:paraId="7D2BC7D5"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Dome Structures</w:t>
            </w:r>
          </w:p>
          <w:p w14:paraId="139E3AC8"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Door Hardware</w:t>
            </w:r>
          </w:p>
          <w:p w14:paraId="3841BCA2"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lastRenderedPageBreak/>
              <w:t>Doors</w:t>
            </w:r>
          </w:p>
          <w:p w14:paraId="4CEE729C"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Downspout Shoes</w:t>
            </w:r>
          </w:p>
          <w:p w14:paraId="72AFA9C1"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Drainage Grate Frames and Curb Inlets</w:t>
            </w:r>
          </w:p>
          <w:p w14:paraId="58103E35"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Drainage Grates</w:t>
            </w:r>
          </w:p>
          <w:p w14:paraId="022F6314"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Ductwork</w:t>
            </w:r>
          </w:p>
          <w:p w14:paraId="6EF8B85A"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Expansion Joints</w:t>
            </w:r>
          </w:p>
          <w:p w14:paraId="56C5367A"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Expansion Tanks (diaphragm, surge, and hydropneumatics)</w:t>
            </w:r>
          </w:p>
          <w:p w14:paraId="66C7D8BC"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Fasteners</w:t>
            </w:r>
          </w:p>
          <w:p w14:paraId="1BD28C26"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Fencing and Fence Tubing</w:t>
            </w:r>
          </w:p>
          <w:p w14:paraId="77575E33"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Fire Escapes</w:t>
            </w:r>
          </w:p>
          <w:p w14:paraId="6DC5C6E8"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Flanged Pipe</w:t>
            </w:r>
          </w:p>
          <w:p w14:paraId="576CA033"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Flanges</w:t>
            </w:r>
          </w:p>
          <w:p w14:paraId="7D4AB059" w14:textId="77777777" w:rsidR="00154CBC" w:rsidRDefault="00154CBC" w:rsidP="00154CBC">
            <w:pPr>
              <w:numPr>
                <w:ilvl w:val="0"/>
                <w:numId w:val="49"/>
              </w:numPr>
              <w:ind w:left="504"/>
              <w:contextualSpacing/>
              <w:rPr>
                <w:rFonts w:asciiTheme="minorHAnsi" w:hAnsiTheme="minorHAnsi" w:cstheme="minorHAnsi"/>
              </w:rPr>
            </w:pPr>
            <w:r>
              <w:rPr>
                <w:rFonts w:asciiTheme="minorHAnsi" w:hAnsiTheme="minorHAnsi" w:cstheme="minorHAnsi"/>
              </w:rPr>
              <w:t>Flap Gates</w:t>
            </w:r>
          </w:p>
        </w:tc>
        <w:tc>
          <w:tcPr>
            <w:tcW w:w="1606" w:type="pct"/>
            <w:tcBorders>
              <w:top w:val="single" w:sz="12" w:space="0" w:color="auto"/>
              <w:left w:val="single" w:sz="12" w:space="0" w:color="auto"/>
              <w:bottom w:val="single" w:sz="12" w:space="0" w:color="auto"/>
              <w:right w:val="single" w:sz="12" w:space="0" w:color="auto"/>
            </w:tcBorders>
            <w:hideMark/>
          </w:tcPr>
          <w:p w14:paraId="355C2EC8"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lastRenderedPageBreak/>
              <w:t>Framing</w:t>
            </w:r>
          </w:p>
          <w:p w14:paraId="2C7B9097"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Gate Valves</w:t>
            </w:r>
          </w:p>
          <w:p w14:paraId="1B66B3D8"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Generic Hanging Brackets</w:t>
            </w:r>
          </w:p>
          <w:p w14:paraId="4E0E27C8"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Grating</w:t>
            </w:r>
          </w:p>
          <w:p w14:paraId="1018F3FC"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Ground Test Wells</w:t>
            </w:r>
          </w:p>
          <w:p w14:paraId="2854B33C"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Ground Testing Boxes</w:t>
            </w:r>
          </w:p>
          <w:p w14:paraId="546CD079"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Guardrails</w:t>
            </w:r>
          </w:p>
          <w:p w14:paraId="6D869D54"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HVAC Registers, Diffusers, and Grilles</w:t>
            </w:r>
          </w:p>
          <w:p w14:paraId="604E8484"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Hydrants</w:t>
            </w:r>
          </w:p>
          <w:p w14:paraId="3F3EB676"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Inlets</w:t>
            </w:r>
          </w:p>
          <w:p w14:paraId="63EAA608"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Iron or Steel Bar</w:t>
            </w:r>
          </w:p>
          <w:p w14:paraId="3BF06097"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Iron or Steel Benches</w:t>
            </w:r>
          </w:p>
          <w:p w14:paraId="0FB658F9"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Joists</w:t>
            </w:r>
          </w:p>
          <w:p w14:paraId="6180134F"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Junction Boxes</w:t>
            </w:r>
          </w:p>
          <w:p w14:paraId="0971A926"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Knife Gates</w:t>
            </w:r>
          </w:p>
          <w:p w14:paraId="6872DC69"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Ladders</w:t>
            </w:r>
          </w:p>
          <w:p w14:paraId="197E9E89"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Lampposts</w:t>
            </w:r>
          </w:p>
          <w:p w14:paraId="2994A0F2"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Lifting Hooks, J-bar, Connectors, and Anchors for Concrete</w:t>
            </w:r>
          </w:p>
          <w:p w14:paraId="45EF4013"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Lined and Unlined Fittings</w:t>
            </w:r>
          </w:p>
          <w:p w14:paraId="067A02C8"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Lined and Unlined Pipe</w:t>
            </w:r>
          </w:p>
          <w:p w14:paraId="11C95906"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Lockers</w:t>
            </w:r>
          </w:p>
          <w:p w14:paraId="7468EEA7" w14:textId="77777777" w:rsidR="00154CBC" w:rsidRDefault="00154CBC" w:rsidP="00154CBC">
            <w:pPr>
              <w:numPr>
                <w:ilvl w:val="0"/>
                <w:numId w:val="50"/>
              </w:numPr>
              <w:ind w:left="504"/>
              <w:contextualSpacing/>
              <w:rPr>
                <w:rFonts w:asciiTheme="minorHAnsi" w:hAnsiTheme="minorHAnsi" w:cstheme="minorHAnsi"/>
              </w:rPr>
            </w:pPr>
            <w:proofErr w:type="gramStart"/>
            <w:r>
              <w:rPr>
                <w:rFonts w:asciiTheme="minorHAnsi" w:hAnsiTheme="minorHAnsi" w:cstheme="minorHAnsi"/>
              </w:rPr>
              <w:t>Man</w:t>
            </w:r>
            <w:proofErr w:type="gramEnd"/>
            <w:r>
              <w:rPr>
                <w:rFonts w:asciiTheme="minorHAnsi" w:hAnsiTheme="minorHAnsi" w:cstheme="minorHAnsi"/>
              </w:rPr>
              <w:t xml:space="preserve"> Baskets and Material Platforms</w:t>
            </w:r>
          </w:p>
          <w:p w14:paraId="789874B3"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Manhole Covers and other Municipal Castings</w:t>
            </w:r>
          </w:p>
          <w:p w14:paraId="0BC1F6EF"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Manhole Rings and Frames</w:t>
            </w:r>
          </w:p>
          <w:p w14:paraId="2B2AE4B3"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Manhole Risers</w:t>
            </w:r>
          </w:p>
          <w:p w14:paraId="27947182"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Manhole Steps</w:t>
            </w:r>
          </w:p>
          <w:p w14:paraId="04D350D6"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Meter Boxes</w:t>
            </w:r>
          </w:p>
          <w:p w14:paraId="39D0D598"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Mud Valves</w:t>
            </w:r>
          </w:p>
          <w:p w14:paraId="1B9EF65F"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Municipal Casting Junctions</w:t>
            </w:r>
          </w:p>
          <w:p w14:paraId="3C5E5F4C"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lastRenderedPageBreak/>
              <w:t>Non-Mechanical (stationary) Louvers and Dampers</w:t>
            </w:r>
          </w:p>
          <w:p w14:paraId="0B7AB6B6"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Overhead Rolling Doors/ Uplifting Doors (manual open, no motor)</w:t>
            </w:r>
          </w:p>
          <w:p w14:paraId="7DC01E42"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Pipe Clamps and Restraints</w:t>
            </w:r>
          </w:p>
          <w:p w14:paraId="4E55C861"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Pipe Connectors</w:t>
            </w:r>
          </w:p>
          <w:p w14:paraId="4BF51B90"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Pipe Hangers</w:t>
            </w:r>
          </w:p>
          <w:p w14:paraId="152F337D"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Pipe Pilings (any type of steel piling)</w:t>
            </w:r>
          </w:p>
          <w:p w14:paraId="4ED70386"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Pipe Spool (e.g., pipe, flanges, connectors)</w:t>
            </w:r>
          </w:p>
          <w:p w14:paraId="29AEFF9A"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Pipe Supports</w:t>
            </w:r>
          </w:p>
          <w:p w14:paraId="39907B35" w14:textId="77777777" w:rsidR="00154CBC" w:rsidRDefault="00154CBC" w:rsidP="00154CBC">
            <w:pPr>
              <w:numPr>
                <w:ilvl w:val="0"/>
                <w:numId w:val="50"/>
              </w:numPr>
              <w:ind w:left="504"/>
              <w:contextualSpacing/>
              <w:rPr>
                <w:rFonts w:asciiTheme="minorHAnsi" w:hAnsiTheme="minorHAnsi" w:cstheme="minorHAnsi"/>
              </w:rPr>
            </w:pPr>
            <w:proofErr w:type="spellStart"/>
            <w:r>
              <w:rPr>
                <w:rFonts w:asciiTheme="minorHAnsi" w:hAnsiTheme="minorHAnsi" w:cstheme="minorHAnsi"/>
              </w:rPr>
              <w:t>Pitless</w:t>
            </w:r>
            <w:proofErr w:type="spellEnd"/>
            <w:r>
              <w:rPr>
                <w:rFonts w:asciiTheme="minorHAnsi" w:hAnsiTheme="minorHAnsi" w:cstheme="minorHAnsi"/>
              </w:rPr>
              <w:t xml:space="preserve"> Adaptors</w:t>
            </w:r>
          </w:p>
          <w:p w14:paraId="76D365EF"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Pre-Cast, Iron/Steel Reinforced Concrete (all types, regardless of iron/steel content percentage)</w:t>
            </w:r>
          </w:p>
        </w:tc>
        <w:tc>
          <w:tcPr>
            <w:tcW w:w="1606" w:type="pct"/>
            <w:tcBorders>
              <w:top w:val="single" w:sz="12" w:space="0" w:color="auto"/>
              <w:left w:val="single" w:sz="12" w:space="0" w:color="auto"/>
              <w:bottom w:val="single" w:sz="12" w:space="0" w:color="auto"/>
              <w:right w:val="single" w:sz="12" w:space="0" w:color="auto"/>
            </w:tcBorders>
            <w:hideMark/>
          </w:tcPr>
          <w:p w14:paraId="26FA7F2E" w14:textId="77777777" w:rsidR="00154CBC" w:rsidRDefault="00154CBC" w:rsidP="00154CBC">
            <w:pPr>
              <w:numPr>
                <w:ilvl w:val="0"/>
                <w:numId w:val="50"/>
              </w:numPr>
              <w:ind w:left="504"/>
              <w:contextualSpacing/>
              <w:rPr>
                <w:rFonts w:asciiTheme="minorHAnsi" w:hAnsiTheme="minorHAnsi" w:cstheme="minorHAnsi"/>
              </w:rPr>
            </w:pPr>
            <w:proofErr w:type="gramStart"/>
            <w:r>
              <w:rPr>
                <w:rFonts w:asciiTheme="minorHAnsi" w:hAnsiTheme="minorHAnsi" w:cstheme="minorHAnsi"/>
              </w:rPr>
              <w:lastRenderedPageBreak/>
              <w:t>Pre-Fab</w:t>
            </w:r>
            <w:proofErr w:type="gramEnd"/>
            <w:r>
              <w:rPr>
                <w:rFonts w:asciiTheme="minorHAnsi" w:hAnsiTheme="minorHAnsi" w:cstheme="minorHAnsi"/>
              </w:rPr>
              <w:t xml:space="preserve"> Steel Buildings/Sheds (simple structure, unfurnished)</w:t>
            </w:r>
          </w:p>
          <w:p w14:paraId="72EDDD34"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Pre-Stressed Concrete Cylinder Pipe (PCCP)</w:t>
            </w:r>
          </w:p>
          <w:p w14:paraId="2A4BF766"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Railings</w:t>
            </w:r>
          </w:p>
          <w:p w14:paraId="3F5EBFEC"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Reduced Pressure Zone (RPZ) Valves</w:t>
            </w:r>
          </w:p>
          <w:p w14:paraId="30F59F98"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Roofing</w:t>
            </w:r>
          </w:p>
          <w:p w14:paraId="59F86268"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Service Boxes</w:t>
            </w:r>
          </w:p>
          <w:p w14:paraId="28E427F8"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Service Saddles</w:t>
            </w:r>
          </w:p>
          <w:p w14:paraId="53DE160E"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Sheet Piling</w:t>
            </w:r>
          </w:p>
          <w:p w14:paraId="0A010370"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Sinks (not part of eyewash systems)</w:t>
            </w:r>
          </w:p>
          <w:p w14:paraId="63ED85D3"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Solenoid Valves</w:t>
            </w:r>
          </w:p>
          <w:p w14:paraId="2A33DAF4"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Stairs</w:t>
            </w:r>
          </w:p>
          <w:p w14:paraId="22637A51"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Static Mixers</w:t>
            </w:r>
          </w:p>
          <w:p w14:paraId="5D582754"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Stationary Screens</w:t>
            </w:r>
          </w:p>
          <w:p w14:paraId="19E99A4F"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Steel Hinged Hatches</w:t>
            </w:r>
          </w:p>
          <w:p w14:paraId="31D1858B"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Steel Riser Rings</w:t>
            </w:r>
          </w:p>
          <w:p w14:paraId="4DFCEBDA"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Structural Steel</w:t>
            </w:r>
          </w:p>
          <w:p w14:paraId="7AF0F989"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Surface Drains</w:t>
            </w:r>
          </w:p>
          <w:p w14:paraId="09A1F9D4"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Tanks</w:t>
            </w:r>
          </w:p>
          <w:p w14:paraId="25F9F3A3"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Tapping Sleeves</w:t>
            </w:r>
          </w:p>
          <w:p w14:paraId="010481D8"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Telescoping Valves</w:t>
            </w:r>
          </w:p>
          <w:p w14:paraId="24F5F5D7"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Tipping Buckets</w:t>
            </w:r>
          </w:p>
          <w:p w14:paraId="0AE4FFB1"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Trash Receptacles</w:t>
            </w:r>
          </w:p>
          <w:p w14:paraId="0E31EC54"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Tree Grates</w:t>
            </w:r>
          </w:p>
          <w:p w14:paraId="2C440522"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Tree Guards</w:t>
            </w:r>
          </w:p>
          <w:p w14:paraId="4885A46F"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Trench Grates</w:t>
            </w:r>
          </w:p>
          <w:p w14:paraId="4A020590"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Trusses</w:t>
            </w:r>
          </w:p>
          <w:p w14:paraId="4A9C2F31"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Tubing</w:t>
            </w:r>
          </w:p>
          <w:p w14:paraId="64CB4862"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Valve Box Covers and Risers</w:t>
            </w:r>
          </w:p>
          <w:p w14:paraId="65A4D2C8"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Valve Boxes</w:t>
            </w:r>
          </w:p>
          <w:p w14:paraId="7F37342B"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Valve Stem Extensions</w:t>
            </w:r>
          </w:p>
          <w:p w14:paraId="03D95CF2"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Valve Stems (excluding handwheels and actuators)</w:t>
            </w:r>
          </w:p>
          <w:p w14:paraId="44CF6530"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lastRenderedPageBreak/>
              <w:t>Valves</w:t>
            </w:r>
          </w:p>
          <w:p w14:paraId="6369C1E5"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Wall Panels</w:t>
            </w:r>
          </w:p>
          <w:p w14:paraId="6B4057C3"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Wall Sleeves/Floor Sleeves</w:t>
            </w:r>
          </w:p>
          <w:p w14:paraId="1E73D16C"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Welding Rods</w:t>
            </w:r>
          </w:p>
          <w:p w14:paraId="5C35E031"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Well Casing</w:t>
            </w:r>
          </w:p>
          <w:p w14:paraId="19E6AE57"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Well Screens</w:t>
            </w:r>
          </w:p>
          <w:p w14:paraId="41BB00B8"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Wire</w:t>
            </w:r>
          </w:p>
          <w:p w14:paraId="3E1766C4"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Wire Cloth</w:t>
            </w:r>
          </w:p>
          <w:p w14:paraId="22CE3177" w14:textId="77777777" w:rsidR="00154CBC" w:rsidRDefault="00154CBC" w:rsidP="00154CBC">
            <w:pPr>
              <w:numPr>
                <w:ilvl w:val="0"/>
                <w:numId w:val="50"/>
              </w:numPr>
              <w:ind w:left="504"/>
              <w:contextualSpacing/>
              <w:rPr>
                <w:rFonts w:asciiTheme="minorHAnsi" w:hAnsiTheme="minorHAnsi" w:cstheme="minorHAnsi"/>
              </w:rPr>
            </w:pPr>
            <w:r>
              <w:rPr>
                <w:rFonts w:asciiTheme="minorHAnsi" w:hAnsiTheme="minorHAnsi" w:cstheme="minorHAnsi"/>
              </w:rPr>
              <w:t>Wire Rod</w:t>
            </w:r>
          </w:p>
          <w:p w14:paraId="5B4C67EA" w14:textId="77777777" w:rsidR="00154CBC" w:rsidRDefault="00154CBC" w:rsidP="00154CBC">
            <w:pPr>
              <w:widowControl w:val="0"/>
              <w:numPr>
                <w:ilvl w:val="0"/>
                <w:numId w:val="50"/>
              </w:numPr>
              <w:autoSpaceDE w:val="0"/>
              <w:autoSpaceDN w:val="0"/>
              <w:ind w:left="504"/>
              <w:contextualSpacing/>
              <w:rPr>
                <w:rFonts w:asciiTheme="minorHAnsi" w:hAnsiTheme="minorHAnsi" w:cstheme="minorHAnsi"/>
                <w:iCs/>
                <w:szCs w:val="18"/>
              </w:rPr>
            </w:pPr>
            <w:r>
              <w:rPr>
                <w:rFonts w:asciiTheme="minorHAnsi" w:hAnsiTheme="minorHAnsi" w:cstheme="minorHAnsi"/>
              </w:rPr>
              <w:t>Wire Rope and Cables</w:t>
            </w:r>
          </w:p>
        </w:tc>
      </w:tr>
    </w:tbl>
    <w:p w14:paraId="07EBFC6C" w14:textId="77777777" w:rsidR="00154CBC" w:rsidRDefault="00154CBC" w:rsidP="00154CBC">
      <w:pPr>
        <w:rPr>
          <w:rFonts w:asciiTheme="minorHAnsi" w:hAnsiTheme="minorHAnsi" w:cstheme="minorHAnsi"/>
        </w:rPr>
      </w:pPr>
    </w:p>
    <w:p w14:paraId="033F7169" w14:textId="3ED6C99B" w:rsidR="00154CBC" w:rsidRDefault="00154CBC">
      <w:pPr>
        <w:spacing w:line="259" w:lineRule="auto"/>
        <w:rPr>
          <w:rFonts w:cstheme="minorHAnsi"/>
          <w:sz w:val="24"/>
          <w:szCs w:val="24"/>
        </w:rPr>
      </w:pPr>
      <w:r>
        <w:rPr>
          <w:rFonts w:cstheme="minorHAnsi"/>
          <w:sz w:val="24"/>
          <w:szCs w:val="24"/>
        </w:rPr>
        <w:br w:type="page"/>
      </w:r>
    </w:p>
    <w:p w14:paraId="7D7FE3B2" w14:textId="30D2EA28" w:rsidR="00161CB9" w:rsidRDefault="00161CB9" w:rsidP="00B7032C">
      <w:pPr>
        <w:pStyle w:val="Heading2"/>
        <w:numPr>
          <w:ilvl w:val="0"/>
          <w:numId w:val="0"/>
        </w:numPr>
        <w:ind w:left="576"/>
      </w:pPr>
      <w:bookmarkStart w:id="232" w:name="_Toc152142560"/>
      <w:r>
        <w:lastRenderedPageBreak/>
        <w:t>Appendix B: List of Typical Manufactured Products</w:t>
      </w:r>
      <w:bookmarkEnd w:id="232"/>
    </w:p>
    <w:tbl>
      <w:tblPr>
        <w:tblStyle w:val="TableGrid11"/>
        <w:tblpPr w:leftFromText="180" w:rightFromText="180" w:vertAnchor="page" w:horzAnchor="margin" w:tblpY="2111"/>
        <w:tblW w:w="5016" w:type="pct"/>
        <w:tblLook w:val="04A0" w:firstRow="1" w:lastRow="0" w:firstColumn="1" w:lastColumn="0" w:noHBand="0" w:noVBand="1"/>
      </w:tblPr>
      <w:tblGrid>
        <w:gridCol w:w="3348"/>
        <w:gridCol w:w="3006"/>
        <w:gridCol w:w="3006"/>
      </w:tblGrid>
      <w:tr w:rsidR="00161CB9" w14:paraId="678CB250" w14:textId="77777777" w:rsidTr="00161CB9">
        <w:tc>
          <w:tcPr>
            <w:tcW w:w="5000" w:type="pct"/>
            <w:gridSpan w:val="3"/>
            <w:tcBorders>
              <w:top w:val="single" w:sz="12" w:space="0" w:color="auto"/>
              <w:left w:val="single" w:sz="12" w:space="0" w:color="auto"/>
              <w:bottom w:val="single" w:sz="12" w:space="0" w:color="auto"/>
              <w:right w:val="single" w:sz="12" w:space="0" w:color="auto"/>
            </w:tcBorders>
            <w:vAlign w:val="center"/>
            <w:hideMark/>
          </w:tcPr>
          <w:p w14:paraId="2E4F1B8D" w14:textId="77777777" w:rsidR="00161CB9" w:rsidRDefault="00161CB9">
            <w:pPr>
              <w:spacing w:after="255"/>
              <w:contextualSpacing/>
              <w:rPr>
                <w:rFonts w:asciiTheme="majorHAnsi" w:hAnsiTheme="majorHAnsi" w:cstheme="majorHAnsi"/>
                <w:b/>
                <w:bCs/>
                <w:iCs/>
                <w:sz w:val="24"/>
              </w:rPr>
            </w:pPr>
            <w:r>
              <w:rPr>
                <w:rFonts w:asciiTheme="majorHAnsi" w:hAnsiTheme="majorHAnsi" w:cstheme="majorHAnsi"/>
                <w:b/>
                <w:bCs/>
                <w:iCs/>
                <w:sz w:val="24"/>
              </w:rPr>
              <w:t>Manufactured Products</w:t>
            </w:r>
          </w:p>
          <w:p w14:paraId="40F216BA" w14:textId="4A0EC5C5" w:rsidR="005F041F" w:rsidRPr="001D4291" w:rsidRDefault="00161CB9" w:rsidP="005F041F">
            <w:pPr>
              <w:pStyle w:val="BodyText"/>
            </w:pPr>
            <w:r>
              <w:rPr>
                <w:rFonts w:asciiTheme="minorHAnsi" w:hAnsiTheme="minorHAnsi" w:cstheme="minorHAnsi"/>
                <w:iCs/>
              </w:rPr>
              <w:t xml:space="preserve">All manufactured products used in the project must be produced in the United States unless a BABAA waiver has been </w:t>
            </w:r>
            <w:r w:rsidR="009E7B59">
              <w:rPr>
                <w:rFonts w:asciiTheme="minorHAnsi" w:hAnsiTheme="minorHAnsi" w:cstheme="minorHAnsi"/>
                <w:iCs/>
              </w:rPr>
              <w:t>approved</w:t>
            </w:r>
            <w:r>
              <w:rPr>
                <w:rFonts w:asciiTheme="minorHAnsi" w:hAnsiTheme="minorHAnsi" w:cstheme="minorHAnsi"/>
                <w:iCs/>
              </w:rPr>
              <w:t xml:space="preserve">. </w:t>
            </w:r>
            <w:r w:rsidR="005F041F">
              <w:t xml:space="preserve"> Manufactured product are articles, supplies, or materials that have been (</w:t>
            </w:r>
            <w:proofErr w:type="spellStart"/>
            <w:r w:rsidR="005F041F">
              <w:t>i</w:t>
            </w:r>
            <w:proofErr w:type="spellEnd"/>
            <w:r w:rsidR="005F041F">
              <w:t>) processed into a specific form and shape; or (ii) combined with other articles, materials, or supplies to create a product with different properties than the individual articles, materials, or supplies.</w:t>
            </w:r>
            <w:r w:rsidR="008879C9">
              <w:t xml:space="preserve"> If an item is classified as an iron or steel product, a construction material, or a Section 70917(c) material</w:t>
            </w:r>
            <w:r w:rsidR="00012A31">
              <w:rPr>
                <w:rStyle w:val="FootnoteReference"/>
              </w:rPr>
              <w:footnoteReference w:id="15"/>
            </w:r>
            <w:r w:rsidR="008879C9">
              <w:t xml:space="preserve"> under 2 CFR 184.4(e) and the definitions set forth in 2 CFR 184.3, then it is not a manufactured product. However, an article, material, or supply classified as a manufactured product under 2 CFR 184.4(e) and under section </w:t>
            </w:r>
            <w:proofErr w:type="spellStart"/>
            <w:r w:rsidR="008879C9">
              <w:t>i</w:t>
            </w:r>
            <w:proofErr w:type="spellEnd"/>
            <w:r w:rsidR="008879C9">
              <w:t xml:space="preserve"> and ii of this definition may include components that are construction materials, iron or steel products, or section 70917(c) materials</w:t>
            </w:r>
            <w:proofErr w:type="gramStart"/>
            <w:r w:rsidR="008879C9">
              <w:t xml:space="preserve">. </w:t>
            </w:r>
            <w:r w:rsidR="005F041F">
              <w:t>.</w:t>
            </w:r>
            <w:proofErr w:type="gramEnd"/>
            <w:r w:rsidR="005F041F">
              <w:t xml:space="preserve">  </w:t>
            </w:r>
            <w:r w:rsidR="005F041F" w:rsidRPr="002339A0">
              <w:t xml:space="preserve">BABAA-compliant manufactured products are produced in the United States, and the cost of components </w:t>
            </w:r>
            <w:r w:rsidR="00130AEB">
              <w:t xml:space="preserve">of the manufactured product </w:t>
            </w:r>
            <w:r w:rsidR="005F041F" w:rsidRPr="002339A0">
              <w:t>that are mined, produced, or manufactured in the United States exceeds 55 percent of the total cost of all components</w:t>
            </w:r>
            <w:r w:rsidR="005F041F" w:rsidRPr="001D4291">
              <w:t>, with total cost calculated as follows:</w:t>
            </w:r>
          </w:p>
          <w:p w14:paraId="225EA188" w14:textId="77777777" w:rsidR="005F041F" w:rsidRPr="001D4291" w:rsidRDefault="005F041F" w:rsidP="005F041F">
            <w:pPr>
              <w:pStyle w:val="BodyText"/>
              <w:numPr>
                <w:ilvl w:val="0"/>
                <w:numId w:val="77"/>
              </w:numPr>
            </w:pPr>
            <w:r w:rsidRPr="001D4291">
              <w:t>For components purchased by the manufacturer, the acquisition cost, including transportation costs to the place of incorporation into the manufactured product (</w:t>
            </w:r>
            <w:proofErr w:type="gramStart"/>
            <w:r w:rsidRPr="001D4291">
              <w:t>whether or not</w:t>
            </w:r>
            <w:proofErr w:type="gramEnd"/>
            <w:r w:rsidRPr="001D4291">
              <w:t xml:space="preserve"> such costs are paid to a domestic firm), and any applicable duty (whether or not a duty-free entry certificate is issued); or</w:t>
            </w:r>
          </w:p>
          <w:p w14:paraId="2367AE95" w14:textId="77777777" w:rsidR="005F041F" w:rsidRPr="001D4291" w:rsidRDefault="005F041F" w:rsidP="005F041F">
            <w:pPr>
              <w:pStyle w:val="BodyText"/>
              <w:numPr>
                <w:ilvl w:val="0"/>
                <w:numId w:val="77"/>
              </w:numPr>
            </w:pPr>
            <w:r w:rsidRPr="001D4291">
              <w:t>For components manufactured by the manufacturer, all costs associated with the manufacture of the component, including transportation costs as described in paragraph (a), plus allocable overhead costs, but excluding profit. Cost of components does not include any costs associated with the manufacture of the manufactured product.</w:t>
            </w:r>
          </w:p>
          <w:p w14:paraId="2BE0BBAD" w14:textId="57DF21D3" w:rsidR="00161CB9" w:rsidRDefault="00161CB9">
            <w:pPr>
              <w:spacing w:before="80" w:after="80"/>
              <w:rPr>
                <w:rFonts w:asciiTheme="minorHAnsi" w:hAnsiTheme="minorHAnsi" w:cstheme="minorHAnsi"/>
                <w:iCs/>
              </w:rPr>
            </w:pPr>
          </w:p>
        </w:tc>
      </w:tr>
      <w:tr w:rsidR="00161CB9" w14:paraId="19EB41AA" w14:textId="77777777" w:rsidTr="00161CB9">
        <w:tc>
          <w:tcPr>
            <w:tcW w:w="1788" w:type="pct"/>
            <w:tcBorders>
              <w:top w:val="single" w:sz="12" w:space="0" w:color="auto"/>
              <w:left w:val="single" w:sz="12" w:space="0" w:color="auto"/>
              <w:bottom w:val="single" w:sz="12" w:space="0" w:color="auto"/>
              <w:right w:val="single" w:sz="12" w:space="0" w:color="auto"/>
            </w:tcBorders>
            <w:vAlign w:val="center"/>
            <w:hideMark/>
          </w:tcPr>
          <w:p w14:paraId="1BA1986E"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Actuator Superstructures/ Support Structures</w:t>
            </w:r>
          </w:p>
          <w:p w14:paraId="216186FC"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Aeration Nozzles and Injectors</w:t>
            </w:r>
          </w:p>
          <w:p w14:paraId="35842EEA"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Aerators</w:t>
            </w:r>
          </w:p>
          <w:p w14:paraId="2B0897C8"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Analytical Instrumentation</w:t>
            </w:r>
          </w:p>
          <w:p w14:paraId="03B3A628"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Analyzers (e.g., ozone, oxygen)</w:t>
            </w:r>
          </w:p>
          <w:p w14:paraId="1DF9FF7C"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Automated Water Fill Stations</w:t>
            </w:r>
          </w:p>
          <w:p w14:paraId="1ACAFF4E"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Blowers/Aeration Equipment</w:t>
            </w:r>
          </w:p>
          <w:p w14:paraId="78B12335"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Boilers, Boiler Systems</w:t>
            </w:r>
          </w:p>
          <w:p w14:paraId="3EA09A38"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Chemical Feed Systems (e.g., polymer, coagulant, treatment chemicals)</w:t>
            </w:r>
          </w:p>
          <w:p w14:paraId="32493AD3"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Chemical Injection Quills</w:t>
            </w:r>
          </w:p>
          <w:p w14:paraId="3E627A62"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Chemical Injectors</w:t>
            </w:r>
          </w:p>
          <w:p w14:paraId="62FDD140"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lastRenderedPageBreak/>
              <w:t>Clarifier Mechanisms/Arms</w:t>
            </w:r>
          </w:p>
          <w:p w14:paraId="3E516150"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Compressors</w:t>
            </w:r>
          </w:p>
          <w:p w14:paraId="530F0477"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Controls and Switches</w:t>
            </w:r>
          </w:p>
          <w:p w14:paraId="022B313C"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Conveyors</w:t>
            </w:r>
          </w:p>
          <w:p w14:paraId="4E0C82C5"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Cranes</w:t>
            </w:r>
          </w:p>
          <w:p w14:paraId="51018D58"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Desiccant Air Dryer Tanks</w:t>
            </w:r>
          </w:p>
          <w:p w14:paraId="43984847"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Dewatering Equipment</w:t>
            </w:r>
          </w:p>
          <w:p w14:paraId="4419A76E"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Dewatering Roll-Offs</w:t>
            </w:r>
          </w:p>
          <w:p w14:paraId="2739066C"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Disinfection Systems</w:t>
            </w:r>
          </w:p>
          <w:p w14:paraId="51B82072"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Drives (e.g., variable frequency drives)</w:t>
            </w:r>
          </w:p>
          <w:p w14:paraId="1FC18CA2"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Electric/Pneumatic/Manual Accessories Used to Operate Valves (such as electric valve actuators)</w:t>
            </w:r>
          </w:p>
          <w:p w14:paraId="5F3CE6CF"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Electrical Cabinetry and Housings (such as electrical boxes/enclosures)</w:t>
            </w:r>
          </w:p>
          <w:p w14:paraId="3E6F89BC"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Electrical Conduit</w:t>
            </w:r>
          </w:p>
          <w:p w14:paraId="5803D8C6"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Electrical Junction Boxes</w:t>
            </w:r>
          </w:p>
          <w:p w14:paraId="269FF7DA"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Electronic Door Locks</w:t>
            </w:r>
          </w:p>
          <w:p w14:paraId="61F42A74"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Elevator Systems (e.g., hydraulic)</w:t>
            </w:r>
          </w:p>
          <w:p w14:paraId="6F0D902F"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Emergency Life Systems (including eyewash stations, emergency safety showers, fire extinguishers, fire suppression systems including sprinklers /piping/valves, and first aid)</w:t>
            </w:r>
          </w:p>
        </w:tc>
        <w:tc>
          <w:tcPr>
            <w:tcW w:w="1606" w:type="pct"/>
            <w:tcBorders>
              <w:top w:val="single" w:sz="12" w:space="0" w:color="auto"/>
              <w:left w:val="single" w:sz="12" w:space="0" w:color="auto"/>
              <w:bottom w:val="single" w:sz="12" w:space="0" w:color="auto"/>
              <w:right w:val="single" w:sz="12" w:space="0" w:color="auto"/>
            </w:tcBorders>
            <w:vAlign w:val="center"/>
            <w:hideMark/>
          </w:tcPr>
          <w:p w14:paraId="7661586D"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lastRenderedPageBreak/>
              <w:t>Exhaust Fans</w:t>
            </w:r>
          </w:p>
          <w:p w14:paraId="0F8A4975"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Fall Protection Anchor Points</w:t>
            </w:r>
          </w:p>
          <w:p w14:paraId="4730CAB8"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Fiberglass Tank w/Appurtenances</w:t>
            </w:r>
          </w:p>
          <w:p w14:paraId="35DDDE0B"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Filters (and appurtenances, including underdrains, backwash systems)</w:t>
            </w:r>
          </w:p>
          <w:p w14:paraId="1B9C26BD"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Flocculators</w:t>
            </w:r>
          </w:p>
          <w:p w14:paraId="5086D2DD"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Fluidized Bed Incinerators</w:t>
            </w:r>
          </w:p>
          <w:p w14:paraId="5F543695"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 xml:space="preserve">Furnished </w:t>
            </w:r>
            <w:proofErr w:type="gramStart"/>
            <w:r>
              <w:rPr>
                <w:rFonts w:asciiTheme="minorHAnsi" w:hAnsiTheme="minorHAnsi" w:cstheme="minorHAnsi"/>
              </w:rPr>
              <w:t>Pre-Fab</w:t>
            </w:r>
            <w:proofErr w:type="gramEnd"/>
            <w:r>
              <w:rPr>
                <w:rFonts w:asciiTheme="minorHAnsi" w:hAnsiTheme="minorHAnsi" w:cstheme="minorHAnsi"/>
              </w:rPr>
              <w:t xml:space="preserve"> Buildings (such as furnished with pumps, mechanics inside)</w:t>
            </w:r>
          </w:p>
          <w:p w14:paraId="3CBEEB37"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lastRenderedPageBreak/>
              <w:t>Galvanized Anodes/Cathodic Protection</w:t>
            </w:r>
          </w:p>
          <w:p w14:paraId="035264D7"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Gear Reducers</w:t>
            </w:r>
          </w:p>
          <w:p w14:paraId="0AF34701"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Generators</w:t>
            </w:r>
          </w:p>
          <w:p w14:paraId="31F79C00"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Geothermal Systems</w:t>
            </w:r>
          </w:p>
          <w:p w14:paraId="03288409"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Grinders</w:t>
            </w:r>
          </w:p>
          <w:p w14:paraId="445E01E8"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Heat Exchangers</w:t>
            </w:r>
          </w:p>
          <w:p w14:paraId="657BFF0E"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HVAC (excluding ductwork)</w:t>
            </w:r>
          </w:p>
          <w:p w14:paraId="60F4A61C"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HVAC Dampers (if appurtenances to aerators/blowers)</w:t>
            </w:r>
          </w:p>
          <w:p w14:paraId="24955AD6"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HVAC Louvers (mechanical)</w:t>
            </w:r>
          </w:p>
          <w:p w14:paraId="10CA9558"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Instrumentation</w:t>
            </w:r>
          </w:p>
          <w:p w14:paraId="46CFFD07"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Intake and Exhaust Grates (if appurtenances to aerators/blowers)</w:t>
            </w:r>
          </w:p>
          <w:p w14:paraId="342AC7E4"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Laboratory Equipment</w:t>
            </w:r>
          </w:p>
          <w:p w14:paraId="68434134"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Ladder Fall Prevention Systems</w:t>
            </w:r>
          </w:p>
          <w:p w14:paraId="77295DC0"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Ladder Safety Posts</w:t>
            </w:r>
          </w:p>
          <w:p w14:paraId="08FE843E"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Lighting Fixtures</w:t>
            </w:r>
          </w:p>
          <w:p w14:paraId="2723EACF"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Lightning and Grounding Rods</w:t>
            </w:r>
          </w:p>
          <w:p w14:paraId="27F3C817"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Mechanical or Actuated Louvers/Dampers</w:t>
            </w:r>
          </w:p>
          <w:p w14:paraId="4E4FD95F"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Mechanical Rakes</w:t>
            </w:r>
          </w:p>
          <w:p w14:paraId="6852E222"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Membrane Bioreactor Systems</w:t>
            </w:r>
          </w:p>
          <w:p w14:paraId="4EBA1D46"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Membrane Filtration Systems</w:t>
            </w:r>
          </w:p>
          <w:p w14:paraId="5501E7FC"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Metal Office Furniture (fixed)</w:t>
            </w:r>
          </w:p>
        </w:tc>
        <w:tc>
          <w:tcPr>
            <w:tcW w:w="1606" w:type="pct"/>
            <w:tcBorders>
              <w:top w:val="single" w:sz="12" w:space="0" w:color="auto"/>
              <w:left w:val="single" w:sz="12" w:space="0" w:color="auto"/>
              <w:bottom w:val="single" w:sz="12" w:space="0" w:color="auto"/>
              <w:right w:val="single" w:sz="12" w:space="0" w:color="auto"/>
            </w:tcBorders>
            <w:vAlign w:val="center"/>
          </w:tcPr>
          <w:p w14:paraId="452D9B6B"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lastRenderedPageBreak/>
              <w:t>Meters (including flow, wholesale, water, and service connection)</w:t>
            </w:r>
          </w:p>
          <w:p w14:paraId="01B02ECB"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Motorized Doors (unit)</w:t>
            </w:r>
          </w:p>
          <w:p w14:paraId="5EFFC9D5"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Motorized Mixers</w:t>
            </w:r>
          </w:p>
          <w:p w14:paraId="15EED10B"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Motorized Screens (such as traveling screens)</w:t>
            </w:r>
          </w:p>
          <w:p w14:paraId="05D64341"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Motors</w:t>
            </w:r>
          </w:p>
          <w:p w14:paraId="07DEC732"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Pelton Wheels</w:t>
            </w:r>
          </w:p>
          <w:p w14:paraId="088C6D95"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Pipeline Flash Reactors (</w:t>
            </w:r>
            <w:proofErr w:type="gramStart"/>
            <w:r>
              <w:rPr>
                <w:rFonts w:asciiTheme="minorHAnsi" w:hAnsiTheme="minorHAnsi" w:cstheme="minorHAnsi"/>
              </w:rPr>
              <w:t>similar to</w:t>
            </w:r>
            <w:proofErr w:type="gramEnd"/>
            <w:r>
              <w:rPr>
                <w:rFonts w:asciiTheme="minorHAnsi" w:hAnsiTheme="minorHAnsi" w:cstheme="minorHAnsi"/>
              </w:rPr>
              <w:t xml:space="preserve"> injectors)</w:t>
            </w:r>
          </w:p>
          <w:p w14:paraId="0E54AB3F"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Plate Settlers</w:t>
            </w:r>
          </w:p>
          <w:p w14:paraId="613A599D"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Precast Concrete Without Iron/Steel Reinforcement</w:t>
            </w:r>
          </w:p>
          <w:p w14:paraId="168CD20D"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Presses (including belt presses)</w:t>
            </w:r>
          </w:p>
          <w:p w14:paraId="3362F36C"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lastRenderedPageBreak/>
              <w:t>Pressure Gauges</w:t>
            </w:r>
          </w:p>
          <w:p w14:paraId="762140A3"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Pump Cans/Barrels and Strainers</w:t>
            </w:r>
          </w:p>
          <w:p w14:paraId="74B99536"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Pumps</w:t>
            </w:r>
          </w:p>
          <w:p w14:paraId="0E9E3D52"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Safety Climb Cable</w:t>
            </w:r>
          </w:p>
          <w:p w14:paraId="67A31A46"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Sampling Stations (unless also acting as hydrant)</w:t>
            </w:r>
          </w:p>
          <w:p w14:paraId="7733E510"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Scrubbers</w:t>
            </w:r>
          </w:p>
          <w:p w14:paraId="1CE79DC3"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Sensors</w:t>
            </w:r>
          </w:p>
          <w:p w14:paraId="7C9BFA8F"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Sequencing Batch Reactors (SBR)</w:t>
            </w:r>
          </w:p>
          <w:p w14:paraId="06E82D0C"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Slide and Sluice Gates</w:t>
            </w:r>
          </w:p>
          <w:p w14:paraId="1414EAD2"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Spray Header Units</w:t>
            </w:r>
          </w:p>
          <w:p w14:paraId="01813C61"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Steel Cabinets (fixed interior/furniture)</w:t>
            </w:r>
          </w:p>
          <w:p w14:paraId="55F610A8"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Steel Shelving (fixed)</w:t>
            </w:r>
          </w:p>
          <w:p w14:paraId="5BE9D872"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Supervisory Control and Data Acquisition (SCADA) Systems</w:t>
            </w:r>
          </w:p>
          <w:p w14:paraId="3521636F"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Tracer Wire</w:t>
            </w:r>
          </w:p>
          <w:p w14:paraId="5CF060E1"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Valve Manual Gears, Actuators, Handles</w:t>
            </w:r>
          </w:p>
          <w:p w14:paraId="0CC1837D"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Voltage Transformer</w:t>
            </w:r>
          </w:p>
          <w:p w14:paraId="76DE0D87"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Water Electrostatic Precipitators (WESP)</w:t>
            </w:r>
          </w:p>
          <w:p w14:paraId="3FB9D9F2"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Water Heaters</w:t>
            </w:r>
          </w:p>
          <w:p w14:paraId="57EAF3F3" w14:textId="77777777" w:rsidR="00161CB9" w:rsidRDefault="00161CB9" w:rsidP="00161CB9">
            <w:pPr>
              <w:numPr>
                <w:ilvl w:val="0"/>
                <w:numId w:val="50"/>
              </w:numPr>
              <w:ind w:left="504"/>
              <w:contextualSpacing/>
              <w:rPr>
                <w:rFonts w:asciiTheme="minorHAnsi" w:hAnsiTheme="minorHAnsi" w:cstheme="minorHAnsi"/>
              </w:rPr>
            </w:pPr>
            <w:r>
              <w:rPr>
                <w:rFonts w:asciiTheme="minorHAnsi" w:hAnsiTheme="minorHAnsi" w:cstheme="minorHAnsi"/>
              </w:rPr>
              <w:t>Weir Gates</w:t>
            </w:r>
          </w:p>
          <w:p w14:paraId="6B9DA5B7" w14:textId="77777777" w:rsidR="00161CB9" w:rsidRDefault="00161CB9">
            <w:pPr>
              <w:widowControl w:val="0"/>
              <w:autoSpaceDE w:val="0"/>
              <w:autoSpaceDN w:val="0"/>
              <w:ind w:left="240"/>
              <w:contextualSpacing/>
              <w:rPr>
                <w:rFonts w:asciiTheme="minorHAnsi" w:hAnsiTheme="minorHAnsi" w:cstheme="minorHAnsi"/>
                <w:iCs/>
              </w:rPr>
            </w:pPr>
          </w:p>
        </w:tc>
      </w:tr>
    </w:tbl>
    <w:p w14:paraId="7142C4B0" w14:textId="15BB61D8" w:rsidR="00FF550E" w:rsidRDefault="00FF550E" w:rsidP="00161CB9">
      <w:pPr>
        <w:rPr>
          <w:rFonts w:asciiTheme="minorHAnsi" w:hAnsiTheme="minorHAnsi"/>
        </w:rPr>
      </w:pPr>
    </w:p>
    <w:p w14:paraId="50A545BA" w14:textId="77777777" w:rsidR="00FF550E" w:rsidRDefault="00FF550E">
      <w:pPr>
        <w:spacing w:line="259" w:lineRule="auto"/>
        <w:rPr>
          <w:rFonts w:asciiTheme="minorHAnsi" w:hAnsiTheme="minorHAnsi"/>
        </w:rPr>
      </w:pPr>
      <w:r>
        <w:rPr>
          <w:rFonts w:asciiTheme="minorHAnsi" w:hAnsiTheme="minorHAnsi"/>
        </w:rPr>
        <w:br w:type="page"/>
      </w:r>
    </w:p>
    <w:p w14:paraId="3024FAEF" w14:textId="03130B03" w:rsidR="00251A8C" w:rsidRDefault="00251A8C" w:rsidP="00161CB9">
      <w:pPr>
        <w:rPr>
          <w:rFonts w:asciiTheme="minorHAnsi" w:hAnsiTheme="minorHAnsi"/>
        </w:rPr>
      </w:pPr>
    </w:p>
    <w:p w14:paraId="5CD48FA5" w14:textId="77777777" w:rsidR="00251A8C" w:rsidRDefault="00251A8C">
      <w:pPr>
        <w:spacing w:line="259" w:lineRule="auto"/>
        <w:rPr>
          <w:rFonts w:asciiTheme="minorHAnsi" w:hAnsiTheme="minorHAnsi"/>
        </w:rPr>
      </w:pPr>
      <w:r>
        <w:rPr>
          <w:rFonts w:asciiTheme="minorHAnsi" w:hAnsiTheme="minorHAnsi"/>
        </w:rPr>
        <w:br w:type="page"/>
      </w:r>
    </w:p>
    <w:p w14:paraId="7EEF6682" w14:textId="0C9A31A2" w:rsidR="00251A8C" w:rsidRDefault="00251A8C" w:rsidP="00B7032C">
      <w:pPr>
        <w:pStyle w:val="Heading2"/>
        <w:numPr>
          <w:ilvl w:val="0"/>
          <w:numId w:val="0"/>
        </w:numPr>
        <w:ind w:left="576"/>
      </w:pPr>
      <w:bookmarkStart w:id="233" w:name="_Toc152142561"/>
      <w:r>
        <w:lastRenderedPageBreak/>
        <w:t xml:space="preserve">Appendix </w:t>
      </w:r>
      <w:r w:rsidR="00DF3A98">
        <w:t>C</w:t>
      </w:r>
      <w:r>
        <w:t>: S</w:t>
      </w:r>
      <w:r w:rsidR="008707E5">
        <w:t>ample</w:t>
      </w:r>
      <w:r>
        <w:t xml:space="preserve"> Treasury BABAA Standard Contractor Contract and Bid Language</w:t>
      </w:r>
      <w:bookmarkEnd w:id="233"/>
    </w:p>
    <w:p w14:paraId="413C9292" w14:textId="77777777" w:rsidR="00251A8C" w:rsidRDefault="00251A8C" w:rsidP="00251A8C">
      <w:pPr>
        <w:rPr>
          <w:rFonts w:asciiTheme="majorHAnsi" w:hAnsiTheme="majorHAnsi" w:cstheme="majorHAnsi"/>
          <w:sz w:val="24"/>
          <w:szCs w:val="24"/>
          <w:u w:val="single"/>
        </w:rPr>
      </w:pPr>
      <w:r>
        <w:rPr>
          <w:rFonts w:asciiTheme="majorHAnsi" w:hAnsiTheme="majorHAnsi" w:cstheme="majorHAnsi"/>
          <w:sz w:val="24"/>
          <w:szCs w:val="24"/>
          <w:u w:val="single"/>
        </w:rPr>
        <w:t xml:space="preserve">Suggested Treasury BABAA Contractor Contract Language: </w:t>
      </w:r>
    </w:p>
    <w:p w14:paraId="3DDD1863" w14:textId="77777777" w:rsidR="00781A6E" w:rsidRDefault="00251A8C" w:rsidP="00251A8C">
      <w:pPr>
        <w:rPr>
          <w:rFonts w:asciiTheme="majorHAnsi" w:hAnsiTheme="majorHAnsi" w:cstheme="majorHAnsi"/>
          <w:sz w:val="24"/>
          <w:szCs w:val="24"/>
          <w:u w:val="single"/>
        </w:rPr>
      </w:pPr>
      <w:r>
        <w:rPr>
          <w:rFonts w:cstheme="minorHAnsi"/>
        </w:rPr>
        <w:t xml:space="preserve">The Contractor acknowledges to and for the benefit of </w:t>
      </w:r>
      <w:r>
        <w:rPr>
          <w:rFonts w:cstheme="minorHAnsi"/>
          <w:b/>
          <w:bCs/>
        </w:rPr>
        <w:t xml:space="preserve">[Insert Treasury Direct Component Recipient Name] </w:t>
      </w:r>
      <w:r>
        <w:rPr>
          <w:rFonts w:cstheme="minorHAnsi"/>
        </w:rPr>
        <w:t xml:space="preserve">(“Recipient”) and the United States Department of the Treasury (“Treasury”) that it understands the goods and services under this Agreement are being funded with </w:t>
      </w:r>
      <w:r w:rsidR="006B57CE">
        <w:rPr>
          <w:rFonts w:cstheme="minorHAnsi"/>
        </w:rPr>
        <w:t xml:space="preserve">grant funds </w:t>
      </w:r>
      <w:r>
        <w:rPr>
          <w:rFonts w:cstheme="minorHAnsi"/>
        </w:rPr>
        <w:t>made available by the Resources and Ecosystems Sustainability, Tourist Opportunities, and Revived Economies of the Gulf Coast States Act (RESTORE Act), Direct Component program</w:t>
      </w:r>
      <w:r w:rsidR="006B57CE">
        <w:rPr>
          <w:rFonts w:cstheme="minorHAnsi"/>
        </w:rPr>
        <w:t>, which is</w:t>
      </w:r>
      <w:r w:rsidR="00FC43F4">
        <w:rPr>
          <w:rFonts w:cstheme="minorHAnsi"/>
        </w:rPr>
        <w:t xml:space="preserve"> </w:t>
      </w:r>
      <w:r w:rsidR="001D6785">
        <w:rPr>
          <w:rFonts w:cstheme="minorHAnsi"/>
        </w:rPr>
        <w:t>administered by the</w:t>
      </w:r>
      <w:r>
        <w:rPr>
          <w:rFonts w:cstheme="minorHAnsi"/>
        </w:rPr>
        <w:t xml:space="preserve"> Office of Gulf Coast Restoration (OGCR) that has statutory requirements commonly known as the Build America, Buy America Act (BABAA) that require all iron and steel products, manufactured products, and construction materials used in the </w:t>
      </w:r>
      <w:r w:rsidR="006B57CE">
        <w:rPr>
          <w:rFonts w:cstheme="minorHAnsi"/>
        </w:rPr>
        <w:t xml:space="preserve">infrastructure </w:t>
      </w:r>
      <w:r>
        <w:rPr>
          <w:rFonts w:cstheme="minorHAnsi"/>
        </w:rPr>
        <w:t>project be produced in the United States (Buy America Preference Requirement), including iron and steel products, manufactured products, and construction materials provided by the Contactor pursuant to this Agreement. The Contractor hereby represents, warrants and covenants to and for the benefit of the Recipient and Treasury that (a) the Contractor has reviewed and understands BABAA</w:t>
      </w:r>
      <w:r w:rsidR="006B57CE">
        <w:rPr>
          <w:rFonts w:cstheme="minorHAnsi"/>
        </w:rPr>
        <w:t xml:space="preserve"> requirements that</w:t>
      </w:r>
      <w:r>
        <w:rPr>
          <w:rFonts w:cstheme="minorHAnsi"/>
        </w:rPr>
        <w:t xml:space="preserve"> (b) all of the iron and steel products, manufactured products, and construction materials used in the project </w:t>
      </w:r>
      <w:r w:rsidR="006B57CE">
        <w:rPr>
          <w:rFonts w:cstheme="minorHAnsi"/>
        </w:rPr>
        <w:t>must be</w:t>
      </w:r>
      <w:r>
        <w:rPr>
          <w:rFonts w:cstheme="minorHAnsi"/>
        </w:rPr>
        <w:t xml:space="preserve"> produced in the United States in a manner that complies with </w:t>
      </w:r>
      <w:r w:rsidR="006B57CE">
        <w:rPr>
          <w:rFonts w:cstheme="minorHAnsi"/>
        </w:rPr>
        <w:t xml:space="preserve">the </w:t>
      </w:r>
      <w:r>
        <w:rPr>
          <w:rFonts w:cstheme="minorHAnsi"/>
        </w:rPr>
        <w:t>BABAA</w:t>
      </w:r>
      <w:r w:rsidR="006B57CE">
        <w:rPr>
          <w:rFonts w:cstheme="minorHAnsi"/>
        </w:rPr>
        <w:t xml:space="preserve"> requirements</w:t>
      </w:r>
      <w:r>
        <w:rPr>
          <w:rFonts w:cstheme="minorHAnsi"/>
        </w:rPr>
        <w:t>, unless a waiver of the requirement is approved</w:t>
      </w:r>
      <w:r w:rsidR="006B57CE">
        <w:rPr>
          <w:rFonts w:cstheme="minorHAnsi"/>
        </w:rPr>
        <w:t xml:space="preserve"> by Treasury</w:t>
      </w:r>
      <w:r>
        <w:rPr>
          <w:rFonts w:cstheme="minorHAnsi"/>
        </w:rPr>
        <w:t>, and (c) the Contractor will provide any further verified information, certification</w:t>
      </w:r>
      <w:r w:rsidR="006B57CE">
        <w:rPr>
          <w:rFonts w:cstheme="minorHAnsi"/>
        </w:rPr>
        <w:t>,</w:t>
      </w:r>
      <w:r>
        <w:rPr>
          <w:rFonts w:cstheme="minorHAnsi"/>
        </w:rPr>
        <w:t xml:space="preserve"> or assurance of compliance with this paragraph, or information necessary to support a waiver of the </w:t>
      </w:r>
      <w:r w:rsidR="006B57CE">
        <w:rPr>
          <w:rFonts w:cstheme="minorHAnsi"/>
        </w:rPr>
        <w:t>BABAA</w:t>
      </w:r>
      <w:r>
        <w:rPr>
          <w:rFonts w:cstheme="minorHAnsi"/>
        </w:rPr>
        <w:t xml:space="preserve"> </w:t>
      </w:r>
      <w:r w:rsidR="006B57CE">
        <w:rPr>
          <w:rFonts w:cstheme="minorHAnsi"/>
        </w:rPr>
        <w:t>r</w:t>
      </w:r>
      <w:r>
        <w:rPr>
          <w:rFonts w:cstheme="minorHAnsi"/>
        </w:rPr>
        <w:t>equirement</w:t>
      </w:r>
      <w:r w:rsidR="006B57CE">
        <w:rPr>
          <w:rFonts w:cstheme="minorHAnsi"/>
        </w:rPr>
        <w:t>s</w:t>
      </w:r>
      <w:r>
        <w:rPr>
          <w:rFonts w:cstheme="minorHAnsi"/>
        </w:rPr>
        <w:t xml:space="preserve">, as may be requested by the Recipient or Treasury. Notwithstanding any other provision of this Agreement, any failure to comply with this paragraph by the Contractor shall permit the Recipient or Treasury to recover any damages </w:t>
      </w:r>
      <w:r w:rsidR="006B57CE">
        <w:rPr>
          <w:rFonts w:cstheme="minorHAnsi"/>
        </w:rPr>
        <w:t xml:space="preserve">from </w:t>
      </w:r>
      <w:r>
        <w:rPr>
          <w:rFonts w:cstheme="minorHAnsi"/>
        </w:rPr>
        <w:t xml:space="preserve">the Contractor </w:t>
      </w:r>
      <w:r w:rsidR="006B57CE">
        <w:rPr>
          <w:rFonts w:cstheme="minorHAnsi"/>
        </w:rPr>
        <w:t xml:space="preserve">for </w:t>
      </w:r>
      <w:r>
        <w:rPr>
          <w:rFonts w:cstheme="minorHAnsi"/>
        </w:rPr>
        <w:t>any loss, expense, or cost</w:t>
      </w:r>
      <w:r w:rsidR="006B57CE">
        <w:rPr>
          <w:rFonts w:cstheme="minorHAnsi"/>
        </w:rPr>
        <w:t>s</w:t>
      </w:r>
      <w:r>
        <w:rPr>
          <w:rFonts w:cstheme="minorHAnsi"/>
        </w:rPr>
        <w:t xml:space="preserve"> (including without limitation attorneys’ fees) incurred by the Recipient or Treasury</w:t>
      </w:r>
      <w:r w:rsidR="006B57CE">
        <w:rPr>
          <w:rFonts w:cstheme="minorHAnsi"/>
        </w:rPr>
        <w:t xml:space="preserve"> that</w:t>
      </w:r>
      <w:r>
        <w:rPr>
          <w:rFonts w:cstheme="minorHAnsi"/>
        </w:rPr>
        <w:t xml:space="preserve"> result</w:t>
      </w:r>
      <w:r w:rsidR="006B57CE">
        <w:rPr>
          <w:rFonts w:cstheme="minorHAnsi"/>
        </w:rPr>
        <w:t>ed</w:t>
      </w:r>
      <w:r>
        <w:rPr>
          <w:rFonts w:cstheme="minorHAnsi"/>
        </w:rPr>
        <w:t xml:space="preserve"> from any such failure (including without limitation any impairment or loss of funding, whether in whole or in part, from the Treasury or any damages owed to the Treasury by the Recipient). Where appropriate, the Treasury may require the removal of an identified non-domestic product and require that the product be replaced with a domestically </w:t>
      </w:r>
      <w:r w:rsidR="006B57CE">
        <w:rPr>
          <w:rFonts w:cstheme="minorHAnsi"/>
        </w:rPr>
        <w:t xml:space="preserve">produced </w:t>
      </w:r>
      <w:r>
        <w:rPr>
          <w:rFonts w:cstheme="minorHAnsi"/>
        </w:rPr>
        <w:t xml:space="preserve">product at the Recipient or Contractor’s expense. While the Contractor has no direct contractual privity with the Treasury, as </w:t>
      </w:r>
      <w:r w:rsidR="006B57CE">
        <w:rPr>
          <w:rFonts w:cstheme="minorHAnsi"/>
        </w:rPr>
        <w:t>the Federal awarding agency</w:t>
      </w:r>
      <w:r>
        <w:rPr>
          <w:rFonts w:cstheme="minorHAnsi"/>
        </w:rPr>
        <w:t xml:space="preserve"> to the Recipient for the</w:t>
      </w:r>
      <w:r w:rsidR="006B57CE">
        <w:rPr>
          <w:rFonts w:cstheme="minorHAnsi"/>
        </w:rPr>
        <w:t xml:space="preserve"> grant</w:t>
      </w:r>
      <w:r>
        <w:rPr>
          <w:rFonts w:cstheme="minorHAnsi"/>
        </w:rPr>
        <w:t xml:space="preserve"> funding </w:t>
      </w:r>
      <w:r w:rsidR="006B57CE">
        <w:rPr>
          <w:rFonts w:cstheme="minorHAnsi"/>
        </w:rPr>
        <w:t>provided for</w:t>
      </w:r>
      <w:r>
        <w:rPr>
          <w:rFonts w:cstheme="minorHAnsi"/>
        </w:rPr>
        <w:t xml:space="preserve"> its project, the Recipient and the Contractor agree that the Treasury is a third-party beneficiary and neither this paragraph (nor any other provision of this Agreement necessary to give this paragraph force or effect) shall be amended or waived without the prior written consent of Treasury.</w:t>
      </w:r>
    </w:p>
    <w:p w14:paraId="1EBEB6CD" w14:textId="68DB3DC2" w:rsidR="00251A8C" w:rsidRDefault="00251A8C" w:rsidP="00251A8C">
      <w:pPr>
        <w:rPr>
          <w:rFonts w:asciiTheme="majorHAnsi" w:hAnsiTheme="majorHAnsi" w:cstheme="majorHAnsi"/>
          <w:sz w:val="24"/>
          <w:szCs w:val="24"/>
          <w:u w:val="single"/>
        </w:rPr>
      </w:pPr>
      <w:r>
        <w:rPr>
          <w:rFonts w:asciiTheme="majorHAnsi" w:hAnsiTheme="majorHAnsi" w:cstheme="majorHAnsi"/>
          <w:sz w:val="24"/>
          <w:szCs w:val="24"/>
          <w:u w:val="single"/>
        </w:rPr>
        <w:t xml:space="preserve">Suggested Treasury BABAA Bid Language: </w:t>
      </w:r>
    </w:p>
    <w:p w14:paraId="157791AB" w14:textId="77777777" w:rsidR="00251A8C" w:rsidRDefault="00251A8C" w:rsidP="00251A8C">
      <w:pPr>
        <w:rPr>
          <w:rFonts w:asciiTheme="majorHAnsi" w:eastAsia="Calibri" w:hAnsiTheme="majorHAnsi" w:cstheme="majorHAnsi"/>
          <w:b/>
          <w:bCs/>
          <w:sz w:val="24"/>
          <w:szCs w:val="24"/>
        </w:rPr>
      </w:pPr>
      <w:r>
        <w:rPr>
          <w:rFonts w:asciiTheme="majorHAnsi" w:eastAsia="Calibri" w:hAnsiTheme="majorHAnsi" w:cstheme="majorHAnsi"/>
          <w:b/>
          <w:bCs/>
          <w:sz w:val="24"/>
          <w:szCs w:val="24"/>
        </w:rPr>
        <w:t xml:space="preserve">Advertisement for Bids </w:t>
      </w:r>
    </w:p>
    <w:p w14:paraId="271C13A1" w14:textId="3A628EB9" w:rsidR="00251A8C" w:rsidRDefault="00251A8C" w:rsidP="00251A8C">
      <w:pPr>
        <w:rPr>
          <w:rFonts w:asciiTheme="minorHAnsi" w:hAnsiTheme="minorHAnsi" w:cstheme="minorHAnsi"/>
        </w:rPr>
      </w:pPr>
      <w:r>
        <w:rPr>
          <w:rFonts w:cstheme="minorHAnsi"/>
        </w:rPr>
        <w:t xml:space="preserve">This </w:t>
      </w:r>
      <w:r w:rsidR="00C54556">
        <w:rPr>
          <w:rFonts w:cstheme="minorHAnsi"/>
        </w:rPr>
        <w:t xml:space="preserve">request for proposal </w:t>
      </w:r>
      <w:r>
        <w:rPr>
          <w:rFonts w:cstheme="minorHAnsi"/>
        </w:rPr>
        <w:t xml:space="preserve">is for services related to an infrastructure project that is subject to the Build America, Buy America Act (BABAA) requirements </w:t>
      </w:r>
      <w:r w:rsidR="00167321">
        <w:rPr>
          <w:rFonts w:cstheme="minorHAnsi"/>
        </w:rPr>
        <w:t xml:space="preserve">included in </w:t>
      </w:r>
      <w:r>
        <w:rPr>
          <w:rFonts w:cstheme="minorHAnsi"/>
        </w:rPr>
        <w:t>the Infrastructure Investment and Jobs Act (IIJA), Pub. L. 177-58</w:t>
      </w:r>
      <w:r w:rsidR="00C54556">
        <w:rPr>
          <w:rFonts w:cstheme="minorHAnsi"/>
        </w:rPr>
        <w:t>, §§ 70901-70953</w:t>
      </w:r>
      <w:r>
        <w:rPr>
          <w:rFonts w:cstheme="minorHAnsi"/>
        </w:rPr>
        <w:t xml:space="preserve">. Absent an approved waiver, all iron, steel, manufactured products, and construction materials used in this project must be produced in the United States, as further outlined </w:t>
      </w:r>
      <w:r w:rsidR="00C54556">
        <w:rPr>
          <w:rFonts w:cstheme="minorHAnsi"/>
        </w:rPr>
        <w:t xml:space="preserve">in 2 CFR Part 184 and </w:t>
      </w:r>
      <w:r>
        <w:rPr>
          <w:rFonts w:cstheme="minorHAnsi"/>
        </w:rPr>
        <w:t>the Office of Management and Budget’s Memorandum M-2</w:t>
      </w:r>
      <w:r w:rsidR="007037BC">
        <w:rPr>
          <w:rFonts w:cstheme="minorHAnsi"/>
        </w:rPr>
        <w:t>4-02</w:t>
      </w:r>
      <w:r w:rsidR="00C54556">
        <w:rPr>
          <w:rFonts w:cstheme="minorHAnsi"/>
        </w:rPr>
        <w:t xml:space="preserve"> titled</w:t>
      </w:r>
      <w:r>
        <w:rPr>
          <w:rFonts w:cstheme="minorHAnsi"/>
        </w:rPr>
        <w:t xml:space="preserve">, </w:t>
      </w:r>
      <w:proofErr w:type="gramStart"/>
      <w:r w:rsidR="00C54556">
        <w:rPr>
          <w:rFonts w:cstheme="minorHAnsi"/>
        </w:rPr>
        <w:t>“</w:t>
      </w:r>
      <w:r>
        <w:rPr>
          <w:rFonts w:cstheme="minorHAnsi"/>
        </w:rPr>
        <w:t xml:space="preserve"> Implementation</w:t>
      </w:r>
      <w:proofErr w:type="gramEnd"/>
      <w:r>
        <w:rPr>
          <w:rFonts w:cstheme="minorHAnsi"/>
        </w:rPr>
        <w:t xml:space="preserve"> Guidance on Application of Buy America Preference in Federal Financial Assistance Programs for Infrastructure,</w:t>
      </w:r>
      <w:r w:rsidR="00C54556">
        <w:rPr>
          <w:rFonts w:cstheme="minorHAnsi"/>
        </w:rPr>
        <w:t>”</w:t>
      </w:r>
      <w:r>
        <w:rPr>
          <w:rFonts w:cstheme="minorHAnsi"/>
        </w:rPr>
        <w:t xml:space="preserve"> </w:t>
      </w:r>
      <w:r w:rsidR="00C54556">
        <w:rPr>
          <w:rFonts w:cstheme="minorHAnsi"/>
        </w:rPr>
        <w:t xml:space="preserve">dated </w:t>
      </w:r>
      <w:r w:rsidR="007037BC">
        <w:rPr>
          <w:rFonts w:cstheme="minorHAnsi"/>
        </w:rPr>
        <w:t>October 25, 2023</w:t>
      </w:r>
      <w:r>
        <w:rPr>
          <w:rFonts w:cstheme="minorHAnsi"/>
        </w:rPr>
        <w:t xml:space="preserve">. </w:t>
      </w:r>
    </w:p>
    <w:p w14:paraId="7B29DE67" w14:textId="77777777" w:rsidR="00251A8C" w:rsidRDefault="00251A8C" w:rsidP="00251A8C">
      <w:pPr>
        <w:rPr>
          <w:rFonts w:asciiTheme="majorHAnsi" w:hAnsiTheme="majorHAnsi" w:cstheme="majorHAnsi"/>
          <w:b/>
          <w:bCs/>
          <w:sz w:val="24"/>
          <w:szCs w:val="24"/>
        </w:rPr>
      </w:pPr>
      <w:r>
        <w:rPr>
          <w:rFonts w:asciiTheme="majorHAnsi" w:hAnsiTheme="majorHAnsi" w:cstheme="majorHAnsi"/>
          <w:b/>
          <w:bCs/>
          <w:sz w:val="24"/>
          <w:szCs w:val="24"/>
        </w:rPr>
        <w:t>Advertisement for Engineering Design Contract</w:t>
      </w:r>
    </w:p>
    <w:p w14:paraId="10460A3C" w14:textId="7A66026E" w:rsidR="00251A8C" w:rsidRDefault="00251A8C" w:rsidP="00251A8C">
      <w:pPr>
        <w:rPr>
          <w:rFonts w:asciiTheme="minorHAnsi" w:hAnsiTheme="minorHAnsi" w:cstheme="minorHAnsi"/>
        </w:rPr>
      </w:pPr>
      <w:r>
        <w:rPr>
          <w:rFonts w:cstheme="minorHAnsi"/>
        </w:rPr>
        <w:t xml:space="preserve">This </w:t>
      </w:r>
      <w:r w:rsidR="00D04230">
        <w:rPr>
          <w:rFonts w:cstheme="minorHAnsi"/>
        </w:rPr>
        <w:t>request for proposal</w:t>
      </w:r>
      <w:r>
        <w:rPr>
          <w:rFonts w:cstheme="minorHAnsi"/>
        </w:rPr>
        <w:t xml:space="preserve"> is for services related to an infrastructure project that is subject to </w:t>
      </w:r>
      <w:r w:rsidR="00D04230">
        <w:rPr>
          <w:rFonts w:cstheme="minorHAnsi"/>
        </w:rPr>
        <w:t>the Build America, Buy America Act (</w:t>
      </w:r>
      <w:r>
        <w:rPr>
          <w:rFonts w:cstheme="minorHAnsi"/>
        </w:rPr>
        <w:t>BABAA</w:t>
      </w:r>
      <w:r w:rsidR="00D04230">
        <w:rPr>
          <w:rFonts w:cstheme="minorHAnsi"/>
        </w:rPr>
        <w:t>)</w:t>
      </w:r>
      <w:r>
        <w:rPr>
          <w:rFonts w:cstheme="minorHAnsi"/>
        </w:rPr>
        <w:t xml:space="preserve"> requirements </w:t>
      </w:r>
      <w:r w:rsidR="007E327E">
        <w:rPr>
          <w:rFonts w:cstheme="minorHAnsi"/>
        </w:rPr>
        <w:t xml:space="preserve">included in </w:t>
      </w:r>
      <w:r w:rsidR="00D04230">
        <w:rPr>
          <w:rFonts w:cstheme="minorHAnsi"/>
        </w:rPr>
        <w:t xml:space="preserve">the Infrastructure Investment and Jobs Act </w:t>
      </w:r>
      <w:r w:rsidR="00D04230">
        <w:rPr>
          <w:rFonts w:cstheme="minorHAnsi"/>
        </w:rPr>
        <w:lastRenderedPageBreak/>
        <w:t>(</w:t>
      </w:r>
      <w:r>
        <w:rPr>
          <w:rFonts w:cstheme="minorHAnsi"/>
        </w:rPr>
        <w:t>IIJA</w:t>
      </w:r>
      <w:r w:rsidR="00D04230">
        <w:rPr>
          <w:rFonts w:cstheme="minorHAnsi"/>
        </w:rPr>
        <w:t>)</w:t>
      </w:r>
      <w:r>
        <w:rPr>
          <w:rFonts w:cstheme="minorHAnsi"/>
        </w:rPr>
        <w:t>, Pub. L. 177-58</w:t>
      </w:r>
      <w:r w:rsidR="00D04230">
        <w:rPr>
          <w:rFonts w:cstheme="minorHAnsi"/>
        </w:rPr>
        <w:t>, §§ 70901-70953</w:t>
      </w:r>
      <w:r>
        <w:rPr>
          <w:rFonts w:cstheme="minorHAnsi"/>
        </w:rPr>
        <w:t xml:space="preserve">. This </w:t>
      </w:r>
      <w:r w:rsidR="00D04230">
        <w:rPr>
          <w:rFonts w:cstheme="minorHAnsi"/>
        </w:rPr>
        <w:t xml:space="preserve">request for proposal </w:t>
      </w:r>
      <w:r>
        <w:rPr>
          <w:rFonts w:cstheme="minorHAnsi"/>
        </w:rPr>
        <w:t xml:space="preserve">will consider an engineering design that requires installation of </w:t>
      </w:r>
      <w:proofErr w:type="gramStart"/>
      <w:r>
        <w:rPr>
          <w:rFonts w:cstheme="minorHAnsi"/>
        </w:rPr>
        <w:t>domestic</w:t>
      </w:r>
      <w:r w:rsidR="00D04230">
        <w:rPr>
          <w:rFonts w:cstheme="minorHAnsi"/>
        </w:rPr>
        <w:t>ally</w:t>
      </w:r>
      <w:r w:rsidR="00EF4835">
        <w:rPr>
          <w:rFonts w:cstheme="minorHAnsi"/>
        </w:rPr>
        <w:t>-</w:t>
      </w:r>
      <w:r w:rsidR="00D04230">
        <w:rPr>
          <w:rFonts w:cstheme="minorHAnsi"/>
        </w:rPr>
        <w:t>made</w:t>
      </w:r>
      <w:proofErr w:type="gramEnd"/>
      <w:r w:rsidR="00D04230">
        <w:rPr>
          <w:rFonts w:cstheme="minorHAnsi"/>
        </w:rPr>
        <w:t xml:space="preserve"> </w:t>
      </w:r>
      <w:r>
        <w:rPr>
          <w:rFonts w:cstheme="minorHAnsi"/>
        </w:rPr>
        <w:t>products in this project. The engineering design must incorporate in the Bid Addenda, Executed Contracts, and Change Orders that all iron, steel, manufactured products, and construction materials are BABAA compliant</w:t>
      </w:r>
      <w:r w:rsidR="00D04230">
        <w:rPr>
          <w:rFonts w:cstheme="minorHAnsi"/>
        </w:rPr>
        <w:t>,</w:t>
      </w:r>
      <w:r>
        <w:rPr>
          <w:rFonts w:cstheme="minorHAnsi"/>
        </w:rPr>
        <w:t xml:space="preserve"> produced in the United States, as further outlined </w:t>
      </w:r>
      <w:r w:rsidR="00D04230">
        <w:rPr>
          <w:rFonts w:cstheme="minorHAnsi"/>
        </w:rPr>
        <w:t>in 2 CFR Part 184 and</w:t>
      </w:r>
      <w:r>
        <w:rPr>
          <w:rFonts w:cstheme="minorHAnsi"/>
        </w:rPr>
        <w:t xml:space="preserve"> the Office of Management and Budget’s Memorandum M-</w:t>
      </w:r>
      <w:r w:rsidR="007037BC">
        <w:rPr>
          <w:rFonts w:cstheme="minorHAnsi"/>
        </w:rPr>
        <w:t>24-02</w:t>
      </w:r>
      <w:r w:rsidR="00D04230">
        <w:rPr>
          <w:rFonts w:cstheme="minorHAnsi"/>
        </w:rPr>
        <w:t xml:space="preserve"> titled</w:t>
      </w:r>
      <w:r>
        <w:rPr>
          <w:rFonts w:cstheme="minorHAnsi"/>
        </w:rPr>
        <w:t xml:space="preserve">, </w:t>
      </w:r>
      <w:r w:rsidR="00D04230">
        <w:rPr>
          <w:rFonts w:cstheme="minorHAnsi"/>
        </w:rPr>
        <w:t>“</w:t>
      </w:r>
      <w:r>
        <w:rPr>
          <w:rFonts w:cstheme="minorHAnsi"/>
        </w:rPr>
        <w:t>Implementation Guidance on Application of Buy America Preference in Federal Financial Assistance Programs for Infrastructure,</w:t>
      </w:r>
      <w:r w:rsidR="00D04230">
        <w:rPr>
          <w:rFonts w:cstheme="minorHAnsi"/>
        </w:rPr>
        <w:t>” dated</w:t>
      </w:r>
      <w:r>
        <w:rPr>
          <w:rFonts w:cstheme="minorHAnsi"/>
        </w:rPr>
        <w:t xml:space="preserve"> </w:t>
      </w:r>
      <w:r w:rsidR="007037BC">
        <w:rPr>
          <w:rFonts w:cstheme="minorHAnsi"/>
        </w:rPr>
        <w:t>October 25, 2023</w:t>
      </w:r>
      <w:r>
        <w:rPr>
          <w:rFonts w:cstheme="minorHAnsi"/>
        </w:rPr>
        <w:t xml:space="preserve">. In absence of a readily available and </w:t>
      </w:r>
      <w:proofErr w:type="gramStart"/>
      <w:r>
        <w:rPr>
          <w:rFonts w:cstheme="minorHAnsi"/>
        </w:rPr>
        <w:t>sufficient quantities of</w:t>
      </w:r>
      <w:proofErr w:type="gramEnd"/>
      <w:r>
        <w:rPr>
          <w:rFonts w:cstheme="minorHAnsi"/>
        </w:rPr>
        <w:t xml:space="preserve"> domestically made products, the Contractor will consider and explore all available alternatives before requesting a waiver. </w:t>
      </w:r>
    </w:p>
    <w:p w14:paraId="6A035A2A" w14:textId="77777777" w:rsidR="00251A8C" w:rsidRDefault="00251A8C" w:rsidP="00251A8C">
      <w:pPr>
        <w:rPr>
          <w:rFonts w:asciiTheme="majorHAnsi" w:hAnsiTheme="majorHAnsi" w:cstheme="majorHAnsi"/>
          <w:sz w:val="24"/>
          <w:szCs w:val="24"/>
        </w:rPr>
      </w:pPr>
      <w:r>
        <w:rPr>
          <w:rFonts w:asciiTheme="majorHAnsi" w:hAnsiTheme="majorHAnsi" w:cstheme="majorHAnsi"/>
          <w:b/>
          <w:bCs/>
          <w:sz w:val="24"/>
          <w:szCs w:val="24"/>
        </w:rPr>
        <w:t xml:space="preserve">Instructions to Bidders </w:t>
      </w:r>
    </w:p>
    <w:p w14:paraId="1DA6EA35" w14:textId="64E5CA4A" w:rsidR="00251A8C" w:rsidRDefault="00251A8C" w:rsidP="00251A8C">
      <w:pPr>
        <w:rPr>
          <w:rFonts w:asciiTheme="minorHAnsi" w:hAnsiTheme="minorHAnsi" w:cstheme="minorHAnsi"/>
        </w:rPr>
      </w:pPr>
      <w:r>
        <w:rPr>
          <w:rFonts w:cstheme="minorHAnsi"/>
        </w:rPr>
        <w:t xml:space="preserve">Any request for substitute or “or equal” shall include the manufacturer’s certification of compliance with </w:t>
      </w:r>
      <w:r w:rsidR="00D04230">
        <w:rPr>
          <w:rFonts w:cstheme="minorHAnsi"/>
        </w:rPr>
        <w:t>the Build America, Buy America Act (</w:t>
      </w:r>
      <w:r>
        <w:rPr>
          <w:rFonts w:cstheme="minorHAnsi"/>
        </w:rPr>
        <w:t>BABAA</w:t>
      </w:r>
      <w:r w:rsidR="00D04230">
        <w:rPr>
          <w:rFonts w:cstheme="minorHAnsi"/>
        </w:rPr>
        <w:t>)</w:t>
      </w:r>
      <w:r>
        <w:rPr>
          <w:rFonts w:cstheme="minorHAnsi"/>
        </w:rPr>
        <w:t xml:space="preserve"> requirements </w:t>
      </w:r>
      <w:r w:rsidR="007E327E">
        <w:rPr>
          <w:rFonts w:cstheme="minorHAnsi"/>
        </w:rPr>
        <w:t>included in</w:t>
      </w:r>
      <w:r>
        <w:rPr>
          <w:rFonts w:cstheme="minorHAnsi"/>
        </w:rPr>
        <w:t xml:space="preserve"> </w:t>
      </w:r>
      <w:r w:rsidR="00D04230">
        <w:rPr>
          <w:rFonts w:cstheme="minorHAnsi"/>
        </w:rPr>
        <w:t>the Infrastructure Investment and Jobs Act</w:t>
      </w:r>
      <w:r>
        <w:rPr>
          <w:rFonts w:cstheme="minorHAnsi"/>
        </w:rPr>
        <w:t xml:space="preserve"> </w:t>
      </w:r>
      <w:r w:rsidR="00D04230">
        <w:rPr>
          <w:rFonts w:cstheme="minorHAnsi"/>
        </w:rPr>
        <w:t>(</w:t>
      </w:r>
      <w:r>
        <w:rPr>
          <w:rFonts w:cstheme="minorHAnsi"/>
        </w:rPr>
        <w:t>IIJA</w:t>
      </w:r>
      <w:r w:rsidR="00D04230">
        <w:rPr>
          <w:rFonts w:cstheme="minorHAnsi"/>
        </w:rPr>
        <w:t>)</w:t>
      </w:r>
      <w:r>
        <w:rPr>
          <w:rFonts w:cstheme="minorHAnsi"/>
        </w:rPr>
        <w:t>, Pub. L. 177-58</w:t>
      </w:r>
      <w:r w:rsidR="00D04230">
        <w:rPr>
          <w:rFonts w:cstheme="minorHAnsi"/>
        </w:rPr>
        <w:t>, §§ 70901-70953</w:t>
      </w:r>
      <w:r>
        <w:rPr>
          <w:rFonts w:cstheme="minorHAnsi"/>
        </w:rPr>
        <w:t xml:space="preserve">. </w:t>
      </w:r>
    </w:p>
    <w:p w14:paraId="2773AAC7" w14:textId="77777777" w:rsidR="00251A8C" w:rsidRDefault="00251A8C" w:rsidP="00251A8C">
      <w:pPr>
        <w:rPr>
          <w:rFonts w:cstheme="minorHAnsi"/>
        </w:rPr>
      </w:pPr>
      <w:r>
        <w:rPr>
          <w:rFonts w:cstheme="minorHAnsi"/>
        </w:rPr>
        <w:t xml:space="preserve">If the Instructions include a federal requirements section, include the following BABAA requirements for this project. </w:t>
      </w:r>
    </w:p>
    <w:p w14:paraId="1B6B5EA0" w14:textId="77777777" w:rsidR="00251A8C" w:rsidRDefault="00251A8C" w:rsidP="00251A8C">
      <w:pPr>
        <w:rPr>
          <w:rFonts w:asciiTheme="majorHAnsi" w:hAnsiTheme="majorHAnsi" w:cstheme="majorHAnsi"/>
          <w:sz w:val="24"/>
          <w:szCs w:val="24"/>
        </w:rPr>
      </w:pPr>
      <w:r>
        <w:rPr>
          <w:rFonts w:asciiTheme="majorHAnsi" w:hAnsiTheme="majorHAnsi" w:cstheme="majorHAnsi"/>
          <w:b/>
          <w:bCs/>
          <w:sz w:val="24"/>
          <w:szCs w:val="24"/>
        </w:rPr>
        <w:t xml:space="preserve">Bid Form </w:t>
      </w:r>
    </w:p>
    <w:p w14:paraId="0119DACC" w14:textId="77777777" w:rsidR="00251A8C" w:rsidRDefault="00251A8C" w:rsidP="00251A8C">
      <w:pPr>
        <w:rPr>
          <w:rFonts w:asciiTheme="minorHAnsi" w:hAnsiTheme="minorHAnsi" w:cstheme="minorHAnsi"/>
        </w:rPr>
      </w:pPr>
      <w:r>
        <w:rPr>
          <w:rFonts w:cstheme="minorHAnsi"/>
          <w:i/>
          <w:iCs/>
        </w:rPr>
        <w:t>Bidder’s representation</w:t>
      </w:r>
      <w:r>
        <w:rPr>
          <w:rFonts w:cstheme="minorHAnsi"/>
        </w:rPr>
        <w:t xml:space="preserve"> section: </w:t>
      </w:r>
    </w:p>
    <w:p w14:paraId="57EB8033" w14:textId="48F33B2F" w:rsidR="00251A8C" w:rsidRDefault="00251A8C" w:rsidP="00251A8C">
      <w:pPr>
        <w:rPr>
          <w:rFonts w:cstheme="minorHAnsi"/>
        </w:rPr>
      </w:pPr>
      <w:r>
        <w:rPr>
          <w:rFonts w:cstheme="minorHAnsi"/>
        </w:rPr>
        <w:t xml:space="preserve">Bidder is familiar with all laws and regulations that may affect the cost, progress, and performance of the work, including </w:t>
      </w:r>
      <w:r w:rsidR="00D04230">
        <w:rPr>
          <w:rFonts w:cstheme="minorHAnsi"/>
        </w:rPr>
        <w:t>the Build America, Buy America Act (</w:t>
      </w:r>
      <w:r>
        <w:rPr>
          <w:rFonts w:cstheme="minorHAnsi"/>
        </w:rPr>
        <w:t>BABAA</w:t>
      </w:r>
      <w:r w:rsidR="00D04230">
        <w:rPr>
          <w:rFonts w:cstheme="minorHAnsi"/>
        </w:rPr>
        <w:t>)</w:t>
      </w:r>
      <w:r>
        <w:rPr>
          <w:rFonts w:cstheme="minorHAnsi"/>
        </w:rPr>
        <w:t xml:space="preserve"> requirements. </w:t>
      </w:r>
    </w:p>
    <w:p w14:paraId="00A2184C" w14:textId="77777777" w:rsidR="00251A8C" w:rsidRDefault="00251A8C" w:rsidP="00251A8C">
      <w:pPr>
        <w:rPr>
          <w:rFonts w:asciiTheme="majorHAnsi" w:hAnsiTheme="majorHAnsi" w:cstheme="majorHAnsi"/>
          <w:sz w:val="24"/>
          <w:szCs w:val="24"/>
        </w:rPr>
      </w:pPr>
      <w:r>
        <w:rPr>
          <w:rFonts w:asciiTheme="majorHAnsi" w:hAnsiTheme="majorHAnsi" w:cstheme="majorHAnsi"/>
          <w:b/>
          <w:bCs/>
          <w:sz w:val="24"/>
          <w:szCs w:val="24"/>
        </w:rPr>
        <w:t xml:space="preserve">General or Supplemental Conditions </w:t>
      </w:r>
    </w:p>
    <w:p w14:paraId="658ACC89" w14:textId="77777777" w:rsidR="00251A8C" w:rsidRDefault="00251A8C" w:rsidP="00251A8C">
      <w:pPr>
        <w:rPr>
          <w:rFonts w:asciiTheme="minorHAnsi" w:hAnsiTheme="minorHAnsi" w:cstheme="minorHAnsi"/>
        </w:rPr>
      </w:pPr>
      <w:r>
        <w:rPr>
          <w:rFonts w:cstheme="minorHAnsi"/>
          <w:i/>
          <w:iCs/>
        </w:rPr>
        <w:t xml:space="preserve">Definitions </w:t>
      </w:r>
      <w:r>
        <w:rPr>
          <w:rFonts w:cstheme="minorHAnsi"/>
        </w:rPr>
        <w:t xml:space="preserve">section: </w:t>
      </w:r>
    </w:p>
    <w:p w14:paraId="18D59511" w14:textId="3A576944" w:rsidR="00251A8C" w:rsidRDefault="00251A8C" w:rsidP="00251A8C">
      <w:pPr>
        <w:rPr>
          <w:rFonts w:cstheme="minorHAnsi"/>
        </w:rPr>
      </w:pPr>
      <w:r>
        <w:rPr>
          <w:rFonts w:cstheme="minorHAnsi"/>
        </w:rPr>
        <w:t xml:space="preserve">BABAA: </w:t>
      </w:r>
      <w:r w:rsidR="00EB378D">
        <w:rPr>
          <w:rFonts w:cstheme="minorHAnsi"/>
        </w:rPr>
        <w:t xml:space="preserve"> </w:t>
      </w:r>
      <w:r w:rsidR="00EF4835">
        <w:rPr>
          <w:rFonts w:cstheme="minorHAnsi"/>
        </w:rPr>
        <w:t>T</w:t>
      </w:r>
      <w:r w:rsidR="00EB378D">
        <w:rPr>
          <w:rFonts w:cstheme="minorHAnsi"/>
        </w:rPr>
        <w:t>he Infrastructure Investment and Jobs Act (</w:t>
      </w:r>
      <w:r>
        <w:rPr>
          <w:rFonts w:cstheme="minorHAnsi"/>
          <w:bCs/>
        </w:rPr>
        <w:t>IIJA</w:t>
      </w:r>
      <w:r w:rsidR="00EB378D">
        <w:rPr>
          <w:rFonts w:cstheme="minorHAnsi"/>
          <w:bCs/>
        </w:rPr>
        <w:t>)</w:t>
      </w:r>
      <w:r>
        <w:rPr>
          <w:rFonts w:cstheme="minorHAnsi"/>
          <w:bCs/>
        </w:rPr>
        <w:t xml:space="preserve">, also known as the Bipartisan Infrastructure </w:t>
      </w:r>
      <w:r w:rsidR="00D04230">
        <w:rPr>
          <w:rFonts w:cstheme="minorHAnsi"/>
          <w:bCs/>
        </w:rPr>
        <w:t>Deal</w:t>
      </w:r>
      <w:r>
        <w:rPr>
          <w:rFonts w:cstheme="minorHAnsi"/>
        </w:rPr>
        <w:t xml:space="preserve"> of 2021</w:t>
      </w:r>
      <w:r w:rsidR="00EB378D">
        <w:rPr>
          <w:rFonts w:cstheme="minorHAnsi"/>
        </w:rPr>
        <w:t xml:space="preserve"> include</w:t>
      </w:r>
      <w:r w:rsidR="00F80276">
        <w:rPr>
          <w:rFonts w:cstheme="minorHAnsi"/>
        </w:rPr>
        <w:t>s</w:t>
      </w:r>
      <w:r w:rsidR="00EB378D">
        <w:rPr>
          <w:rFonts w:cstheme="minorHAnsi"/>
        </w:rPr>
        <w:t xml:space="preserve"> the Build America, Buy America Act</w:t>
      </w:r>
      <w:r>
        <w:rPr>
          <w:rFonts w:cstheme="minorHAnsi"/>
        </w:rPr>
        <w:t xml:space="preserve"> </w:t>
      </w:r>
      <w:r w:rsidR="00F80276">
        <w:rPr>
          <w:rFonts w:cstheme="minorHAnsi"/>
        </w:rPr>
        <w:t xml:space="preserve">that requires a </w:t>
      </w:r>
      <w:r>
        <w:rPr>
          <w:rFonts w:cstheme="minorHAnsi"/>
        </w:rPr>
        <w:t xml:space="preserve">Buy America Preference </w:t>
      </w:r>
      <w:r w:rsidR="00F80276">
        <w:rPr>
          <w:rFonts w:cstheme="minorHAnsi"/>
        </w:rPr>
        <w:t xml:space="preserve">for federal financial assistance awards for infrastructure which stipulates </w:t>
      </w:r>
      <w:r>
        <w:rPr>
          <w:rFonts w:cstheme="minorHAnsi"/>
        </w:rPr>
        <w:t xml:space="preserve">that all iron and steel, manufactured products, and construction materials </w:t>
      </w:r>
      <w:r w:rsidR="00F80276">
        <w:rPr>
          <w:rFonts w:cstheme="minorHAnsi"/>
        </w:rPr>
        <w:t xml:space="preserve">used in such infrastructure projects </w:t>
      </w:r>
      <w:r>
        <w:rPr>
          <w:rFonts w:cstheme="minorHAnsi"/>
        </w:rPr>
        <w:t xml:space="preserve">are produced in the United States. </w:t>
      </w:r>
    </w:p>
    <w:p w14:paraId="54C45E54" w14:textId="0DA94244" w:rsidR="00251A8C" w:rsidRDefault="00251A8C" w:rsidP="00251A8C">
      <w:pPr>
        <w:rPr>
          <w:rFonts w:cstheme="minorHAnsi"/>
        </w:rPr>
      </w:pPr>
      <w:r>
        <w:rPr>
          <w:rFonts w:cstheme="minorHAnsi"/>
        </w:rPr>
        <w:t xml:space="preserve">Construction Materials: </w:t>
      </w:r>
      <w:r w:rsidR="007037BC" w:rsidRPr="00EF3F27">
        <w:t xml:space="preserve">Construction materials </w:t>
      </w:r>
      <w:r w:rsidR="007037BC">
        <w:t>are defined as</w:t>
      </w:r>
      <w:r w:rsidR="007037BC" w:rsidRPr="00EF3F27">
        <w:t xml:space="preserve"> articles, materials, or supplies that consist of </w:t>
      </w:r>
      <w:r w:rsidR="00DD2180">
        <w:t xml:space="preserve">only </w:t>
      </w:r>
      <w:r w:rsidR="007037BC">
        <w:t>one of the following</w:t>
      </w:r>
      <w:r w:rsidR="00DD2180">
        <w:t xml:space="preserve"> items</w:t>
      </w:r>
      <w:r w:rsidR="007037BC">
        <w:t xml:space="preserve">: </w:t>
      </w:r>
      <w:r w:rsidR="007037BC" w:rsidRPr="00EF3F27">
        <w:t xml:space="preserve">non-ferrous metals, </w:t>
      </w:r>
      <w:proofErr w:type="gramStart"/>
      <w:r w:rsidR="007037BC" w:rsidRPr="00EF3F27">
        <w:t>plastic</w:t>
      </w:r>
      <w:proofErr w:type="gramEnd"/>
      <w:r w:rsidR="007037BC">
        <w:t xml:space="preserve"> </w:t>
      </w:r>
      <w:r w:rsidR="007037BC" w:rsidRPr="00EF3F27">
        <w:t>and polymer-based products (</w:t>
      </w:r>
      <w:r w:rsidR="007037BC">
        <w:t>including</w:t>
      </w:r>
      <w:r w:rsidR="007037BC" w:rsidRPr="00EF3F27">
        <w:t xml:space="preserve"> polyvinylchloride, composite building materials, </w:t>
      </w:r>
      <w:r w:rsidR="007037BC">
        <w:t xml:space="preserve">and </w:t>
      </w:r>
      <w:r w:rsidR="007037BC" w:rsidRPr="00EF3F27">
        <w:t>polymers used in fiber optic cables), glass (</w:t>
      </w:r>
      <w:r w:rsidR="007037BC">
        <w:t>including</w:t>
      </w:r>
      <w:r w:rsidR="007037BC" w:rsidRPr="00EF3F27">
        <w:t xml:space="preserve"> optic glass),</w:t>
      </w:r>
      <w:r w:rsidR="007037BC">
        <w:t xml:space="preserve"> fiber optic cable (including drop cable), optical fiber, </w:t>
      </w:r>
      <w:r w:rsidR="007037BC" w:rsidRPr="00EF3F27">
        <w:t xml:space="preserve">lumber, </w:t>
      </w:r>
      <w:r w:rsidR="007037BC">
        <w:rPr>
          <w:rFonts w:cstheme="minorHAnsi"/>
          <w:color w:val="000000"/>
        </w:rPr>
        <w:t>e</w:t>
      </w:r>
      <w:r w:rsidR="007037BC" w:rsidRPr="001D385F">
        <w:rPr>
          <w:rFonts w:cstheme="minorHAnsi"/>
          <w:color w:val="000000"/>
        </w:rPr>
        <w:t>ngineered wood</w:t>
      </w:r>
      <w:r w:rsidR="007037BC">
        <w:rPr>
          <w:rFonts w:cstheme="minorHAnsi"/>
          <w:color w:val="000000"/>
        </w:rPr>
        <w:t>,</w:t>
      </w:r>
      <w:r w:rsidR="007037BC" w:rsidRPr="001D385F">
        <w:rPr>
          <w:rFonts w:cstheme="minorHAnsi"/>
          <w:color w:val="000000"/>
        </w:rPr>
        <w:t xml:space="preserve"> </w:t>
      </w:r>
      <w:r w:rsidR="007037BC" w:rsidRPr="00EF3F27">
        <w:t xml:space="preserve">or drywall. </w:t>
      </w:r>
      <w:r w:rsidR="007037BC">
        <w:t>Minor additions of articles, materials, supplies, or binding agents to one of the</w:t>
      </w:r>
      <w:r w:rsidR="00DD2180">
        <w:t xml:space="preserve"> construction </w:t>
      </w:r>
      <w:r w:rsidR="007037BC">
        <w:t>materials</w:t>
      </w:r>
      <w:r w:rsidR="00DD2180">
        <w:t xml:space="preserve"> </w:t>
      </w:r>
      <w:r w:rsidR="00AA64E9">
        <w:t xml:space="preserve">listed </w:t>
      </w:r>
      <w:r w:rsidR="00DD2180">
        <w:t>above</w:t>
      </w:r>
      <w:r w:rsidR="007037BC">
        <w:t xml:space="preserve">, or the inclusion of one of these listed construction materials as an input to another listed construction material, does not change the categorization of the </w:t>
      </w:r>
      <w:r w:rsidR="00DD2180">
        <w:t xml:space="preserve">construction </w:t>
      </w:r>
      <w:proofErr w:type="gramStart"/>
      <w:r w:rsidR="007037BC">
        <w:t>material</w:t>
      </w:r>
      <w:proofErr w:type="gramEnd"/>
      <w:r w:rsidR="007037BC">
        <w:t xml:space="preserve"> </w:t>
      </w:r>
    </w:p>
    <w:p w14:paraId="01FA053A" w14:textId="40421600" w:rsidR="005D7236" w:rsidRPr="00D4091A" w:rsidRDefault="00251A8C" w:rsidP="005D7236">
      <w:pPr>
        <w:pStyle w:val="BodyText"/>
      </w:pPr>
      <w:r>
        <w:rPr>
          <w:rFonts w:cstheme="minorHAnsi"/>
        </w:rPr>
        <w:t xml:space="preserve">Manufactured Product: </w:t>
      </w:r>
      <w:r w:rsidR="005D7236">
        <w:t>Manufactured product are articles, supplies, or materials that have been (</w:t>
      </w:r>
      <w:proofErr w:type="spellStart"/>
      <w:r w:rsidR="005D7236">
        <w:t>i</w:t>
      </w:r>
      <w:proofErr w:type="spellEnd"/>
      <w:r w:rsidR="005D7236">
        <w:t>) processed into a specific form and shape; or (ii) combined with other articles, materials, or supplies to create a product with different properties than the individual articles, materials, or supplies.</w:t>
      </w:r>
      <w:r w:rsidR="007E327E">
        <w:t xml:space="preserve">  If an item is classified as an iron or steel product, a construction material, or a Section 70917(c) material</w:t>
      </w:r>
      <w:r w:rsidR="00012A31">
        <w:rPr>
          <w:rStyle w:val="FootnoteReference"/>
        </w:rPr>
        <w:footnoteReference w:id="16"/>
      </w:r>
      <w:r w:rsidR="007E327E">
        <w:t xml:space="preserve"> under 2 CFR 184.4(e) and the definitions set forth in 2 CFR 184.3, then it is not a manufactured product. </w:t>
      </w:r>
      <w:r w:rsidR="007E327E">
        <w:lastRenderedPageBreak/>
        <w:t xml:space="preserve">However, an article, material, or supply classified as a manufactured product under 2 CFR 184.4(e) and under section </w:t>
      </w:r>
      <w:proofErr w:type="spellStart"/>
      <w:r w:rsidR="007E327E">
        <w:t>i</w:t>
      </w:r>
      <w:proofErr w:type="spellEnd"/>
      <w:r w:rsidR="007E327E">
        <w:t xml:space="preserve"> and ii of this definition may include components that are construction materials, iron or steel products, or section 70917(c) materials.  </w:t>
      </w:r>
      <w:proofErr w:type="gramStart"/>
      <w:r w:rsidR="005F041F">
        <w:t>.</w:t>
      </w:r>
      <w:r w:rsidR="005D7236" w:rsidRPr="00D4091A">
        <w:t>BABAA</w:t>
      </w:r>
      <w:proofErr w:type="gramEnd"/>
      <w:r w:rsidR="005D7236" w:rsidRPr="00D4091A">
        <w:t>-compliant manufactured products are produced in the United States, and the cost of components that are mined, produced, or manufactured in the United States exceeds 55 percent of the total cost of all components, with total cost calculated as follows:</w:t>
      </w:r>
    </w:p>
    <w:p w14:paraId="6FA741E8" w14:textId="77777777" w:rsidR="005D7236" w:rsidRPr="00D4091A" w:rsidRDefault="005D7236" w:rsidP="005D7236">
      <w:pPr>
        <w:pStyle w:val="BodyText"/>
        <w:numPr>
          <w:ilvl w:val="0"/>
          <w:numId w:val="71"/>
        </w:numPr>
      </w:pPr>
      <w:r w:rsidRPr="00D4091A">
        <w:t>For components purchased by the manufacturer, the acquisition cost, including transportation costs to the place of incorporation into the manufactured product (</w:t>
      </w:r>
      <w:proofErr w:type="gramStart"/>
      <w:r w:rsidRPr="00D4091A">
        <w:t>whether or not</w:t>
      </w:r>
      <w:proofErr w:type="gramEnd"/>
      <w:r w:rsidRPr="00D4091A">
        <w:t xml:space="preserve"> such costs are paid to a domestic firm), and any applicable duty (whether or not a duty-free entry certificate is issued); or</w:t>
      </w:r>
    </w:p>
    <w:p w14:paraId="7E985831" w14:textId="77777777" w:rsidR="005D7236" w:rsidRPr="005F041F" w:rsidRDefault="005D7236" w:rsidP="005D7236">
      <w:pPr>
        <w:pStyle w:val="BodyText"/>
        <w:numPr>
          <w:ilvl w:val="0"/>
          <w:numId w:val="71"/>
        </w:numPr>
      </w:pPr>
      <w:r w:rsidRPr="00D4091A">
        <w:t>For components manufactured by the manufacturer, all costs associated with the manufacture of the component, including transportation costs as described in paragraph (a), plus allocable overhead costs, but excluding profit. Cost of components does not include any costs associated with the manufacture of the manufactured product.</w:t>
      </w:r>
    </w:p>
    <w:p w14:paraId="6471E862" w14:textId="77777777" w:rsidR="00251A8C" w:rsidRDefault="00251A8C" w:rsidP="00251A8C">
      <w:pPr>
        <w:rPr>
          <w:rFonts w:cstheme="minorHAnsi"/>
        </w:rPr>
      </w:pPr>
      <w:r>
        <w:rPr>
          <w:rFonts w:cstheme="minorHAnsi"/>
        </w:rPr>
        <w:t xml:space="preserve">Manufacturer’s Certification: Documentation provided by a manufacturer certifying that the items provided by manufacturer meet the Buy America Preference requirements of BABAA. </w:t>
      </w:r>
    </w:p>
    <w:p w14:paraId="00ECE095" w14:textId="77777777" w:rsidR="00251A8C" w:rsidRDefault="00251A8C" w:rsidP="00251A8C">
      <w:pPr>
        <w:rPr>
          <w:rFonts w:cstheme="minorHAnsi"/>
        </w:rPr>
      </w:pPr>
      <w:r>
        <w:rPr>
          <w:rFonts w:cstheme="minorHAnsi"/>
          <w:i/>
          <w:iCs/>
        </w:rPr>
        <w:t xml:space="preserve">Contractor’s Responsibilities </w:t>
      </w:r>
      <w:r>
        <w:rPr>
          <w:rFonts w:cstheme="minorHAnsi"/>
        </w:rPr>
        <w:t xml:space="preserve">section: </w:t>
      </w:r>
    </w:p>
    <w:p w14:paraId="1A70539A" w14:textId="77777777" w:rsidR="00251A8C" w:rsidRDefault="00251A8C" w:rsidP="00251A8C">
      <w:pPr>
        <w:rPr>
          <w:rFonts w:cstheme="minorHAnsi"/>
        </w:rPr>
      </w:pPr>
      <w:r>
        <w:rPr>
          <w:rFonts w:cstheme="minorHAnsi"/>
        </w:rPr>
        <w:t xml:space="preserve">All products must meet BABAA requirements. </w:t>
      </w:r>
    </w:p>
    <w:p w14:paraId="6243F983" w14:textId="60E889B2" w:rsidR="00251A8C" w:rsidRDefault="00251A8C" w:rsidP="00251A8C">
      <w:pPr>
        <w:rPr>
          <w:rFonts w:cstheme="minorHAnsi"/>
        </w:rPr>
      </w:pPr>
      <w:r>
        <w:rPr>
          <w:rFonts w:cstheme="minorHAnsi"/>
        </w:rPr>
        <w:t>Contractor shall include manufacturer’s certification for BABAA requirements with all applicable submittals. If a specific manufacture is used in the bidding, a statement that Manufacturer will comply with BABAA</w:t>
      </w:r>
      <w:r w:rsidR="00F80276">
        <w:rPr>
          <w:rFonts w:cstheme="minorHAnsi"/>
        </w:rPr>
        <w:t xml:space="preserve"> requirements</w:t>
      </w:r>
      <w:r>
        <w:rPr>
          <w:rFonts w:cstheme="minorHAnsi"/>
        </w:rPr>
        <w:t xml:space="preserve"> must be included with the bid submission. Contractor shall comply with BABAA requirements, including coordination with manufacturers, distributors, and suppliers to correct deficiencies in any BABAA documentation. </w:t>
      </w:r>
    </w:p>
    <w:p w14:paraId="64C7EF44" w14:textId="77777777" w:rsidR="00251A8C" w:rsidRDefault="00251A8C" w:rsidP="00251A8C">
      <w:pPr>
        <w:rPr>
          <w:rFonts w:cstheme="minorHAnsi"/>
        </w:rPr>
      </w:pPr>
      <w:r>
        <w:rPr>
          <w:rFonts w:cstheme="minorHAnsi"/>
        </w:rPr>
        <w:t xml:space="preserve">Engineer/Architect approval of shop drawings or samples shall include review of BABAA documentation. </w:t>
      </w:r>
    </w:p>
    <w:p w14:paraId="6532EF99" w14:textId="77777777" w:rsidR="00251A8C" w:rsidRDefault="00251A8C" w:rsidP="00251A8C">
      <w:pPr>
        <w:rPr>
          <w:rFonts w:cstheme="minorHAnsi"/>
        </w:rPr>
      </w:pPr>
      <w:r>
        <w:rPr>
          <w:rFonts w:cstheme="minorHAnsi"/>
        </w:rPr>
        <w:t xml:space="preserve">Contractor shall certify upon completion that all work and materials have complied with BABAA requirements. </w:t>
      </w:r>
    </w:p>
    <w:p w14:paraId="6E1EAFFF" w14:textId="77777777" w:rsidR="00251A8C" w:rsidRDefault="00251A8C" w:rsidP="00251A8C">
      <w:pPr>
        <w:rPr>
          <w:rFonts w:cstheme="minorHAnsi"/>
        </w:rPr>
      </w:pPr>
      <w:r>
        <w:rPr>
          <w:rFonts w:cstheme="minorHAnsi"/>
        </w:rPr>
        <w:t xml:space="preserve">For any change orders, Contractor shall provide BABAA documentation for any new products or materials required by the change. </w:t>
      </w:r>
    </w:p>
    <w:p w14:paraId="2A52CDA9" w14:textId="77777777" w:rsidR="00251A8C" w:rsidRDefault="00251A8C" w:rsidP="00251A8C">
      <w:pPr>
        <w:rPr>
          <w:rFonts w:cstheme="minorHAnsi"/>
        </w:rPr>
      </w:pPr>
      <w:r>
        <w:rPr>
          <w:rFonts w:cstheme="minorHAnsi"/>
        </w:rPr>
        <w:t xml:space="preserve">Installation of materials or products that are not compliant with BABAA requirements shall be considered defective work. Contractor should ensure that Engineer/Architect has an approved manufacturer’s certification or waiver prior to items being delivered to the project site. </w:t>
      </w:r>
    </w:p>
    <w:p w14:paraId="45A8A855" w14:textId="77777777" w:rsidR="00251A8C" w:rsidRDefault="00251A8C" w:rsidP="00251A8C">
      <w:pPr>
        <w:rPr>
          <w:rFonts w:cstheme="minorHAnsi"/>
        </w:rPr>
      </w:pPr>
      <w:r>
        <w:rPr>
          <w:rFonts w:cstheme="minorHAnsi"/>
        </w:rPr>
        <w:t xml:space="preserve">By </w:t>
      </w:r>
      <w:proofErr w:type="gramStart"/>
      <w:r>
        <w:rPr>
          <w:rFonts w:cstheme="minorHAnsi"/>
        </w:rPr>
        <w:t>submitting an application</w:t>
      </w:r>
      <w:proofErr w:type="gramEnd"/>
      <w:r>
        <w:rPr>
          <w:rFonts w:cstheme="minorHAnsi"/>
        </w:rPr>
        <w:t xml:space="preserve"> for payment, based in whole or in part on furnishing equipment or materials, Contractor certifies that such equipment and materials, to Contractor’s knowledge, are compliant with BABAA requirements. </w:t>
      </w:r>
    </w:p>
    <w:p w14:paraId="724E99D8" w14:textId="77777777" w:rsidR="00251A8C" w:rsidRDefault="00251A8C" w:rsidP="00251A8C">
      <w:pPr>
        <w:rPr>
          <w:rFonts w:cstheme="minorHAnsi"/>
        </w:rPr>
      </w:pPr>
      <w:r>
        <w:rPr>
          <w:rFonts w:cstheme="minorHAnsi"/>
          <w:i/>
          <w:iCs/>
        </w:rPr>
        <w:t xml:space="preserve">Federal Requirements </w:t>
      </w:r>
      <w:r>
        <w:rPr>
          <w:rFonts w:cstheme="minorHAnsi"/>
        </w:rPr>
        <w:t xml:space="preserve">section: </w:t>
      </w:r>
    </w:p>
    <w:p w14:paraId="4C70F2EC" w14:textId="7183CC0D" w:rsidR="00CB16BC" w:rsidRDefault="00251A8C" w:rsidP="00251A8C">
      <w:pPr>
        <w:rPr>
          <w:rFonts w:cstheme="minorHAnsi"/>
        </w:rPr>
      </w:pPr>
      <w:r>
        <w:rPr>
          <w:rFonts w:cstheme="minorHAnsi"/>
        </w:rPr>
        <w:t xml:space="preserve">Buy America Preference: Iron and steel products, Manufactured Products, and Construction Materials used in this project </w:t>
      </w:r>
      <w:r w:rsidR="00F80276">
        <w:rPr>
          <w:rFonts w:cstheme="minorHAnsi"/>
        </w:rPr>
        <w:t xml:space="preserve">must </w:t>
      </w:r>
      <w:r>
        <w:rPr>
          <w:rFonts w:cstheme="minorHAnsi"/>
        </w:rPr>
        <w:t>comply with</w:t>
      </w:r>
      <w:r w:rsidR="00F80276">
        <w:rPr>
          <w:rFonts w:cstheme="minorHAnsi"/>
        </w:rPr>
        <w:t xml:space="preserve"> the requirements set forth in section 70914 of </w:t>
      </w:r>
      <w:r>
        <w:rPr>
          <w:rFonts w:cstheme="minorHAnsi"/>
        </w:rPr>
        <w:t>BABAA</w:t>
      </w:r>
      <w:r w:rsidR="005D7236">
        <w:rPr>
          <w:rFonts w:cstheme="minorHAnsi"/>
        </w:rPr>
        <w:t xml:space="preserve"> and 2 CFR Part </w:t>
      </w:r>
      <w:proofErr w:type="gramStart"/>
      <w:r w:rsidR="005D7236">
        <w:rPr>
          <w:rFonts w:cstheme="minorHAnsi"/>
        </w:rPr>
        <w:t>184.</w:t>
      </w:r>
      <w:r>
        <w:rPr>
          <w:rFonts w:cstheme="minorHAnsi"/>
        </w:rPr>
        <w:t>.</w:t>
      </w:r>
      <w:proofErr w:type="gramEnd"/>
    </w:p>
    <w:p w14:paraId="0600C44E" w14:textId="77777777" w:rsidR="00CB16BC" w:rsidRDefault="00CB16BC">
      <w:pPr>
        <w:spacing w:line="259" w:lineRule="auto"/>
        <w:rPr>
          <w:rFonts w:cstheme="minorHAnsi"/>
        </w:rPr>
      </w:pPr>
      <w:r>
        <w:rPr>
          <w:rFonts w:cstheme="minorHAnsi"/>
        </w:rPr>
        <w:br w:type="page"/>
      </w:r>
    </w:p>
    <w:p w14:paraId="2CEFFCC7" w14:textId="68380A47" w:rsidR="00CB16BC" w:rsidRPr="00995582" w:rsidRDefault="00CB16BC" w:rsidP="00B7032C">
      <w:pPr>
        <w:pStyle w:val="Heading2"/>
        <w:numPr>
          <w:ilvl w:val="0"/>
          <w:numId w:val="0"/>
        </w:numPr>
        <w:ind w:left="576"/>
      </w:pPr>
      <w:bookmarkStart w:id="234" w:name="_Toc152142562"/>
      <w:r w:rsidRPr="00995582">
        <w:lastRenderedPageBreak/>
        <w:t xml:space="preserve">Appendix </w:t>
      </w:r>
      <w:r w:rsidR="00DF3A98">
        <w:t>D</w:t>
      </w:r>
      <w:r w:rsidRPr="00995582">
        <w:t xml:space="preserve">: </w:t>
      </w:r>
      <w:r w:rsidR="000158A0">
        <w:t xml:space="preserve">Subrecipient’s Certification of Compliance with the Requirements </w:t>
      </w:r>
      <w:r w:rsidR="002814AC">
        <w:t>of Section 70914 of the Build America, Buy America Act (BABAA), and Other Applicable Federal Regulations and OMB Guidance</w:t>
      </w:r>
      <w:bookmarkEnd w:id="234"/>
      <w:r w:rsidR="002814AC">
        <w:t xml:space="preserve"> </w:t>
      </w:r>
    </w:p>
    <w:p w14:paraId="0DC1179E" w14:textId="57E8FECF" w:rsidR="00CB16BC" w:rsidRPr="00995582" w:rsidRDefault="00CB16BC" w:rsidP="00CB16BC">
      <w:pPr>
        <w:spacing w:after="0"/>
        <w:jc w:val="center"/>
        <w:rPr>
          <w:rFonts w:asciiTheme="majorHAnsi" w:hAnsiTheme="majorHAnsi" w:cstheme="majorHAnsi"/>
          <w:b/>
          <w:bCs/>
          <w:sz w:val="26"/>
          <w:szCs w:val="26"/>
        </w:rPr>
      </w:pPr>
    </w:p>
    <w:p w14:paraId="43B3BA27" w14:textId="77777777" w:rsidR="00CB16BC" w:rsidRDefault="00CB16BC" w:rsidP="00CB16BC">
      <w:pPr>
        <w:jc w:val="center"/>
        <w:rPr>
          <w:rFonts w:asciiTheme="minorHAnsi" w:hAnsiTheme="minorHAnsi" w:cstheme="minorHAnsi"/>
          <w:sz w:val="24"/>
          <w:szCs w:val="24"/>
        </w:rPr>
      </w:pPr>
    </w:p>
    <w:p w14:paraId="60F93505" w14:textId="77777777" w:rsidR="00CB16BC" w:rsidRDefault="00CB16BC" w:rsidP="00CB16BC">
      <w:pPr>
        <w:rPr>
          <w:rFonts w:cstheme="minorHAnsi"/>
          <w:sz w:val="24"/>
          <w:szCs w:val="24"/>
        </w:rPr>
      </w:pPr>
      <w:r>
        <w:rPr>
          <w:rFonts w:cstheme="minorHAnsi"/>
          <w:sz w:val="24"/>
          <w:szCs w:val="24"/>
        </w:rPr>
        <w:t>DATE: ________________________</w:t>
      </w:r>
    </w:p>
    <w:p w14:paraId="5373EC43" w14:textId="77777777" w:rsidR="00CB16BC" w:rsidRDefault="00CB16BC" w:rsidP="00CB16BC">
      <w:pPr>
        <w:rPr>
          <w:rFonts w:cstheme="minorHAnsi"/>
          <w:sz w:val="24"/>
          <w:szCs w:val="24"/>
        </w:rPr>
      </w:pPr>
    </w:p>
    <w:p w14:paraId="213BB250" w14:textId="77777777" w:rsidR="00CB16BC" w:rsidRDefault="00CB16BC" w:rsidP="00CB16BC">
      <w:pPr>
        <w:rPr>
          <w:rFonts w:cstheme="minorHAnsi"/>
          <w:sz w:val="24"/>
          <w:szCs w:val="24"/>
        </w:rPr>
      </w:pPr>
    </w:p>
    <w:p w14:paraId="0A347717" w14:textId="77777777" w:rsidR="00CB16BC" w:rsidRDefault="00CB16BC" w:rsidP="00CB16BC">
      <w:pPr>
        <w:rPr>
          <w:rFonts w:cstheme="minorHAnsi"/>
          <w:sz w:val="24"/>
          <w:szCs w:val="24"/>
        </w:rPr>
      </w:pPr>
      <w:r>
        <w:rPr>
          <w:rFonts w:cstheme="minorHAnsi"/>
          <w:sz w:val="24"/>
          <w:szCs w:val="24"/>
        </w:rPr>
        <w:t xml:space="preserve">RE:  </w:t>
      </w:r>
      <w:r>
        <w:rPr>
          <w:rFonts w:cstheme="minorHAnsi"/>
          <w:b/>
          <w:bCs/>
          <w:sz w:val="24"/>
          <w:szCs w:val="24"/>
        </w:rPr>
        <w:t>PROJECT NAME</w:t>
      </w:r>
      <w:r>
        <w:rPr>
          <w:rFonts w:cstheme="minorHAnsi"/>
          <w:sz w:val="24"/>
          <w:szCs w:val="24"/>
        </w:rPr>
        <w:t>______________________________</w:t>
      </w:r>
    </w:p>
    <w:p w14:paraId="19C96089" w14:textId="77777777" w:rsidR="00CB16BC" w:rsidRDefault="00CB16BC" w:rsidP="00CB16BC">
      <w:pPr>
        <w:rPr>
          <w:rFonts w:cstheme="minorHAnsi"/>
          <w:sz w:val="24"/>
          <w:szCs w:val="24"/>
        </w:rPr>
      </w:pPr>
      <w:r>
        <w:rPr>
          <w:rFonts w:cstheme="minorHAnsi"/>
          <w:b/>
          <w:bCs/>
          <w:sz w:val="24"/>
          <w:szCs w:val="24"/>
        </w:rPr>
        <w:t xml:space="preserve">        RECIPIENT</w:t>
      </w:r>
      <w:r>
        <w:rPr>
          <w:rFonts w:cstheme="minorHAnsi"/>
          <w:sz w:val="24"/>
          <w:szCs w:val="24"/>
        </w:rPr>
        <w:t>__________________________________</w:t>
      </w:r>
    </w:p>
    <w:p w14:paraId="5D891D91" w14:textId="20842F15" w:rsidR="00CB16BC" w:rsidRDefault="00CB16BC" w:rsidP="00CB16BC">
      <w:pPr>
        <w:rPr>
          <w:rFonts w:cstheme="minorHAnsi"/>
          <w:sz w:val="24"/>
          <w:szCs w:val="24"/>
        </w:rPr>
      </w:pPr>
      <w:r>
        <w:rPr>
          <w:rFonts w:cstheme="minorHAnsi"/>
          <w:b/>
          <w:bCs/>
          <w:sz w:val="24"/>
          <w:szCs w:val="24"/>
        </w:rPr>
        <w:t xml:space="preserve">        </w:t>
      </w:r>
      <w:r w:rsidR="004A11CE">
        <w:rPr>
          <w:rFonts w:cstheme="minorHAnsi"/>
          <w:b/>
          <w:bCs/>
          <w:sz w:val="24"/>
          <w:szCs w:val="24"/>
        </w:rPr>
        <w:t>GRANT</w:t>
      </w:r>
      <w:r>
        <w:rPr>
          <w:rFonts w:cstheme="minorHAnsi"/>
          <w:b/>
          <w:bCs/>
          <w:sz w:val="24"/>
          <w:szCs w:val="24"/>
        </w:rPr>
        <w:t xml:space="preserve"> NUMBER </w:t>
      </w:r>
      <w:r>
        <w:rPr>
          <w:rFonts w:cstheme="minorHAnsi"/>
          <w:sz w:val="24"/>
          <w:szCs w:val="24"/>
        </w:rPr>
        <w:t>_________________________</w:t>
      </w:r>
    </w:p>
    <w:p w14:paraId="70402D8C" w14:textId="77777777" w:rsidR="00CB16BC" w:rsidRDefault="00CB16BC" w:rsidP="00CB16BC">
      <w:pPr>
        <w:rPr>
          <w:rFonts w:cstheme="minorHAnsi"/>
        </w:rPr>
      </w:pPr>
    </w:p>
    <w:p w14:paraId="692046F2" w14:textId="77777777" w:rsidR="00CB16BC" w:rsidRDefault="00CB16BC" w:rsidP="00CB16BC">
      <w:pPr>
        <w:jc w:val="both"/>
        <w:rPr>
          <w:rFonts w:cstheme="minorHAnsi"/>
        </w:rPr>
      </w:pPr>
    </w:p>
    <w:p w14:paraId="164EB21F" w14:textId="41294E9F" w:rsidR="00CB16BC" w:rsidRDefault="00CB16BC" w:rsidP="00CB16BC">
      <w:pPr>
        <w:jc w:val="both"/>
        <w:rPr>
          <w:rFonts w:cstheme="minorHAnsi"/>
        </w:rPr>
      </w:pPr>
      <w:r>
        <w:rPr>
          <w:rFonts w:cstheme="minorHAnsi"/>
        </w:rPr>
        <w:t xml:space="preserve">I hereby certify that to the best of my knowledge and belief all iron and steel products, manufactured products, and construction materials installed in this project comply with </w:t>
      </w:r>
      <w:r w:rsidR="00F80276">
        <w:rPr>
          <w:rFonts w:cstheme="minorHAnsi"/>
        </w:rPr>
        <w:t xml:space="preserve">the requirements of section 70914 of the </w:t>
      </w:r>
      <w:r>
        <w:rPr>
          <w:rFonts w:cstheme="minorHAnsi"/>
        </w:rPr>
        <w:t>Build America, Buy America Act (BABAA)</w:t>
      </w:r>
      <w:r w:rsidR="005D7236">
        <w:rPr>
          <w:rFonts w:cstheme="minorHAnsi"/>
        </w:rPr>
        <w:t xml:space="preserve"> and 2 CFR Part 184</w:t>
      </w:r>
      <w:r w:rsidR="00F80276">
        <w:rPr>
          <w:rFonts w:cstheme="minorHAnsi"/>
        </w:rPr>
        <w:t>,</w:t>
      </w:r>
      <w:r>
        <w:rPr>
          <w:rFonts w:cstheme="minorHAnsi"/>
        </w:rPr>
        <w:t xml:space="preserve"> or are the subject of a waiver approved by the Secretary of </w:t>
      </w:r>
      <w:r w:rsidR="00F80276">
        <w:rPr>
          <w:rFonts w:cstheme="minorHAnsi"/>
        </w:rPr>
        <w:t xml:space="preserve">the </w:t>
      </w:r>
      <w:r>
        <w:rPr>
          <w:rFonts w:cstheme="minorHAnsi"/>
        </w:rPr>
        <w:t xml:space="preserve">Treasury or designee. </w:t>
      </w:r>
    </w:p>
    <w:p w14:paraId="6413FA92" w14:textId="77777777" w:rsidR="00CB16BC" w:rsidRDefault="00CB16BC" w:rsidP="00CB16BC">
      <w:pPr>
        <w:jc w:val="both"/>
        <w:rPr>
          <w:rFonts w:eastAsia="Times New Roman" w:cstheme="minorHAnsi"/>
          <w:kern w:val="0"/>
          <w14:ligatures w14:val="none"/>
        </w:rPr>
      </w:pPr>
      <w:r>
        <w:rPr>
          <w:rFonts w:cstheme="minorHAnsi"/>
        </w:rPr>
        <w:t xml:space="preserve">This certification to be </w:t>
      </w:r>
      <w:r>
        <w:rPr>
          <w:rFonts w:eastAsia="Times New Roman" w:cstheme="minorHAnsi"/>
          <w:kern w:val="0"/>
          <w14:ligatures w14:val="none"/>
        </w:rPr>
        <w:t xml:space="preserve">submitted upon completion of the project to the Recipient. </w:t>
      </w:r>
    </w:p>
    <w:p w14:paraId="6D808C6D" w14:textId="77777777" w:rsidR="00CB16BC" w:rsidRDefault="00CB16BC" w:rsidP="00CB16BC">
      <w:pPr>
        <w:rPr>
          <w:rFonts w:cstheme="minorHAnsi"/>
        </w:rPr>
      </w:pPr>
    </w:p>
    <w:p w14:paraId="7798262F" w14:textId="77777777" w:rsidR="00CB16BC" w:rsidRDefault="00CB16BC" w:rsidP="00CB16BC">
      <w:pPr>
        <w:rPr>
          <w:rFonts w:cstheme="minorHAnsi"/>
        </w:rPr>
      </w:pPr>
    </w:p>
    <w:p w14:paraId="22FDCB31" w14:textId="77777777" w:rsidR="00CB16BC" w:rsidRDefault="00CB16BC" w:rsidP="00CB16BC">
      <w:pPr>
        <w:rPr>
          <w:rFonts w:cstheme="minorHAnsi"/>
        </w:rPr>
      </w:pPr>
    </w:p>
    <w:p w14:paraId="7D68E2D9" w14:textId="77777777" w:rsidR="00CB16BC" w:rsidRDefault="00CB16BC" w:rsidP="00CB16BC">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tblGrid>
      <w:tr w:rsidR="00CB16BC" w14:paraId="42A275E8" w14:textId="77777777" w:rsidTr="00CB16BC">
        <w:trPr>
          <w:trHeight w:val="1008"/>
        </w:trPr>
        <w:tc>
          <w:tcPr>
            <w:tcW w:w="5420" w:type="dxa"/>
            <w:tcBorders>
              <w:top w:val="single" w:sz="4" w:space="0" w:color="auto"/>
              <w:left w:val="nil"/>
              <w:bottom w:val="single" w:sz="4" w:space="0" w:color="auto"/>
              <w:right w:val="nil"/>
            </w:tcBorders>
            <w:hideMark/>
          </w:tcPr>
          <w:p w14:paraId="3BD3AD0C" w14:textId="77777777" w:rsidR="00CB16BC" w:rsidRDefault="00CB16BC">
            <w:pPr>
              <w:rPr>
                <w:rFonts w:cstheme="minorHAnsi"/>
              </w:rPr>
            </w:pPr>
            <w:r>
              <w:rPr>
                <w:rFonts w:cstheme="minorHAnsi"/>
              </w:rPr>
              <w:t>Name of the Subrecipient (PRINT)</w:t>
            </w:r>
          </w:p>
        </w:tc>
      </w:tr>
      <w:tr w:rsidR="00CB16BC" w14:paraId="1B44C87A" w14:textId="77777777" w:rsidTr="00CB16BC">
        <w:trPr>
          <w:trHeight w:val="1008"/>
        </w:trPr>
        <w:tc>
          <w:tcPr>
            <w:tcW w:w="5420" w:type="dxa"/>
            <w:tcBorders>
              <w:top w:val="single" w:sz="4" w:space="0" w:color="auto"/>
              <w:left w:val="nil"/>
              <w:bottom w:val="single" w:sz="4" w:space="0" w:color="auto"/>
              <w:right w:val="nil"/>
            </w:tcBorders>
            <w:hideMark/>
          </w:tcPr>
          <w:p w14:paraId="6D92293C" w14:textId="77777777" w:rsidR="00CB16BC" w:rsidRDefault="00CB16BC">
            <w:pPr>
              <w:rPr>
                <w:rFonts w:cstheme="minorHAnsi"/>
              </w:rPr>
            </w:pPr>
            <w:r>
              <w:rPr>
                <w:rFonts w:cstheme="minorHAnsi"/>
              </w:rPr>
              <w:t>By Authorized Representative (SIGNATURE)</w:t>
            </w:r>
          </w:p>
        </w:tc>
      </w:tr>
      <w:tr w:rsidR="00CB16BC" w14:paraId="7A263A72" w14:textId="77777777" w:rsidTr="00CB16BC">
        <w:trPr>
          <w:trHeight w:val="1008"/>
        </w:trPr>
        <w:tc>
          <w:tcPr>
            <w:tcW w:w="5420" w:type="dxa"/>
            <w:tcBorders>
              <w:top w:val="single" w:sz="4" w:space="0" w:color="auto"/>
              <w:left w:val="nil"/>
              <w:bottom w:val="nil"/>
              <w:right w:val="nil"/>
            </w:tcBorders>
            <w:hideMark/>
          </w:tcPr>
          <w:p w14:paraId="38CBB687" w14:textId="77777777" w:rsidR="00CB16BC" w:rsidRDefault="00CB16BC">
            <w:pPr>
              <w:rPr>
                <w:rFonts w:cstheme="minorHAnsi"/>
              </w:rPr>
            </w:pPr>
            <w:r>
              <w:rPr>
                <w:rFonts w:cstheme="minorHAnsi"/>
              </w:rPr>
              <w:t xml:space="preserve">Title </w:t>
            </w:r>
          </w:p>
        </w:tc>
      </w:tr>
    </w:tbl>
    <w:p w14:paraId="279D2CB7" w14:textId="77777777" w:rsidR="00CB16BC" w:rsidRDefault="00CB16BC" w:rsidP="00CB16BC">
      <w:pPr>
        <w:rPr>
          <w:rFonts w:asciiTheme="minorHAnsi" w:hAnsiTheme="minorHAnsi" w:cstheme="minorHAnsi"/>
        </w:rPr>
      </w:pPr>
    </w:p>
    <w:p w14:paraId="546508EF" w14:textId="77777777" w:rsidR="00251A8C" w:rsidRDefault="00251A8C" w:rsidP="00251A8C">
      <w:pPr>
        <w:rPr>
          <w:rFonts w:cstheme="minorHAnsi"/>
        </w:rPr>
      </w:pPr>
    </w:p>
    <w:p w14:paraId="2E42CA55" w14:textId="68BA0433" w:rsidR="002D2C98" w:rsidRPr="00995582" w:rsidRDefault="002D2C98" w:rsidP="00B7032C">
      <w:pPr>
        <w:pStyle w:val="Heading2"/>
        <w:numPr>
          <w:ilvl w:val="0"/>
          <w:numId w:val="0"/>
        </w:numPr>
        <w:ind w:left="576"/>
      </w:pPr>
      <w:bookmarkStart w:id="235" w:name="_Toc152142563"/>
      <w:r w:rsidRPr="00995582">
        <w:lastRenderedPageBreak/>
        <w:t xml:space="preserve">Appendix </w:t>
      </w:r>
      <w:r w:rsidR="00DF3A98">
        <w:t>E</w:t>
      </w:r>
      <w:r w:rsidRPr="00995582">
        <w:t>:</w:t>
      </w:r>
      <w:r w:rsidR="000158A0">
        <w:t xml:space="preserve"> </w:t>
      </w:r>
      <w:r w:rsidR="002814AC">
        <w:t>Contractor’s Certification of Compliance with the Requirements of Section 70914 of the Build America, Buy America Act (BABAA) and Other Applicable Federal Regulations and OMB Guidance</w:t>
      </w:r>
      <w:bookmarkEnd w:id="235"/>
      <w:r w:rsidR="002814AC">
        <w:t xml:space="preserve"> </w:t>
      </w:r>
    </w:p>
    <w:p w14:paraId="12F4EE70" w14:textId="77777777" w:rsidR="002D2C98" w:rsidRDefault="002D2C98" w:rsidP="002D2C98">
      <w:pPr>
        <w:jc w:val="center"/>
        <w:rPr>
          <w:rFonts w:asciiTheme="minorHAnsi" w:hAnsiTheme="minorHAnsi" w:cstheme="minorHAnsi"/>
          <w:sz w:val="24"/>
          <w:szCs w:val="24"/>
        </w:rPr>
      </w:pPr>
    </w:p>
    <w:p w14:paraId="596C038C" w14:textId="77777777" w:rsidR="002D2C98" w:rsidRDefault="002D2C98" w:rsidP="002D2C98">
      <w:pPr>
        <w:rPr>
          <w:rFonts w:cstheme="minorHAnsi"/>
          <w:sz w:val="24"/>
          <w:szCs w:val="24"/>
          <w:u w:val="single"/>
        </w:rPr>
      </w:pPr>
      <w:r>
        <w:rPr>
          <w:rFonts w:cstheme="minorHAnsi"/>
          <w:sz w:val="24"/>
          <w:szCs w:val="24"/>
        </w:rPr>
        <w:t>DATE: ________________________</w:t>
      </w:r>
    </w:p>
    <w:p w14:paraId="1FD0E8EE" w14:textId="77777777" w:rsidR="002D2C98" w:rsidRDefault="002D2C98" w:rsidP="002D2C98">
      <w:pPr>
        <w:rPr>
          <w:rFonts w:cstheme="minorHAnsi"/>
          <w:sz w:val="24"/>
          <w:szCs w:val="24"/>
        </w:rPr>
      </w:pPr>
    </w:p>
    <w:p w14:paraId="2C84A87C" w14:textId="77777777" w:rsidR="002D2C98" w:rsidRDefault="002D2C98" w:rsidP="002D2C98">
      <w:pPr>
        <w:rPr>
          <w:rFonts w:cstheme="minorHAnsi"/>
          <w:sz w:val="24"/>
          <w:szCs w:val="24"/>
        </w:rPr>
      </w:pPr>
    </w:p>
    <w:p w14:paraId="78407576" w14:textId="77777777" w:rsidR="002D2C98" w:rsidRDefault="002D2C98" w:rsidP="002D2C98">
      <w:pPr>
        <w:rPr>
          <w:rFonts w:cstheme="minorHAnsi"/>
          <w:sz w:val="24"/>
          <w:szCs w:val="24"/>
        </w:rPr>
      </w:pPr>
      <w:r>
        <w:rPr>
          <w:rFonts w:cstheme="minorHAnsi"/>
          <w:sz w:val="24"/>
          <w:szCs w:val="24"/>
        </w:rPr>
        <w:t xml:space="preserve">RE:  </w:t>
      </w:r>
      <w:r>
        <w:rPr>
          <w:rFonts w:cstheme="minorHAnsi"/>
          <w:b/>
          <w:bCs/>
          <w:sz w:val="24"/>
          <w:szCs w:val="24"/>
        </w:rPr>
        <w:t>PROJECT NAME</w:t>
      </w:r>
      <w:r>
        <w:rPr>
          <w:rFonts w:cstheme="minorHAnsi"/>
          <w:sz w:val="24"/>
          <w:szCs w:val="24"/>
        </w:rPr>
        <w:t>_____________________________</w:t>
      </w:r>
    </w:p>
    <w:p w14:paraId="5BE71698" w14:textId="7A3F7112" w:rsidR="002D2C98" w:rsidRDefault="002D2C98" w:rsidP="002D2C98">
      <w:pPr>
        <w:rPr>
          <w:rFonts w:cstheme="minorHAnsi"/>
          <w:sz w:val="24"/>
          <w:szCs w:val="24"/>
        </w:rPr>
      </w:pPr>
      <w:r>
        <w:rPr>
          <w:rFonts w:cstheme="minorHAnsi"/>
          <w:b/>
          <w:bCs/>
          <w:sz w:val="24"/>
          <w:szCs w:val="24"/>
        </w:rPr>
        <w:t xml:space="preserve">        CITY</w:t>
      </w:r>
      <w:r w:rsidR="004A11CE">
        <w:rPr>
          <w:rFonts w:cstheme="minorHAnsi"/>
          <w:b/>
          <w:bCs/>
          <w:sz w:val="24"/>
          <w:szCs w:val="24"/>
        </w:rPr>
        <w:t>, STATE</w:t>
      </w:r>
      <w:r>
        <w:rPr>
          <w:rFonts w:cstheme="minorHAnsi"/>
          <w:b/>
          <w:bCs/>
          <w:sz w:val="24"/>
          <w:szCs w:val="24"/>
        </w:rPr>
        <w:t xml:space="preserve"> </w:t>
      </w:r>
      <w:r>
        <w:rPr>
          <w:rFonts w:cstheme="minorHAnsi"/>
          <w:sz w:val="24"/>
          <w:szCs w:val="24"/>
        </w:rPr>
        <w:t>________________________</w:t>
      </w:r>
    </w:p>
    <w:p w14:paraId="4B5AA042" w14:textId="1D7F90B4" w:rsidR="002D2C98" w:rsidRDefault="002D2C98" w:rsidP="002D2C98">
      <w:pPr>
        <w:rPr>
          <w:rFonts w:cstheme="minorHAnsi"/>
          <w:sz w:val="24"/>
          <w:szCs w:val="24"/>
        </w:rPr>
      </w:pPr>
      <w:r>
        <w:rPr>
          <w:rFonts w:cstheme="minorHAnsi"/>
          <w:b/>
          <w:bCs/>
          <w:sz w:val="24"/>
          <w:szCs w:val="24"/>
        </w:rPr>
        <w:t xml:space="preserve">        CONTRACT NUMBER</w:t>
      </w:r>
      <w:r>
        <w:rPr>
          <w:rFonts w:cstheme="minorHAnsi"/>
          <w:sz w:val="24"/>
          <w:szCs w:val="24"/>
        </w:rPr>
        <w:t>_________________________</w:t>
      </w:r>
    </w:p>
    <w:p w14:paraId="41DF02DC" w14:textId="3A6EA8B7" w:rsidR="004A11CE" w:rsidRDefault="004A11CE" w:rsidP="002D2C98">
      <w:pPr>
        <w:rPr>
          <w:rFonts w:cstheme="minorHAnsi"/>
          <w:sz w:val="24"/>
          <w:szCs w:val="24"/>
        </w:rPr>
      </w:pPr>
      <w:bookmarkStart w:id="236" w:name="_Hlk141092646"/>
      <w:r>
        <w:rPr>
          <w:rFonts w:cstheme="minorHAnsi"/>
          <w:sz w:val="24"/>
          <w:szCs w:val="24"/>
        </w:rPr>
        <w:t xml:space="preserve">        </w:t>
      </w:r>
      <w:r w:rsidRPr="00D13C8A">
        <w:rPr>
          <w:rFonts w:cstheme="minorHAnsi"/>
          <w:b/>
          <w:bCs/>
          <w:sz w:val="24"/>
          <w:szCs w:val="24"/>
        </w:rPr>
        <w:t>FUNDED UNDER GRANT NUMBER</w:t>
      </w:r>
      <w:r>
        <w:rPr>
          <w:rFonts w:cstheme="minorHAnsi"/>
          <w:sz w:val="24"/>
          <w:szCs w:val="24"/>
        </w:rPr>
        <w:t xml:space="preserve"> ________________________</w:t>
      </w:r>
    </w:p>
    <w:bookmarkEnd w:id="236"/>
    <w:p w14:paraId="6EC2D20D" w14:textId="77777777" w:rsidR="002D2C98" w:rsidRDefault="002D2C98" w:rsidP="002D2C98">
      <w:pPr>
        <w:rPr>
          <w:rFonts w:cstheme="minorHAnsi"/>
        </w:rPr>
      </w:pPr>
    </w:p>
    <w:p w14:paraId="430120E7" w14:textId="77777777" w:rsidR="002D2C98" w:rsidRDefault="002D2C98" w:rsidP="002D2C98">
      <w:pPr>
        <w:rPr>
          <w:rFonts w:cstheme="minorHAnsi"/>
        </w:rPr>
      </w:pPr>
    </w:p>
    <w:p w14:paraId="1D581237" w14:textId="6EF989F1" w:rsidR="002D2C98" w:rsidRDefault="002D2C98" w:rsidP="002D2C98">
      <w:pPr>
        <w:jc w:val="both"/>
        <w:rPr>
          <w:rFonts w:cstheme="minorHAnsi"/>
        </w:rPr>
      </w:pPr>
      <w:r>
        <w:rPr>
          <w:rFonts w:cstheme="minorHAnsi"/>
        </w:rPr>
        <w:t xml:space="preserve">I hereby certify that to the best of my knowledge and belief all iron and steel products, manufactured products, and construction materials installed in this project by my company and by all subcontractors and manufacturers/suppliers contracted with comply with </w:t>
      </w:r>
      <w:r w:rsidR="00D309CA">
        <w:rPr>
          <w:rFonts w:cstheme="minorHAnsi"/>
        </w:rPr>
        <w:t xml:space="preserve">the requirements of section 70914 of the </w:t>
      </w:r>
      <w:r>
        <w:rPr>
          <w:rFonts w:cstheme="minorHAnsi"/>
        </w:rPr>
        <w:t xml:space="preserve">Build America, Buy America Act (BABAA) and </w:t>
      </w:r>
      <w:r w:rsidR="005D7236">
        <w:rPr>
          <w:rFonts w:cstheme="minorHAnsi"/>
        </w:rPr>
        <w:t>2 CFR Part 184</w:t>
      </w:r>
      <w:r w:rsidR="00D309CA">
        <w:rPr>
          <w:rFonts w:cstheme="minorHAnsi"/>
        </w:rPr>
        <w:t>,</w:t>
      </w:r>
      <w:r w:rsidR="00D309CA" w:rsidDel="00D309CA">
        <w:rPr>
          <w:rFonts w:cstheme="minorHAnsi"/>
        </w:rPr>
        <w:t xml:space="preserve"> </w:t>
      </w:r>
      <w:r>
        <w:rPr>
          <w:rFonts w:cstheme="minorHAnsi"/>
        </w:rPr>
        <w:t xml:space="preserve">or are the subject of a waiver approved by the Secretary of </w:t>
      </w:r>
      <w:r w:rsidR="00D309CA">
        <w:rPr>
          <w:rFonts w:cstheme="minorHAnsi"/>
        </w:rPr>
        <w:t>the</w:t>
      </w:r>
      <w:r>
        <w:rPr>
          <w:rFonts w:cstheme="minorHAnsi"/>
        </w:rPr>
        <w:t xml:space="preserve"> Treasury or designee. </w:t>
      </w:r>
    </w:p>
    <w:p w14:paraId="56BF88B8" w14:textId="77777777" w:rsidR="002D2C98" w:rsidRDefault="002D2C98" w:rsidP="002D2C98">
      <w:pPr>
        <w:jc w:val="both"/>
        <w:rPr>
          <w:rFonts w:cstheme="minorHAnsi"/>
        </w:rPr>
      </w:pPr>
      <w:r>
        <w:rPr>
          <w:rFonts w:cstheme="minorHAnsi"/>
        </w:rPr>
        <w:t xml:space="preserve">This certification to be submitted </w:t>
      </w:r>
      <w:r>
        <w:rPr>
          <w:rFonts w:eastAsia="Calibri" w:cstheme="minorHAnsi"/>
        </w:rPr>
        <w:t xml:space="preserve">upon completion of the project to the project engineer. </w:t>
      </w:r>
    </w:p>
    <w:p w14:paraId="0CECD24A" w14:textId="77777777" w:rsidR="002D2C98" w:rsidRDefault="002D2C98" w:rsidP="002D2C98">
      <w:pPr>
        <w:rPr>
          <w:rFonts w:cstheme="minorHAnsi"/>
        </w:rPr>
      </w:pPr>
    </w:p>
    <w:p w14:paraId="744C1362" w14:textId="77777777" w:rsidR="002D2C98" w:rsidRDefault="002D2C98" w:rsidP="002D2C98">
      <w:pPr>
        <w:rPr>
          <w:rFonts w:cstheme="minorHAnsi"/>
        </w:rPr>
      </w:pPr>
    </w:p>
    <w:p w14:paraId="259080C7" w14:textId="77777777" w:rsidR="002D2C98" w:rsidRDefault="002D2C98" w:rsidP="002D2C98">
      <w:pPr>
        <w:rPr>
          <w:rFonts w:cstheme="minorHAnsi"/>
        </w:rPr>
      </w:pPr>
    </w:p>
    <w:p w14:paraId="33A9149B" w14:textId="77777777" w:rsidR="002D2C98" w:rsidRDefault="002D2C98" w:rsidP="002D2C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tblGrid>
      <w:tr w:rsidR="002D2C98" w14:paraId="203D6BE7" w14:textId="77777777" w:rsidTr="002D2C98">
        <w:trPr>
          <w:trHeight w:val="864"/>
        </w:trPr>
        <w:tc>
          <w:tcPr>
            <w:tcW w:w="5420" w:type="dxa"/>
            <w:tcBorders>
              <w:top w:val="single" w:sz="4" w:space="0" w:color="auto"/>
              <w:left w:val="nil"/>
              <w:bottom w:val="single" w:sz="4" w:space="0" w:color="auto"/>
              <w:right w:val="nil"/>
            </w:tcBorders>
            <w:hideMark/>
          </w:tcPr>
          <w:p w14:paraId="78884EA1" w14:textId="77777777" w:rsidR="002D2C98" w:rsidRDefault="002D2C98">
            <w:pPr>
              <w:rPr>
                <w:rFonts w:cstheme="minorHAnsi"/>
              </w:rPr>
            </w:pPr>
            <w:r>
              <w:rPr>
                <w:rFonts w:cstheme="minorHAnsi"/>
              </w:rPr>
              <w:t>Name of the Contractor (PRINT)</w:t>
            </w:r>
          </w:p>
        </w:tc>
      </w:tr>
      <w:tr w:rsidR="002D2C98" w14:paraId="022DBA77" w14:textId="77777777" w:rsidTr="002D2C98">
        <w:trPr>
          <w:trHeight w:val="864"/>
        </w:trPr>
        <w:tc>
          <w:tcPr>
            <w:tcW w:w="5420" w:type="dxa"/>
            <w:tcBorders>
              <w:top w:val="single" w:sz="4" w:space="0" w:color="auto"/>
              <w:left w:val="nil"/>
              <w:bottom w:val="single" w:sz="4" w:space="0" w:color="auto"/>
              <w:right w:val="nil"/>
            </w:tcBorders>
            <w:hideMark/>
          </w:tcPr>
          <w:p w14:paraId="6F6148AB" w14:textId="77777777" w:rsidR="002D2C98" w:rsidRDefault="002D2C98">
            <w:pPr>
              <w:rPr>
                <w:rFonts w:cstheme="minorHAnsi"/>
              </w:rPr>
            </w:pPr>
            <w:r>
              <w:rPr>
                <w:rFonts w:cstheme="minorHAnsi"/>
              </w:rPr>
              <w:t>By Authorized Representative (SIGNATURE)</w:t>
            </w:r>
          </w:p>
        </w:tc>
      </w:tr>
      <w:tr w:rsidR="002D2C98" w14:paraId="3CBC5703" w14:textId="77777777" w:rsidTr="002D2C98">
        <w:trPr>
          <w:trHeight w:val="864"/>
        </w:trPr>
        <w:tc>
          <w:tcPr>
            <w:tcW w:w="5420" w:type="dxa"/>
            <w:tcBorders>
              <w:top w:val="single" w:sz="4" w:space="0" w:color="auto"/>
              <w:left w:val="nil"/>
              <w:bottom w:val="nil"/>
              <w:right w:val="nil"/>
            </w:tcBorders>
            <w:hideMark/>
          </w:tcPr>
          <w:p w14:paraId="2F5721E7" w14:textId="77777777" w:rsidR="002D2C98" w:rsidRDefault="002D2C98">
            <w:pPr>
              <w:rPr>
                <w:rFonts w:cstheme="minorHAnsi"/>
              </w:rPr>
            </w:pPr>
            <w:r>
              <w:rPr>
                <w:rFonts w:cstheme="minorHAnsi"/>
              </w:rPr>
              <w:t xml:space="preserve">Title </w:t>
            </w:r>
          </w:p>
        </w:tc>
      </w:tr>
    </w:tbl>
    <w:p w14:paraId="2062F27F" w14:textId="57DDE449" w:rsidR="00BD72DC" w:rsidRDefault="00BD72DC" w:rsidP="002D2C98">
      <w:pPr>
        <w:rPr>
          <w:rFonts w:asciiTheme="minorHAnsi" w:hAnsiTheme="minorHAnsi" w:cstheme="minorHAnsi"/>
        </w:rPr>
      </w:pPr>
    </w:p>
    <w:p w14:paraId="56BE4D5D" w14:textId="77777777" w:rsidR="00C63B6C" w:rsidRDefault="00C63B6C">
      <w:pPr>
        <w:spacing w:line="259" w:lineRule="auto"/>
        <w:rPr>
          <w:rFonts w:asciiTheme="majorHAnsi" w:hAnsiTheme="majorHAnsi" w:cstheme="majorHAnsi"/>
          <w:b/>
          <w:bCs/>
          <w:sz w:val="26"/>
          <w:szCs w:val="26"/>
        </w:rPr>
      </w:pPr>
      <w:bookmarkStart w:id="237" w:name="_Hlk130126924"/>
      <w:r>
        <w:rPr>
          <w:rFonts w:asciiTheme="majorHAnsi" w:hAnsiTheme="majorHAnsi" w:cstheme="majorHAnsi"/>
          <w:b/>
          <w:bCs/>
          <w:sz w:val="26"/>
          <w:szCs w:val="26"/>
        </w:rPr>
        <w:br w:type="page"/>
      </w:r>
    </w:p>
    <w:p w14:paraId="2C2B00E8" w14:textId="762DCC7F" w:rsidR="00B7032C" w:rsidRPr="00995582" w:rsidRDefault="00B7032C" w:rsidP="00B7032C">
      <w:pPr>
        <w:pStyle w:val="Heading2"/>
        <w:numPr>
          <w:ilvl w:val="0"/>
          <w:numId w:val="0"/>
        </w:numPr>
        <w:ind w:left="576"/>
      </w:pPr>
      <w:bookmarkStart w:id="238" w:name="_Toc152142564"/>
      <w:r w:rsidRPr="00995582">
        <w:lastRenderedPageBreak/>
        <w:t xml:space="preserve">Appendix </w:t>
      </w:r>
      <w:r w:rsidR="00DF3A98">
        <w:t>F</w:t>
      </w:r>
      <w:r w:rsidRPr="00995582">
        <w:t>:</w:t>
      </w:r>
      <w:r>
        <w:t xml:space="preserve"> Subcontractor’s Certification of Compliance with the Requirements of Section 70914 of the Build America, Buy America Act (BABAA) and Other Applicable Federal Regulations and OMB Guidance</w:t>
      </w:r>
      <w:bookmarkEnd w:id="238"/>
      <w:r>
        <w:t xml:space="preserve"> </w:t>
      </w:r>
    </w:p>
    <w:p w14:paraId="3950D87B" w14:textId="77777777" w:rsidR="00BD72DC" w:rsidRDefault="00BD72DC" w:rsidP="00BD72DC">
      <w:pPr>
        <w:jc w:val="center"/>
        <w:rPr>
          <w:rFonts w:asciiTheme="minorHAnsi" w:hAnsiTheme="minorHAnsi" w:cstheme="minorHAnsi"/>
          <w:sz w:val="24"/>
          <w:szCs w:val="24"/>
        </w:rPr>
      </w:pPr>
    </w:p>
    <w:p w14:paraId="6D8DAFBC" w14:textId="77777777" w:rsidR="00BD72DC" w:rsidRDefault="00BD72DC" w:rsidP="00BD72DC">
      <w:pPr>
        <w:rPr>
          <w:rFonts w:cstheme="minorHAnsi"/>
          <w:sz w:val="24"/>
          <w:szCs w:val="24"/>
          <w:u w:val="single"/>
        </w:rPr>
      </w:pPr>
      <w:r>
        <w:rPr>
          <w:rFonts w:cstheme="minorHAnsi"/>
          <w:sz w:val="24"/>
          <w:szCs w:val="24"/>
        </w:rPr>
        <w:t>DATE: ________________________</w:t>
      </w:r>
    </w:p>
    <w:p w14:paraId="6F9BC351" w14:textId="77777777" w:rsidR="00BD72DC" w:rsidRDefault="00BD72DC" w:rsidP="00BD72DC">
      <w:pPr>
        <w:rPr>
          <w:rFonts w:cstheme="minorHAnsi"/>
          <w:sz w:val="24"/>
          <w:szCs w:val="24"/>
        </w:rPr>
      </w:pPr>
    </w:p>
    <w:p w14:paraId="45A0FCBA" w14:textId="77777777" w:rsidR="00BD72DC" w:rsidRDefault="00BD72DC" w:rsidP="00BD72DC">
      <w:pPr>
        <w:rPr>
          <w:rFonts w:cstheme="minorHAnsi"/>
          <w:sz w:val="24"/>
          <w:szCs w:val="24"/>
        </w:rPr>
      </w:pPr>
    </w:p>
    <w:p w14:paraId="4C0C409D" w14:textId="77777777" w:rsidR="00BD72DC" w:rsidRDefault="00BD72DC" w:rsidP="00BD72DC">
      <w:pPr>
        <w:rPr>
          <w:rFonts w:cstheme="minorHAnsi"/>
          <w:sz w:val="24"/>
          <w:szCs w:val="24"/>
        </w:rPr>
      </w:pPr>
      <w:r>
        <w:rPr>
          <w:rFonts w:cstheme="minorHAnsi"/>
          <w:sz w:val="24"/>
          <w:szCs w:val="24"/>
        </w:rPr>
        <w:t xml:space="preserve">RE:  </w:t>
      </w:r>
      <w:r>
        <w:rPr>
          <w:rFonts w:cstheme="minorHAnsi"/>
          <w:b/>
          <w:bCs/>
          <w:sz w:val="24"/>
          <w:szCs w:val="24"/>
        </w:rPr>
        <w:t>PROJECT NAME</w:t>
      </w:r>
      <w:r>
        <w:rPr>
          <w:rFonts w:cstheme="minorHAnsi"/>
          <w:sz w:val="24"/>
          <w:szCs w:val="24"/>
        </w:rPr>
        <w:t>_____________________________</w:t>
      </w:r>
    </w:p>
    <w:p w14:paraId="0D17A719" w14:textId="284CA7A6" w:rsidR="00BD72DC" w:rsidRDefault="00BD72DC" w:rsidP="00BD72DC">
      <w:pPr>
        <w:rPr>
          <w:rFonts w:cstheme="minorHAnsi"/>
          <w:sz w:val="24"/>
          <w:szCs w:val="24"/>
        </w:rPr>
      </w:pPr>
      <w:r>
        <w:rPr>
          <w:rFonts w:cstheme="minorHAnsi"/>
          <w:b/>
          <w:bCs/>
          <w:sz w:val="24"/>
          <w:szCs w:val="24"/>
        </w:rPr>
        <w:t xml:space="preserve">        CITY</w:t>
      </w:r>
      <w:r w:rsidR="004A11CE">
        <w:rPr>
          <w:rFonts w:cstheme="minorHAnsi"/>
          <w:b/>
          <w:bCs/>
          <w:sz w:val="24"/>
          <w:szCs w:val="24"/>
        </w:rPr>
        <w:t>, STATE</w:t>
      </w:r>
      <w:r>
        <w:rPr>
          <w:rFonts w:cstheme="minorHAnsi"/>
          <w:sz w:val="24"/>
          <w:szCs w:val="24"/>
        </w:rPr>
        <w:t>_______________________</w:t>
      </w:r>
    </w:p>
    <w:p w14:paraId="5F721850" w14:textId="73182447" w:rsidR="00BD72DC" w:rsidRDefault="00BD72DC" w:rsidP="00BD72DC">
      <w:pPr>
        <w:rPr>
          <w:rFonts w:cstheme="minorHAnsi"/>
          <w:sz w:val="24"/>
          <w:szCs w:val="24"/>
        </w:rPr>
      </w:pPr>
      <w:r>
        <w:rPr>
          <w:rFonts w:cstheme="minorHAnsi"/>
          <w:b/>
          <w:bCs/>
          <w:sz w:val="24"/>
          <w:szCs w:val="24"/>
        </w:rPr>
        <w:t xml:space="preserve">        CONTRACT NUMBER </w:t>
      </w:r>
      <w:r>
        <w:rPr>
          <w:rFonts w:cstheme="minorHAnsi"/>
          <w:sz w:val="24"/>
          <w:szCs w:val="24"/>
        </w:rPr>
        <w:t>________________________</w:t>
      </w:r>
    </w:p>
    <w:p w14:paraId="0D8210B1" w14:textId="4EA0ECC4" w:rsidR="004A11CE" w:rsidRDefault="004A11CE" w:rsidP="004A11CE">
      <w:pPr>
        <w:rPr>
          <w:rFonts w:cstheme="minorHAnsi"/>
          <w:sz w:val="24"/>
          <w:szCs w:val="24"/>
        </w:rPr>
      </w:pPr>
      <w:r>
        <w:rPr>
          <w:rFonts w:cstheme="minorHAnsi"/>
          <w:sz w:val="24"/>
          <w:szCs w:val="24"/>
        </w:rPr>
        <w:t xml:space="preserve">        </w:t>
      </w:r>
      <w:r w:rsidRPr="00C8478E">
        <w:rPr>
          <w:rFonts w:cstheme="minorHAnsi"/>
          <w:b/>
          <w:bCs/>
          <w:sz w:val="24"/>
          <w:szCs w:val="24"/>
        </w:rPr>
        <w:t>FUNDED UNDER GRANT NUMBER</w:t>
      </w:r>
      <w:r>
        <w:rPr>
          <w:rFonts w:cstheme="minorHAnsi"/>
          <w:sz w:val="24"/>
          <w:szCs w:val="24"/>
        </w:rPr>
        <w:t xml:space="preserve"> ________________________</w:t>
      </w:r>
    </w:p>
    <w:p w14:paraId="37B060CE" w14:textId="77777777" w:rsidR="00BD72DC" w:rsidRDefault="00BD72DC" w:rsidP="00BD72DC">
      <w:pPr>
        <w:rPr>
          <w:rFonts w:cstheme="minorHAnsi"/>
        </w:rPr>
      </w:pPr>
    </w:p>
    <w:p w14:paraId="047E9934" w14:textId="560B1E58" w:rsidR="00BD72DC" w:rsidRDefault="00BD72DC" w:rsidP="00BD72DC">
      <w:pPr>
        <w:jc w:val="both"/>
        <w:rPr>
          <w:rFonts w:cstheme="minorHAnsi"/>
        </w:rPr>
      </w:pPr>
      <w:r>
        <w:rPr>
          <w:rFonts w:cstheme="minorHAnsi"/>
        </w:rPr>
        <w:t xml:space="preserve">I hereby certify that to the best of my knowledge and belief all iron and steel products, manufactured products, and construction materials installed in this project by my company and all manufacturers/suppliers contracted with comply with </w:t>
      </w:r>
      <w:r w:rsidR="00D309CA">
        <w:rPr>
          <w:rFonts w:cstheme="minorHAnsi"/>
        </w:rPr>
        <w:t xml:space="preserve">the requirements of section 70914 of the </w:t>
      </w:r>
      <w:r>
        <w:rPr>
          <w:rFonts w:cstheme="minorHAnsi"/>
        </w:rPr>
        <w:t xml:space="preserve">Build America, Buy America Act (BABAA), and </w:t>
      </w:r>
      <w:r w:rsidR="005D7236">
        <w:rPr>
          <w:rFonts w:cstheme="minorHAnsi"/>
        </w:rPr>
        <w:t>2 CFR Part 184</w:t>
      </w:r>
      <w:r w:rsidR="00D309CA">
        <w:rPr>
          <w:rFonts w:cstheme="minorHAnsi"/>
        </w:rPr>
        <w:t xml:space="preserve">, </w:t>
      </w:r>
      <w:r>
        <w:rPr>
          <w:rFonts w:cstheme="minorHAnsi"/>
        </w:rPr>
        <w:t xml:space="preserve">or are the subject of a waiver approved by the Secretary of </w:t>
      </w:r>
      <w:r w:rsidR="00D309CA">
        <w:rPr>
          <w:rFonts w:cstheme="minorHAnsi"/>
        </w:rPr>
        <w:t xml:space="preserve">the </w:t>
      </w:r>
      <w:r>
        <w:rPr>
          <w:rFonts w:cstheme="minorHAnsi"/>
        </w:rPr>
        <w:t xml:space="preserve">Treasury or designee. </w:t>
      </w:r>
    </w:p>
    <w:p w14:paraId="0DA27286" w14:textId="196AEFF5" w:rsidR="00BD72DC" w:rsidRDefault="00BD72DC" w:rsidP="00BD72DC">
      <w:pPr>
        <w:rPr>
          <w:rFonts w:cstheme="minorHAnsi"/>
        </w:rPr>
      </w:pPr>
      <w:r>
        <w:rPr>
          <w:rFonts w:cstheme="minorHAnsi"/>
        </w:rPr>
        <w:t xml:space="preserve">This certification to be submitted upon completion of the project to the contractor. </w:t>
      </w:r>
    </w:p>
    <w:p w14:paraId="2C102D83" w14:textId="77777777" w:rsidR="00BD72DC" w:rsidRDefault="00BD72DC" w:rsidP="00BD72DC">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tblGrid>
      <w:tr w:rsidR="00BD72DC" w14:paraId="625DD10F" w14:textId="77777777" w:rsidTr="00BD72DC">
        <w:trPr>
          <w:trHeight w:val="864"/>
        </w:trPr>
        <w:tc>
          <w:tcPr>
            <w:tcW w:w="5420" w:type="dxa"/>
            <w:tcBorders>
              <w:top w:val="single" w:sz="4" w:space="0" w:color="auto"/>
              <w:left w:val="nil"/>
              <w:bottom w:val="single" w:sz="4" w:space="0" w:color="auto"/>
              <w:right w:val="nil"/>
            </w:tcBorders>
            <w:hideMark/>
          </w:tcPr>
          <w:p w14:paraId="03AEC23A" w14:textId="77777777" w:rsidR="00BD72DC" w:rsidRDefault="00BD72DC">
            <w:pPr>
              <w:rPr>
                <w:rFonts w:cstheme="minorHAnsi"/>
              </w:rPr>
            </w:pPr>
            <w:r>
              <w:rPr>
                <w:rFonts w:cstheme="minorHAnsi"/>
              </w:rPr>
              <w:t>Name of the Subcontractor (PRINT)</w:t>
            </w:r>
          </w:p>
        </w:tc>
      </w:tr>
      <w:tr w:rsidR="00BD72DC" w14:paraId="1BC7307B" w14:textId="77777777" w:rsidTr="00BD72DC">
        <w:trPr>
          <w:trHeight w:val="864"/>
        </w:trPr>
        <w:tc>
          <w:tcPr>
            <w:tcW w:w="5420" w:type="dxa"/>
            <w:tcBorders>
              <w:top w:val="single" w:sz="4" w:space="0" w:color="auto"/>
              <w:left w:val="nil"/>
              <w:bottom w:val="single" w:sz="4" w:space="0" w:color="auto"/>
              <w:right w:val="nil"/>
            </w:tcBorders>
            <w:hideMark/>
          </w:tcPr>
          <w:p w14:paraId="442A09CF" w14:textId="77777777" w:rsidR="00BD72DC" w:rsidRDefault="00BD72DC">
            <w:pPr>
              <w:rPr>
                <w:rFonts w:cstheme="minorHAnsi"/>
              </w:rPr>
            </w:pPr>
            <w:r>
              <w:rPr>
                <w:rFonts w:cstheme="minorHAnsi"/>
              </w:rPr>
              <w:t>By Authorized Representative (SIGNATURE)</w:t>
            </w:r>
          </w:p>
        </w:tc>
      </w:tr>
      <w:tr w:rsidR="00BD72DC" w14:paraId="41E9E493" w14:textId="77777777" w:rsidTr="00BD72DC">
        <w:trPr>
          <w:trHeight w:val="864"/>
        </w:trPr>
        <w:tc>
          <w:tcPr>
            <w:tcW w:w="5420" w:type="dxa"/>
            <w:tcBorders>
              <w:top w:val="single" w:sz="4" w:space="0" w:color="auto"/>
              <w:left w:val="nil"/>
              <w:bottom w:val="nil"/>
              <w:right w:val="nil"/>
            </w:tcBorders>
            <w:hideMark/>
          </w:tcPr>
          <w:p w14:paraId="439B8FD6" w14:textId="77777777" w:rsidR="00BD72DC" w:rsidRDefault="00BD72DC">
            <w:pPr>
              <w:rPr>
                <w:rFonts w:cstheme="minorHAnsi"/>
              </w:rPr>
            </w:pPr>
            <w:r>
              <w:rPr>
                <w:rFonts w:cstheme="minorHAnsi"/>
              </w:rPr>
              <w:t xml:space="preserve">Title </w:t>
            </w:r>
          </w:p>
        </w:tc>
      </w:tr>
      <w:bookmarkEnd w:id="237"/>
    </w:tbl>
    <w:p w14:paraId="44F2C174" w14:textId="77777777" w:rsidR="00BD72DC" w:rsidRDefault="00BD72DC" w:rsidP="00BD72DC">
      <w:pPr>
        <w:rPr>
          <w:rFonts w:asciiTheme="minorHAnsi" w:hAnsiTheme="minorHAnsi" w:cstheme="minorHAnsi"/>
        </w:rPr>
      </w:pPr>
    </w:p>
    <w:p w14:paraId="768BAF97" w14:textId="77777777" w:rsidR="00BD72DC" w:rsidRDefault="00BD72DC">
      <w:pPr>
        <w:spacing w:line="259" w:lineRule="auto"/>
        <w:rPr>
          <w:rFonts w:asciiTheme="minorHAnsi" w:hAnsiTheme="minorHAnsi" w:cstheme="minorHAnsi"/>
        </w:rPr>
      </w:pPr>
      <w:r>
        <w:rPr>
          <w:rFonts w:asciiTheme="minorHAnsi" w:hAnsiTheme="minorHAnsi" w:cstheme="minorHAnsi"/>
        </w:rPr>
        <w:br w:type="page"/>
      </w:r>
    </w:p>
    <w:p w14:paraId="121E8502" w14:textId="105A9380" w:rsidR="00B7032C" w:rsidRPr="00995582" w:rsidRDefault="00B7032C" w:rsidP="00B7032C">
      <w:pPr>
        <w:pStyle w:val="Heading2"/>
        <w:numPr>
          <w:ilvl w:val="0"/>
          <w:numId w:val="0"/>
        </w:numPr>
        <w:ind w:left="576"/>
      </w:pPr>
      <w:bookmarkStart w:id="239" w:name="_Toc152142565"/>
      <w:r w:rsidRPr="00995582">
        <w:lastRenderedPageBreak/>
        <w:t xml:space="preserve">Appendix </w:t>
      </w:r>
      <w:r w:rsidR="00DF3A98">
        <w:t>G</w:t>
      </w:r>
      <w:r w:rsidRPr="00995582">
        <w:t>:</w:t>
      </w:r>
      <w:r>
        <w:t xml:space="preserve"> Engineer’s Certification of Compliance with the Requirements of Section 70914 of the Build America, Buy America Act (BABAA) and Other Applicable Federal Regulations and OMB Guidance</w:t>
      </w:r>
      <w:bookmarkEnd w:id="239"/>
      <w:r>
        <w:t xml:space="preserve"> </w:t>
      </w:r>
    </w:p>
    <w:p w14:paraId="4EA754F6" w14:textId="1C91F3EA" w:rsidR="00931B75" w:rsidRPr="00995582" w:rsidRDefault="00931B75" w:rsidP="00931B75">
      <w:pPr>
        <w:spacing w:after="0"/>
        <w:jc w:val="center"/>
        <w:rPr>
          <w:rFonts w:asciiTheme="majorHAnsi" w:hAnsiTheme="majorHAnsi" w:cstheme="majorHAnsi"/>
          <w:b/>
          <w:bCs/>
          <w:sz w:val="26"/>
          <w:szCs w:val="26"/>
        </w:rPr>
      </w:pPr>
    </w:p>
    <w:p w14:paraId="04733DE8" w14:textId="77777777" w:rsidR="00931B75" w:rsidRDefault="00931B75" w:rsidP="00931B75">
      <w:pPr>
        <w:jc w:val="center"/>
        <w:rPr>
          <w:rFonts w:asciiTheme="minorHAnsi" w:hAnsiTheme="minorHAnsi" w:cstheme="minorHAnsi"/>
          <w:sz w:val="24"/>
          <w:szCs w:val="24"/>
        </w:rPr>
      </w:pPr>
    </w:p>
    <w:p w14:paraId="541AAD45" w14:textId="77777777" w:rsidR="00931B75" w:rsidRDefault="00931B75" w:rsidP="00931B75">
      <w:pPr>
        <w:rPr>
          <w:rFonts w:cstheme="minorHAnsi"/>
          <w:sz w:val="24"/>
          <w:szCs w:val="24"/>
          <w:u w:val="single"/>
        </w:rPr>
      </w:pPr>
      <w:r>
        <w:rPr>
          <w:rFonts w:cstheme="minorHAnsi"/>
          <w:sz w:val="24"/>
          <w:szCs w:val="24"/>
        </w:rPr>
        <w:t>DATE: ________________________</w:t>
      </w:r>
    </w:p>
    <w:p w14:paraId="1E760E8E" w14:textId="77777777" w:rsidR="00931B75" w:rsidRDefault="00931B75" w:rsidP="00931B75">
      <w:pPr>
        <w:rPr>
          <w:rFonts w:cstheme="minorHAnsi"/>
          <w:sz w:val="24"/>
          <w:szCs w:val="24"/>
        </w:rPr>
      </w:pPr>
    </w:p>
    <w:p w14:paraId="321912F0" w14:textId="77777777" w:rsidR="00931B75" w:rsidRDefault="00931B75" w:rsidP="00931B75">
      <w:pPr>
        <w:rPr>
          <w:rFonts w:cstheme="minorHAnsi"/>
          <w:sz w:val="24"/>
          <w:szCs w:val="24"/>
        </w:rPr>
      </w:pPr>
    </w:p>
    <w:p w14:paraId="06F84141" w14:textId="77777777" w:rsidR="00931B75" w:rsidRDefault="00931B75" w:rsidP="00931B75">
      <w:pPr>
        <w:rPr>
          <w:rFonts w:cstheme="minorHAnsi"/>
          <w:sz w:val="24"/>
          <w:szCs w:val="24"/>
        </w:rPr>
      </w:pPr>
      <w:r>
        <w:rPr>
          <w:rFonts w:cstheme="minorHAnsi"/>
          <w:sz w:val="24"/>
          <w:szCs w:val="24"/>
        </w:rPr>
        <w:t xml:space="preserve">RE:  </w:t>
      </w:r>
      <w:r>
        <w:rPr>
          <w:rFonts w:cstheme="minorHAnsi"/>
          <w:b/>
          <w:bCs/>
          <w:sz w:val="24"/>
          <w:szCs w:val="24"/>
        </w:rPr>
        <w:t>PROJECT NAME</w:t>
      </w:r>
      <w:r>
        <w:rPr>
          <w:rFonts w:cstheme="minorHAnsi"/>
          <w:sz w:val="24"/>
          <w:szCs w:val="24"/>
        </w:rPr>
        <w:t>______________________________</w:t>
      </w:r>
    </w:p>
    <w:p w14:paraId="7CEC19B3" w14:textId="26472795" w:rsidR="00931B75" w:rsidRDefault="00931B75" w:rsidP="00931B75">
      <w:pPr>
        <w:rPr>
          <w:rFonts w:cstheme="minorHAnsi"/>
          <w:sz w:val="24"/>
          <w:szCs w:val="24"/>
        </w:rPr>
      </w:pPr>
      <w:r>
        <w:rPr>
          <w:rFonts w:cstheme="minorHAnsi"/>
          <w:b/>
          <w:bCs/>
          <w:sz w:val="24"/>
          <w:szCs w:val="24"/>
        </w:rPr>
        <w:t xml:space="preserve">        </w:t>
      </w:r>
      <w:r w:rsidR="004A11CE">
        <w:rPr>
          <w:rFonts w:cstheme="minorHAnsi"/>
          <w:b/>
          <w:bCs/>
          <w:sz w:val="24"/>
          <w:szCs w:val="24"/>
        </w:rPr>
        <w:t>CITY, STATE</w:t>
      </w:r>
      <w:r>
        <w:rPr>
          <w:rFonts w:cstheme="minorHAnsi"/>
          <w:sz w:val="24"/>
          <w:szCs w:val="24"/>
        </w:rPr>
        <w:t xml:space="preserve"> ________________________</w:t>
      </w:r>
    </w:p>
    <w:p w14:paraId="08A2E5FC" w14:textId="1CAA8491" w:rsidR="00931B75" w:rsidRDefault="00931B75" w:rsidP="00931B75">
      <w:pPr>
        <w:rPr>
          <w:rFonts w:cstheme="minorHAnsi"/>
          <w:sz w:val="24"/>
          <w:szCs w:val="24"/>
        </w:rPr>
      </w:pPr>
      <w:r>
        <w:rPr>
          <w:rFonts w:cstheme="minorHAnsi"/>
          <w:b/>
          <w:bCs/>
          <w:sz w:val="24"/>
          <w:szCs w:val="24"/>
        </w:rPr>
        <w:t xml:space="preserve">        CONTRACT NUMBER</w:t>
      </w:r>
      <w:r>
        <w:rPr>
          <w:rFonts w:cstheme="minorHAnsi"/>
          <w:sz w:val="24"/>
          <w:szCs w:val="24"/>
        </w:rPr>
        <w:t>_________________________</w:t>
      </w:r>
    </w:p>
    <w:p w14:paraId="6C5DB50F" w14:textId="6C9F5735" w:rsidR="00931B75" w:rsidRDefault="004A11CE" w:rsidP="00931B75">
      <w:pPr>
        <w:rPr>
          <w:rFonts w:cstheme="minorHAnsi"/>
        </w:rPr>
      </w:pPr>
      <w:r>
        <w:rPr>
          <w:rFonts w:cstheme="minorHAnsi"/>
          <w:sz w:val="24"/>
          <w:szCs w:val="24"/>
        </w:rPr>
        <w:t xml:space="preserve">        </w:t>
      </w:r>
      <w:r w:rsidRPr="00D13C8A">
        <w:rPr>
          <w:rFonts w:cstheme="minorHAnsi"/>
          <w:b/>
          <w:bCs/>
          <w:sz w:val="24"/>
          <w:szCs w:val="24"/>
        </w:rPr>
        <w:t>FUNDED UNDER GRANT NUMBER</w:t>
      </w:r>
      <w:r>
        <w:rPr>
          <w:rFonts w:cstheme="minorHAnsi"/>
          <w:sz w:val="24"/>
          <w:szCs w:val="24"/>
        </w:rPr>
        <w:t xml:space="preserve"> __________________________</w:t>
      </w:r>
    </w:p>
    <w:p w14:paraId="61F7E959" w14:textId="264110BD" w:rsidR="00931B75" w:rsidRDefault="00931B75" w:rsidP="00931B75">
      <w:pPr>
        <w:jc w:val="both"/>
        <w:rPr>
          <w:rFonts w:cstheme="minorHAnsi"/>
        </w:rPr>
      </w:pPr>
      <w:r>
        <w:rPr>
          <w:rFonts w:cstheme="minorHAnsi"/>
        </w:rPr>
        <w:t xml:space="preserve">I hereby certify that to the best of my knowledge and belief all iron and steel products, manufactured products, and construction materials installed in this project comply with </w:t>
      </w:r>
      <w:r w:rsidR="00D309CA">
        <w:rPr>
          <w:rFonts w:cstheme="minorHAnsi"/>
        </w:rPr>
        <w:t xml:space="preserve">the requirements of section 70914 of the </w:t>
      </w:r>
      <w:r>
        <w:rPr>
          <w:rFonts w:cstheme="minorHAnsi"/>
        </w:rPr>
        <w:t>Build America, Buy America Act (</w:t>
      </w:r>
      <w:proofErr w:type="gramStart"/>
      <w:r>
        <w:rPr>
          <w:rFonts w:cstheme="minorHAnsi"/>
        </w:rPr>
        <w:t xml:space="preserve">BABAA) </w:t>
      </w:r>
      <w:r w:rsidR="005D7236">
        <w:rPr>
          <w:rFonts w:cstheme="minorHAnsi"/>
        </w:rPr>
        <w:t xml:space="preserve"> and</w:t>
      </w:r>
      <w:proofErr w:type="gramEnd"/>
      <w:r w:rsidR="005D7236">
        <w:rPr>
          <w:rFonts w:cstheme="minorHAnsi"/>
        </w:rPr>
        <w:t xml:space="preserve"> 2 CFR Part 184</w:t>
      </w:r>
      <w:r w:rsidR="00D309CA">
        <w:rPr>
          <w:rFonts w:cstheme="minorHAnsi"/>
        </w:rPr>
        <w:t xml:space="preserve">, </w:t>
      </w:r>
      <w:r>
        <w:rPr>
          <w:rFonts w:cstheme="minorHAnsi"/>
        </w:rPr>
        <w:t xml:space="preserve">or are the subject of a waiver approved by the Secretary of </w:t>
      </w:r>
      <w:r w:rsidR="00D309CA">
        <w:rPr>
          <w:rFonts w:cstheme="minorHAnsi"/>
        </w:rPr>
        <w:t>the</w:t>
      </w:r>
      <w:r>
        <w:rPr>
          <w:rFonts w:cstheme="minorHAnsi"/>
        </w:rPr>
        <w:t xml:space="preserve"> Treasury or designee. This certification is not intended to be a warranty in any way, but rather the designer’s professional opinion that to the best of their knowledge the documents comply.</w:t>
      </w:r>
    </w:p>
    <w:p w14:paraId="7EBFE08F" w14:textId="292BF921" w:rsidR="00931B75" w:rsidRDefault="00931B75" w:rsidP="00931B75">
      <w:pPr>
        <w:rPr>
          <w:rFonts w:cstheme="minorHAnsi"/>
        </w:rPr>
      </w:pPr>
      <w:r>
        <w:rPr>
          <w:rFonts w:cstheme="minorHAnsi"/>
        </w:rPr>
        <w:t xml:space="preserve">I hereby commit that to the best of my ability all iron and steel products, manufactured products, and construction materials that will be referenced in the Bid Addenda, Executed Contracts, and Change Orders will comply </w:t>
      </w:r>
      <w:r w:rsidR="00D309CA">
        <w:rPr>
          <w:rFonts w:cstheme="minorHAnsi"/>
        </w:rPr>
        <w:t xml:space="preserve">with the requirements of section 70914 of the </w:t>
      </w:r>
      <w:r>
        <w:rPr>
          <w:rFonts w:cstheme="minorHAnsi"/>
        </w:rPr>
        <w:t xml:space="preserve"> Build America, Buy America Act (BABAA) and </w:t>
      </w:r>
      <w:r w:rsidR="005D7236">
        <w:rPr>
          <w:rFonts w:cstheme="minorHAnsi"/>
        </w:rPr>
        <w:t>2 CFR Part 184</w:t>
      </w:r>
      <w:r>
        <w:rPr>
          <w:rFonts w:cstheme="minorHAnsi"/>
        </w:rPr>
        <w:t xml:space="preserve"> or are the subject of a waiver approved by the Secretary of </w:t>
      </w:r>
      <w:r w:rsidR="00D309CA">
        <w:rPr>
          <w:rFonts w:cstheme="minorHAnsi"/>
        </w:rPr>
        <w:t xml:space="preserve">the </w:t>
      </w:r>
      <w:r>
        <w:rPr>
          <w:rFonts w:cstheme="minorHAnsi"/>
        </w:rPr>
        <w:t xml:space="preserve">Treasury or designee. </w:t>
      </w:r>
    </w:p>
    <w:p w14:paraId="2216B700" w14:textId="77777777" w:rsidR="00931B75" w:rsidRDefault="00931B75" w:rsidP="00931B75">
      <w:pPr>
        <w:rPr>
          <w:rFonts w:cstheme="minorHAnsi"/>
        </w:rPr>
      </w:pPr>
      <w:r>
        <w:rPr>
          <w:rFonts w:cstheme="minorHAnsi"/>
        </w:rPr>
        <w:t xml:space="preserve">This letter is to be submitted to recipient/subrecipient prior to authorization of advertisement of bids. </w:t>
      </w:r>
    </w:p>
    <w:p w14:paraId="5C7747F3" w14:textId="77777777" w:rsidR="00931B75" w:rsidRDefault="00931B75" w:rsidP="00931B7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tblGrid>
      <w:tr w:rsidR="00931B75" w14:paraId="7142BF7C" w14:textId="77777777" w:rsidTr="00931B75">
        <w:trPr>
          <w:trHeight w:val="864"/>
        </w:trPr>
        <w:tc>
          <w:tcPr>
            <w:tcW w:w="5420" w:type="dxa"/>
            <w:tcBorders>
              <w:top w:val="single" w:sz="4" w:space="0" w:color="auto"/>
              <w:left w:val="nil"/>
              <w:bottom w:val="single" w:sz="4" w:space="0" w:color="auto"/>
              <w:right w:val="nil"/>
            </w:tcBorders>
            <w:hideMark/>
          </w:tcPr>
          <w:p w14:paraId="67102405" w14:textId="77777777" w:rsidR="00931B75" w:rsidRDefault="00931B75">
            <w:pPr>
              <w:rPr>
                <w:rFonts w:cstheme="minorHAnsi"/>
              </w:rPr>
            </w:pPr>
            <w:r>
              <w:rPr>
                <w:rFonts w:cstheme="minorHAnsi"/>
              </w:rPr>
              <w:t>Name of the Engineering Firm (PRINT)</w:t>
            </w:r>
          </w:p>
        </w:tc>
      </w:tr>
      <w:tr w:rsidR="00931B75" w14:paraId="5B325FC2" w14:textId="77777777" w:rsidTr="00931B75">
        <w:trPr>
          <w:trHeight w:val="864"/>
        </w:trPr>
        <w:tc>
          <w:tcPr>
            <w:tcW w:w="5420" w:type="dxa"/>
            <w:tcBorders>
              <w:top w:val="single" w:sz="4" w:space="0" w:color="auto"/>
              <w:left w:val="nil"/>
              <w:bottom w:val="single" w:sz="4" w:space="0" w:color="auto"/>
              <w:right w:val="nil"/>
            </w:tcBorders>
            <w:hideMark/>
          </w:tcPr>
          <w:p w14:paraId="28B8F8ED" w14:textId="77777777" w:rsidR="00931B75" w:rsidRDefault="00931B75">
            <w:pPr>
              <w:rPr>
                <w:rFonts w:cstheme="minorHAnsi"/>
              </w:rPr>
            </w:pPr>
            <w:r>
              <w:rPr>
                <w:rFonts w:cstheme="minorHAnsi"/>
              </w:rPr>
              <w:t>By Authorized Representative (SIGNATURE)</w:t>
            </w:r>
          </w:p>
        </w:tc>
      </w:tr>
      <w:tr w:rsidR="00931B75" w14:paraId="5E2AE6AC" w14:textId="77777777" w:rsidTr="00931B75">
        <w:trPr>
          <w:trHeight w:val="864"/>
        </w:trPr>
        <w:tc>
          <w:tcPr>
            <w:tcW w:w="5420" w:type="dxa"/>
            <w:tcBorders>
              <w:top w:val="single" w:sz="4" w:space="0" w:color="auto"/>
              <w:left w:val="nil"/>
              <w:bottom w:val="nil"/>
              <w:right w:val="nil"/>
            </w:tcBorders>
            <w:hideMark/>
          </w:tcPr>
          <w:p w14:paraId="36907024" w14:textId="77777777" w:rsidR="00931B75" w:rsidRDefault="00931B75">
            <w:pPr>
              <w:rPr>
                <w:rFonts w:cstheme="minorHAnsi"/>
              </w:rPr>
            </w:pPr>
            <w:r>
              <w:rPr>
                <w:rFonts w:cstheme="minorHAnsi"/>
              </w:rPr>
              <w:t xml:space="preserve">Title </w:t>
            </w:r>
          </w:p>
        </w:tc>
      </w:tr>
    </w:tbl>
    <w:p w14:paraId="4D21CF6A" w14:textId="77777777" w:rsidR="00B7032C" w:rsidRDefault="00B7032C" w:rsidP="00C63B6C">
      <w:pPr>
        <w:jc w:val="center"/>
        <w:rPr>
          <w:rStyle w:val="Heading1Char"/>
          <w:rFonts w:eastAsiaTheme="minorHAnsi"/>
        </w:rPr>
      </w:pPr>
    </w:p>
    <w:p w14:paraId="2FD3AF5E" w14:textId="77777777" w:rsidR="00B7032C" w:rsidRDefault="00B7032C">
      <w:pPr>
        <w:spacing w:line="259" w:lineRule="auto"/>
        <w:rPr>
          <w:rStyle w:val="Heading1Char"/>
          <w:rFonts w:eastAsiaTheme="minorHAnsi"/>
        </w:rPr>
      </w:pPr>
      <w:r>
        <w:rPr>
          <w:rStyle w:val="Heading1Char"/>
          <w:rFonts w:eastAsiaTheme="minorHAnsi"/>
        </w:rPr>
        <w:br w:type="page"/>
      </w:r>
    </w:p>
    <w:p w14:paraId="1C05AE46" w14:textId="170131FF" w:rsidR="00B7032C" w:rsidRPr="00995582" w:rsidRDefault="00B7032C" w:rsidP="00B7032C">
      <w:pPr>
        <w:pStyle w:val="Heading2"/>
        <w:numPr>
          <w:ilvl w:val="0"/>
          <w:numId w:val="0"/>
        </w:numPr>
        <w:ind w:left="576"/>
      </w:pPr>
      <w:bookmarkStart w:id="240" w:name="_Toc152142566"/>
      <w:r w:rsidRPr="00995582">
        <w:lastRenderedPageBreak/>
        <w:t xml:space="preserve">Appendix </w:t>
      </w:r>
      <w:r w:rsidR="00DF3A98">
        <w:t>H</w:t>
      </w:r>
      <w:r w:rsidRPr="00995582">
        <w:t>:</w:t>
      </w:r>
      <w:r>
        <w:t xml:space="preserve"> Manufacturer’s Certification of Compliance with the Requirements of Section 70914 of the Build America, Buy America Act (BABAA) Preference Requirements for Iron and Steel Products</w:t>
      </w:r>
      <w:bookmarkEnd w:id="240"/>
    </w:p>
    <w:p w14:paraId="6434ADA9" w14:textId="3EAFED03" w:rsidR="00B7032C" w:rsidRDefault="00B7032C" w:rsidP="00B7032C">
      <w:pPr>
        <w:rPr>
          <w:rStyle w:val="Heading1Char"/>
          <w:rFonts w:eastAsiaTheme="minorHAnsi"/>
        </w:rPr>
      </w:pPr>
    </w:p>
    <w:p w14:paraId="6F03054C" w14:textId="77777777" w:rsidR="005C0CCC" w:rsidRPr="0090797E" w:rsidRDefault="005C0CCC" w:rsidP="00C63B6C">
      <w:pPr>
        <w:jc w:val="center"/>
        <w:rPr>
          <w:rFonts w:asciiTheme="majorHAnsi" w:hAnsiTheme="majorHAnsi" w:cstheme="majorHAnsi"/>
          <w:b/>
          <w:bCs/>
          <w:sz w:val="26"/>
          <w:szCs w:val="26"/>
        </w:rPr>
      </w:pPr>
    </w:p>
    <w:p w14:paraId="5375BAD0" w14:textId="77777777" w:rsidR="00A518EF" w:rsidRDefault="00A518EF" w:rsidP="00A518EF">
      <w:pPr>
        <w:jc w:val="center"/>
        <w:rPr>
          <w:rFonts w:asciiTheme="minorHAnsi" w:hAnsiTheme="minorHAnsi" w:cstheme="minorHAnsi"/>
          <w:sz w:val="24"/>
          <w:szCs w:val="24"/>
        </w:rPr>
      </w:pPr>
    </w:p>
    <w:p w14:paraId="668CA962" w14:textId="59572B87" w:rsidR="00A518EF" w:rsidRDefault="00A518EF" w:rsidP="00A518EF">
      <w:pPr>
        <w:rPr>
          <w:rFonts w:cstheme="minorHAnsi"/>
          <w:b/>
          <w:bCs/>
          <w:sz w:val="24"/>
          <w:szCs w:val="24"/>
        </w:rPr>
      </w:pPr>
      <w:r>
        <w:rPr>
          <w:rFonts w:cstheme="minorHAnsi"/>
          <w:b/>
          <w:bCs/>
          <w:sz w:val="24"/>
          <w:szCs w:val="24"/>
        </w:rPr>
        <w:t>Date:</w:t>
      </w:r>
      <w:r w:rsidR="00D20CAD">
        <w:rPr>
          <w:rFonts w:cstheme="minorHAnsi"/>
          <w:b/>
          <w:bCs/>
          <w:sz w:val="24"/>
          <w:szCs w:val="24"/>
        </w:rPr>
        <w:t xml:space="preserve"> </w:t>
      </w:r>
      <w:r w:rsidR="005B0FA7">
        <w:rPr>
          <w:rFonts w:cstheme="minorHAnsi"/>
          <w:b/>
          <w:bCs/>
          <w:sz w:val="24"/>
          <w:szCs w:val="24"/>
        </w:rPr>
        <w:t>_______________________________________________</w:t>
      </w:r>
    </w:p>
    <w:p w14:paraId="3D4AFD0D" w14:textId="43A270F3" w:rsidR="00A518EF" w:rsidRDefault="00A518EF" w:rsidP="00A518EF">
      <w:pPr>
        <w:rPr>
          <w:rFonts w:cstheme="minorHAnsi"/>
          <w:b/>
          <w:bCs/>
          <w:sz w:val="24"/>
          <w:szCs w:val="24"/>
        </w:rPr>
      </w:pPr>
      <w:r>
        <w:rPr>
          <w:rFonts w:cstheme="minorHAnsi"/>
          <w:b/>
          <w:bCs/>
          <w:sz w:val="24"/>
          <w:szCs w:val="24"/>
        </w:rPr>
        <w:t>Company Name:</w:t>
      </w:r>
      <w:r w:rsidR="00D20CAD">
        <w:rPr>
          <w:rFonts w:cstheme="minorHAnsi"/>
          <w:b/>
          <w:bCs/>
          <w:sz w:val="24"/>
          <w:szCs w:val="24"/>
        </w:rPr>
        <w:t xml:space="preserve"> </w:t>
      </w:r>
      <w:r w:rsidR="005B0FA7">
        <w:rPr>
          <w:rFonts w:cstheme="minorHAnsi"/>
          <w:b/>
          <w:bCs/>
          <w:sz w:val="24"/>
          <w:szCs w:val="24"/>
        </w:rPr>
        <w:t>______________________________________</w:t>
      </w:r>
    </w:p>
    <w:p w14:paraId="00DABD82" w14:textId="0B53EFA6" w:rsidR="00A518EF" w:rsidRDefault="00A518EF" w:rsidP="00A518EF">
      <w:pPr>
        <w:rPr>
          <w:rFonts w:cstheme="minorHAnsi"/>
          <w:b/>
          <w:bCs/>
          <w:sz w:val="24"/>
          <w:szCs w:val="24"/>
        </w:rPr>
      </w:pPr>
      <w:r>
        <w:rPr>
          <w:rFonts w:cstheme="minorHAnsi"/>
          <w:b/>
          <w:bCs/>
          <w:sz w:val="24"/>
          <w:szCs w:val="24"/>
        </w:rPr>
        <w:t>Company Address:</w:t>
      </w:r>
      <w:r w:rsidR="00D20CAD">
        <w:rPr>
          <w:rFonts w:cstheme="minorHAnsi"/>
          <w:b/>
          <w:bCs/>
          <w:sz w:val="24"/>
          <w:szCs w:val="24"/>
        </w:rPr>
        <w:t xml:space="preserve"> </w:t>
      </w:r>
      <w:r w:rsidR="005B0FA7">
        <w:rPr>
          <w:rFonts w:cstheme="minorHAnsi"/>
          <w:b/>
          <w:bCs/>
          <w:sz w:val="24"/>
          <w:szCs w:val="24"/>
        </w:rPr>
        <w:t>____________________________________</w:t>
      </w:r>
    </w:p>
    <w:p w14:paraId="7B94885E" w14:textId="77777777" w:rsidR="00A518EF" w:rsidRDefault="00A518EF" w:rsidP="00A518EF">
      <w:pPr>
        <w:spacing w:after="0"/>
        <w:rPr>
          <w:rFonts w:cstheme="minorHAnsi"/>
          <w:sz w:val="24"/>
          <w:szCs w:val="24"/>
        </w:rPr>
      </w:pPr>
      <w:bookmarkStart w:id="241" w:name="_Hlk130152790"/>
      <w:bookmarkStart w:id="242" w:name="_Hlk129942798"/>
      <w:r>
        <w:rPr>
          <w:rFonts w:cstheme="minorHAnsi"/>
          <w:b/>
          <w:bCs/>
          <w:sz w:val="24"/>
          <w:szCs w:val="24"/>
        </w:rPr>
        <w:t>Subject:</w:t>
      </w:r>
      <w:r>
        <w:rPr>
          <w:rFonts w:cstheme="minorHAnsi"/>
          <w:sz w:val="24"/>
          <w:szCs w:val="24"/>
        </w:rPr>
        <w:t xml:space="preserve"> BABAA Certification for Iron and Steel Products </w:t>
      </w:r>
    </w:p>
    <w:p w14:paraId="0C407297" w14:textId="77777777" w:rsidR="00A518EF" w:rsidRDefault="00A518EF" w:rsidP="00A518EF">
      <w:pPr>
        <w:rPr>
          <w:rFonts w:cstheme="minorHAnsi"/>
          <w:sz w:val="24"/>
          <w:szCs w:val="24"/>
        </w:rPr>
      </w:pPr>
      <w:r>
        <w:rPr>
          <w:rFonts w:cstheme="minorHAnsi"/>
          <w:b/>
          <w:bCs/>
          <w:sz w:val="24"/>
          <w:szCs w:val="24"/>
        </w:rPr>
        <w:t>Project Name</w:t>
      </w:r>
      <w:r>
        <w:rPr>
          <w:rFonts w:cstheme="minorHAnsi"/>
          <w:sz w:val="24"/>
          <w:szCs w:val="24"/>
        </w:rPr>
        <w:t xml:space="preserve"> (include </w:t>
      </w:r>
      <w:r>
        <w:rPr>
          <w:rFonts w:cstheme="minorHAnsi"/>
          <w:b/>
          <w:bCs/>
          <w:sz w:val="24"/>
          <w:szCs w:val="24"/>
        </w:rPr>
        <w:t>City, State</w:t>
      </w:r>
      <w:r>
        <w:rPr>
          <w:rFonts w:cstheme="minorHAnsi"/>
          <w:sz w:val="24"/>
          <w:szCs w:val="24"/>
        </w:rPr>
        <w:t>)</w:t>
      </w:r>
      <w:r>
        <w:rPr>
          <w:rFonts w:cstheme="minorHAnsi"/>
          <w:b/>
          <w:bCs/>
          <w:sz w:val="24"/>
          <w:szCs w:val="24"/>
        </w:rPr>
        <w:t>:</w:t>
      </w:r>
      <w:r>
        <w:rPr>
          <w:rFonts w:cstheme="minorHAnsi"/>
          <w:sz w:val="24"/>
          <w:szCs w:val="24"/>
        </w:rPr>
        <w:t xml:space="preserve"> </w:t>
      </w:r>
    </w:p>
    <w:bookmarkEnd w:id="241"/>
    <w:p w14:paraId="77BD0271" w14:textId="5B81148B" w:rsidR="00A518EF" w:rsidRDefault="00A518EF" w:rsidP="00A518EF">
      <w:pPr>
        <w:rPr>
          <w:rFonts w:cstheme="minorHAnsi"/>
        </w:rPr>
      </w:pPr>
      <w:r w:rsidRPr="005F041F">
        <w:rPr>
          <w:rFonts w:cstheme="minorHAnsi"/>
        </w:rPr>
        <w:t>I, [</w:t>
      </w:r>
      <w:r w:rsidRPr="005F041F">
        <w:rPr>
          <w:rFonts w:cstheme="minorHAnsi"/>
          <w:b/>
          <w:bCs/>
        </w:rPr>
        <w:t>Name of Company Representative</w:t>
      </w:r>
      <w:r w:rsidRPr="005F041F">
        <w:rPr>
          <w:rFonts w:cstheme="minorHAnsi"/>
        </w:rPr>
        <w:t>], certify that al</w:t>
      </w:r>
      <w:r w:rsidR="00DF381B" w:rsidRPr="005F041F">
        <w:rPr>
          <w:rFonts w:cstheme="minorHAnsi"/>
        </w:rPr>
        <w:t>l manufacturing and fabricating</w:t>
      </w:r>
      <w:r w:rsidRPr="005F041F">
        <w:rPr>
          <w:rFonts w:cstheme="minorHAnsi"/>
        </w:rPr>
        <w:t xml:space="preserve"> </w:t>
      </w:r>
      <w:proofErr w:type="gramStart"/>
      <w:r w:rsidRPr="005F041F">
        <w:rPr>
          <w:rFonts w:cstheme="minorHAnsi"/>
        </w:rPr>
        <w:t>processes  from</w:t>
      </w:r>
      <w:proofErr w:type="gramEnd"/>
      <w:r w:rsidRPr="005F041F">
        <w:rPr>
          <w:rFonts w:cstheme="minorHAnsi"/>
        </w:rPr>
        <w:t xml:space="preserve"> the initial melting stage through the application of coatings for the following iron and steel products provided for the project occurred in the United States and are in full compliance with </w:t>
      </w:r>
      <w:r w:rsidR="00FB7FCD" w:rsidRPr="005F041F">
        <w:rPr>
          <w:rFonts w:cstheme="minorHAnsi"/>
        </w:rPr>
        <w:t xml:space="preserve">the requirements of section 70914 of </w:t>
      </w:r>
      <w:r w:rsidRPr="005F041F">
        <w:rPr>
          <w:rFonts w:cstheme="minorHAnsi"/>
        </w:rPr>
        <w:t xml:space="preserve">the </w:t>
      </w:r>
      <w:r w:rsidR="00FB7FCD" w:rsidRPr="005F041F">
        <w:rPr>
          <w:rFonts w:cstheme="minorHAnsi"/>
        </w:rPr>
        <w:t>Build America, Buy America Act (</w:t>
      </w:r>
      <w:r w:rsidRPr="005F041F">
        <w:rPr>
          <w:rFonts w:cstheme="minorHAnsi"/>
        </w:rPr>
        <w:t>BABAA</w:t>
      </w:r>
      <w:r w:rsidR="00FB7FCD" w:rsidRPr="005F041F">
        <w:rPr>
          <w:rFonts w:cstheme="minorHAnsi"/>
        </w:rPr>
        <w:t>)</w:t>
      </w:r>
      <w:r w:rsidR="005D7236" w:rsidRPr="005F041F">
        <w:rPr>
          <w:rFonts w:cstheme="minorHAnsi"/>
        </w:rPr>
        <w:t xml:space="preserve"> and 2 CFR Part 184</w:t>
      </w:r>
      <w:r w:rsidRPr="005F041F">
        <w:rPr>
          <w:rFonts w:cstheme="minorHAnsi"/>
        </w:rPr>
        <w:t>.</w:t>
      </w:r>
    </w:p>
    <w:bookmarkEnd w:id="242"/>
    <w:p w14:paraId="2913A74F" w14:textId="77777777" w:rsidR="00A518EF" w:rsidRDefault="00A518EF" w:rsidP="00A518EF">
      <w:pPr>
        <w:rPr>
          <w:rFonts w:cstheme="minorHAnsi"/>
        </w:rPr>
      </w:pPr>
      <w:r>
        <w:rPr>
          <w:rFonts w:cstheme="minorHAnsi"/>
        </w:rPr>
        <w:t xml:space="preserve">Detailed Name of Items, Products and/or Materials: </w:t>
      </w:r>
    </w:p>
    <w:tbl>
      <w:tblPr>
        <w:tblStyle w:val="TableGrid"/>
        <w:tblW w:w="0" w:type="auto"/>
        <w:tblLook w:val="04A0" w:firstRow="1" w:lastRow="0" w:firstColumn="1" w:lastColumn="0" w:noHBand="0" w:noVBand="1"/>
      </w:tblPr>
      <w:tblGrid>
        <w:gridCol w:w="1108"/>
        <w:gridCol w:w="4417"/>
        <w:gridCol w:w="3825"/>
      </w:tblGrid>
      <w:tr w:rsidR="00A518EF" w14:paraId="4A111473" w14:textId="77777777" w:rsidTr="00A518EF">
        <w:tc>
          <w:tcPr>
            <w:tcW w:w="1108" w:type="dxa"/>
            <w:tcBorders>
              <w:top w:val="single" w:sz="4" w:space="0" w:color="auto"/>
              <w:left w:val="single" w:sz="4" w:space="0" w:color="auto"/>
              <w:bottom w:val="single" w:sz="4" w:space="0" w:color="auto"/>
              <w:right w:val="single" w:sz="4" w:space="0" w:color="auto"/>
            </w:tcBorders>
            <w:hideMark/>
          </w:tcPr>
          <w:p w14:paraId="720637B8" w14:textId="77777777" w:rsidR="00A518EF" w:rsidRDefault="00A518EF">
            <w:pPr>
              <w:rPr>
                <w:rFonts w:cstheme="minorHAnsi"/>
                <w:b/>
                <w:bCs/>
              </w:rPr>
            </w:pPr>
            <w:r>
              <w:rPr>
                <w:rFonts w:cstheme="minorHAnsi"/>
                <w:b/>
                <w:bCs/>
              </w:rPr>
              <w:t>Quantity</w:t>
            </w:r>
          </w:p>
        </w:tc>
        <w:tc>
          <w:tcPr>
            <w:tcW w:w="4417" w:type="dxa"/>
            <w:tcBorders>
              <w:top w:val="single" w:sz="4" w:space="0" w:color="auto"/>
              <w:left w:val="single" w:sz="4" w:space="0" w:color="auto"/>
              <w:bottom w:val="single" w:sz="4" w:space="0" w:color="auto"/>
              <w:right w:val="single" w:sz="4" w:space="0" w:color="auto"/>
            </w:tcBorders>
            <w:hideMark/>
          </w:tcPr>
          <w:p w14:paraId="73948C9F" w14:textId="77777777" w:rsidR="00A518EF" w:rsidRDefault="00A518EF">
            <w:pPr>
              <w:jc w:val="center"/>
              <w:rPr>
                <w:rFonts w:cstheme="minorHAnsi"/>
                <w:b/>
                <w:bCs/>
              </w:rPr>
            </w:pPr>
            <w:r>
              <w:rPr>
                <w:rFonts w:cstheme="minorHAnsi"/>
                <w:b/>
                <w:bCs/>
              </w:rPr>
              <w:t>Item Description</w:t>
            </w:r>
          </w:p>
        </w:tc>
        <w:tc>
          <w:tcPr>
            <w:tcW w:w="3825" w:type="dxa"/>
            <w:tcBorders>
              <w:top w:val="single" w:sz="4" w:space="0" w:color="auto"/>
              <w:left w:val="single" w:sz="4" w:space="0" w:color="auto"/>
              <w:bottom w:val="single" w:sz="4" w:space="0" w:color="auto"/>
              <w:right w:val="single" w:sz="4" w:space="0" w:color="auto"/>
            </w:tcBorders>
            <w:hideMark/>
          </w:tcPr>
          <w:p w14:paraId="24E3967E" w14:textId="77777777" w:rsidR="00A518EF" w:rsidRDefault="00A518EF">
            <w:pPr>
              <w:jc w:val="center"/>
              <w:rPr>
                <w:rFonts w:cstheme="minorHAnsi"/>
                <w:b/>
                <w:bCs/>
              </w:rPr>
            </w:pPr>
            <w:r>
              <w:rPr>
                <w:rFonts w:cstheme="minorHAnsi"/>
                <w:b/>
                <w:bCs/>
              </w:rPr>
              <w:t>Manufacturer Location (City/State)</w:t>
            </w:r>
          </w:p>
        </w:tc>
      </w:tr>
      <w:tr w:rsidR="00A518EF" w14:paraId="69113BD9" w14:textId="77777777" w:rsidTr="00A518EF">
        <w:tc>
          <w:tcPr>
            <w:tcW w:w="1108" w:type="dxa"/>
            <w:tcBorders>
              <w:top w:val="single" w:sz="4" w:space="0" w:color="auto"/>
              <w:left w:val="single" w:sz="4" w:space="0" w:color="auto"/>
              <w:bottom w:val="single" w:sz="4" w:space="0" w:color="auto"/>
              <w:right w:val="single" w:sz="4" w:space="0" w:color="auto"/>
            </w:tcBorders>
          </w:tcPr>
          <w:p w14:paraId="0C4A4DDB" w14:textId="77777777" w:rsidR="00A518EF" w:rsidRDefault="00A518EF">
            <w:pPr>
              <w:rPr>
                <w:rFonts w:cstheme="minorHAnsi"/>
                <w:b/>
                <w:bCs/>
              </w:rPr>
            </w:pPr>
          </w:p>
        </w:tc>
        <w:tc>
          <w:tcPr>
            <w:tcW w:w="4417" w:type="dxa"/>
            <w:tcBorders>
              <w:top w:val="single" w:sz="4" w:space="0" w:color="auto"/>
              <w:left w:val="single" w:sz="4" w:space="0" w:color="auto"/>
              <w:bottom w:val="single" w:sz="4" w:space="0" w:color="auto"/>
              <w:right w:val="single" w:sz="4" w:space="0" w:color="auto"/>
            </w:tcBorders>
          </w:tcPr>
          <w:p w14:paraId="19998861" w14:textId="77777777" w:rsidR="00A518EF" w:rsidRDefault="00A518EF">
            <w:pPr>
              <w:rPr>
                <w:rFonts w:cstheme="minorHAnsi"/>
                <w:b/>
                <w:bCs/>
              </w:rPr>
            </w:pPr>
          </w:p>
        </w:tc>
        <w:tc>
          <w:tcPr>
            <w:tcW w:w="3825" w:type="dxa"/>
            <w:tcBorders>
              <w:top w:val="single" w:sz="4" w:space="0" w:color="auto"/>
              <w:left w:val="single" w:sz="4" w:space="0" w:color="auto"/>
              <w:bottom w:val="single" w:sz="4" w:space="0" w:color="auto"/>
              <w:right w:val="single" w:sz="4" w:space="0" w:color="auto"/>
            </w:tcBorders>
          </w:tcPr>
          <w:p w14:paraId="32119F18" w14:textId="77777777" w:rsidR="00A518EF" w:rsidRDefault="00A518EF">
            <w:pPr>
              <w:rPr>
                <w:rFonts w:cstheme="minorHAnsi"/>
                <w:b/>
                <w:bCs/>
              </w:rPr>
            </w:pPr>
          </w:p>
        </w:tc>
      </w:tr>
      <w:tr w:rsidR="00A518EF" w14:paraId="62143C70" w14:textId="77777777" w:rsidTr="00A518EF">
        <w:tc>
          <w:tcPr>
            <w:tcW w:w="1108" w:type="dxa"/>
            <w:tcBorders>
              <w:top w:val="single" w:sz="4" w:space="0" w:color="auto"/>
              <w:left w:val="single" w:sz="4" w:space="0" w:color="auto"/>
              <w:bottom w:val="single" w:sz="4" w:space="0" w:color="auto"/>
              <w:right w:val="single" w:sz="4" w:space="0" w:color="auto"/>
            </w:tcBorders>
          </w:tcPr>
          <w:p w14:paraId="5531F5C2" w14:textId="77777777" w:rsidR="00A518EF" w:rsidRDefault="00A518EF">
            <w:pPr>
              <w:rPr>
                <w:rFonts w:cstheme="minorHAnsi"/>
                <w:b/>
                <w:bCs/>
              </w:rPr>
            </w:pPr>
          </w:p>
        </w:tc>
        <w:tc>
          <w:tcPr>
            <w:tcW w:w="4417" w:type="dxa"/>
            <w:tcBorders>
              <w:top w:val="single" w:sz="4" w:space="0" w:color="auto"/>
              <w:left w:val="single" w:sz="4" w:space="0" w:color="auto"/>
              <w:bottom w:val="single" w:sz="4" w:space="0" w:color="auto"/>
              <w:right w:val="single" w:sz="4" w:space="0" w:color="auto"/>
            </w:tcBorders>
          </w:tcPr>
          <w:p w14:paraId="78ADEBF7" w14:textId="77777777" w:rsidR="00A518EF" w:rsidRDefault="00A518EF">
            <w:pPr>
              <w:rPr>
                <w:rFonts w:cstheme="minorHAnsi"/>
                <w:b/>
                <w:bCs/>
              </w:rPr>
            </w:pPr>
          </w:p>
        </w:tc>
        <w:tc>
          <w:tcPr>
            <w:tcW w:w="3825" w:type="dxa"/>
            <w:tcBorders>
              <w:top w:val="single" w:sz="4" w:space="0" w:color="auto"/>
              <w:left w:val="single" w:sz="4" w:space="0" w:color="auto"/>
              <w:bottom w:val="single" w:sz="4" w:space="0" w:color="auto"/>
              <w:right w:val="single" w:sz="4" w:space="0" w:color="auto"/>
            </w:tcBorders>
          </w:tcPr>
          <w:p w14:paraId="4342506D" w14:textId="77777777" w:rsidR="00A518EF" w:rsidRDefault="00A518EF">
            <w:pPr>
              <w:rPr>
                <w:rFonts w:cstheme="minorHAnsi"/>
                <w:b/>
                <w:bCs/>
              </w:rPr>
            </w:pPr>
          </w:p>
        </w:tc>
      </w:tr>
    </w:tbl>
    <w:p w14:paraId="3D5F8288" w14:textId="77777777" w:rsidR="00A518EF" w:rsidRDefault="00A518EF" w:rsidP="00A518EF">
      <w:pPr>
        <w:rPr>
          <w:rFonts w:asciiTheme="minorHAnsi" w:hAnsiTheme="minorHAnsi" w:cstheme="minorHAnsi"/>
        </w:rPr>
      </w:pPr>
      <w:r>
        <w:rPr>
          <w:rFonts w:cstheme="minorHAnsi"/>
        </w:rPr>
        <w:t>(Add additional lines if necessary.)</w:t>
      </w:r>
    </w:p>
    <w:p w14:paraId="141F8030" w14:textId="77777777" w:rsidR="00A518EF" w:rsidRDefault="00A518EF" w:rsidP="00A518EF">
      <w:pPr>
        <w:rPr>
          <w:rFonts w:cstheme="minorHAnsi"/>
        </w:rPr>
      </w:pPr>
      <w:bookmarkStart w:id="243" w:name="_Hlk130152695"/>
    </w:p>
    <w:p w14:paraId="178570AE" w14:textId="77777777" w:rsidR="00A518EF" w:rsidRDefault="00A518EF" w:rsidP="00A518EF">
      <w:pPr>
        <w:rPr>
          <w:rFonts w:cstheme="minorHAnsi"/>
        </w:rPr>
      </w:pPr>
      <w:r>
        <w:rPr>
          <w:rFonts w:cstheme="minorHAnsi"/>
        </w:rPr>
        <w:t>Such processes for BABAA took place at the following location:</w:t>
      </w:r>
    </w:p>
    <w:p w14:paraId="7540825F" w14:textId="77777777" w:rsidR="00A518EF" w:rsidRDefault="00A518EF" w:rsidP="00A518EF">
      <w:pPr>
        <w:rPr>
          <w:rFonts w:cstheme="minorHAnsi"/>
        </w:rPr>
      </w:pPr>
      <w:r>
        <w:rPr>
          <w:rFonts w:cstheme="minorHAnsi"/>
        </w:rPr>
        <w:t>__________________________________________</w:t>
      </w:r>
    </w:p>
    <w:p w14:paraId="46D67B6F" w14:textId="77777777" w:rsidR="00A518EF" w:rsidRDefault="00A518EF" w:rsidP="00A518EF">
      <w:pPr>
        <w:rPr>
          <w:rFonts w:cstheme="minorHAnsi"/>
        </w:rPr>
      </w:pPr>
      <w:r>
        <w:rPr>
          <w:rFonts w:cstheme="minorHAnsi"/>
        </w:rPr>
        <w:t>(</w:t>
      </w:r>
      <w:r>
        <w:rPr>
          <w:rFonts w:cstheme="minorHAnsi"/>
          <w:b/>
          <w:bCs/>
        </w:rPr>
        <w:t>City, State</w:t>
      </w:r>
      <w:r>
        <w:rPr>
          <w:rFonts w:cstheme="minorHAnsi"/>
        </w:rPr>
        <w:t>)</w:t>
      </w:r>
    </w:p>
    <w:p w14:paraId="2D4A3428" w14:textId="77777777" w:rsidR="00A518EF" w:rsidRDefault="00A518EF" w:rsidP="00A518EF">
      <w:pPr>
        <w:spacing w:after="0"/>
        <w:rPr>
          <w:rFonts w:cstheme="minorHAnsi"/>
        </w:rPr>
      </w:pPr>
    </w:p>
    <w:bookmarkEnd w:id="243"/>
    <w:p w14:paraId="12BFAC6A" w14:textId="77777777" w:rsidR="00A518EF" w:rsidRDefault="00A518EF" w:rsidP="00A518EF">
      <w:pPr>
        <w:spacing w:after="0"/>
        <w:rPr>
          <w:rFonts w:cstheme="minorHAnsi"/>
        </w:rPr>
      </w:pPr>
    </w:p>
    <w:p w14:paraId="5E4615BA" w14:textId="77777777" w:rsidR="00A518EF" w:rsidRDefault="00A518EF" w:rsidP="00A518EF">
      <w:pPr>
        <w:rPr>
          <w:rFonts w:cstheme="minorHAnsi"/>
        </w:rPr>
      </w:pPr>
      <w:r>
        <w:rPr>
          <w:rFonts w:cstheme="minorHAnsi"/>
        </w:rPr>
        <w:t>X_________________________________________</w:t>
      </w:r>
    </w:p>
    <w:p w14:paraId="41BC7BC1" w14:textId="77777777" w:rsidR="00A518EF" w:rsidRDefault="00A518EF" w:rsidP="00A518EF">
      <w:pPr>
        <w:spacing w:after="0"/>
        <w:rPr>
          <w:rFonts w:cstheme="minorHAnsi"/>
        </w:rPr>
      </w:pPr>
      <w:bookmarkStart w:id="244" w:name="_Hlk130152725"/>
      <w:r>
        <w:rPr>
          <w:rFonts w:cstheme="minorHAnsi"/>
        </w:rPr>
        <w:t>(Authorized Representative Signature)</w:t>
      </w:r>
    </w:p>
    <w:p w14:paraId="76E46643" w14:textId="77777777" w:rsidR="00A518EF" w:rsidRDefault="00A518EF" w:rsidP="00A518EF">
      <w:pPr>
        <w:spacing w:after="0"/>
        <w:rPr>
          <w:rFonts w:cstheme="minorHAnsi"/>
        </w:rPr>
      </w:pPr>
      <w:r>
        <w:rPr>
          <w:rFonts w:cstheme="minorHAnsi"/>
        </w:rPr>
        <w:t xml:space="preserve">(Note: </w:t>
      </w:r>
      <w:r>
        <w:rPr>
          <w:rFonts w:cstheme="minorHAnsi"/>
          <w:i/>
          <w:iCs/>
        </w:rPr>
        <w:t>Authorized signature shall be manufacturer’s representative not the material distributor or supplier</w:t>
      </w:r>
      <w:r>
        <w:rPr>
          <w:rFonts w:cstheme="minorHAnsi"/>
        </w:rPr>
        <w:t>)</w:t>
      </w:r>
      <w:bookmarkEnd w:id="244"/>
    </w:p>
    <w:p w14:paraId="4C6F3686" w14:textId="77777777" w:rsidR="00931B75" w:rsidRDefault="00931B75" w:rsidP="00931B75">
      <w:pPr>
        <w:rPr>
          <w:rFonts w:asciiTheme="minorHAnsi" w:hAnsiTheme="minorHAnsi" w:cstheme="minorHAnsi"/>
          <w:sz w:val="16"/>
          <w:szCs w:val="16"/>
        </w:rPr>
      </w:pPr>
    </w:p>
    <w:p w14:paraId="5ECF758F" w14:textId="77777777" w:rsidR="002D2C98" w:rsidRDefault="002D2C98" w:rsidP="002D2C98">
      <w:pPr>
        <w:rPr>
          <w:rFonts w:asciiTheme="minorHAnsi" w:hAnsiTheme="minorHAnsi" w:cstheme="minorHAnsi"/>
        </w:rPr>
      </w:pPr>
    </w:p>
    <w:p w14:paraId="1A3ABF5C" w14:textId="77777777" w:rsidR="00161CB9" w:rsidRDefault="00161CB9" w:rsidP="00161CB9">
      <w:pPr>
        <w:rPr>
          <w:rFonts w:asciiTheme="minorHAnsi" w:hAnsiTheme="minorHAnsi"/>
        </w:rPr>
      </w:pPr>
    </w:p>
    <w:p w14:paraId="7CB532D0" w14:textId="7DFB2C11" w:rsidR="00B7032C" w:rsidRPr="00995582" w:rsidRDefault="00B7032C" w:rsidP="00B7032C">
      <w:pPr>
        <w:pStyle w:val="Heading2"/>
        <w:numPr>
          <w:ilvl w:val="0"/>
          <w:numId w:val="0"/>
        </w:numPr>
        <w:ind w:left="576"/>
      </w:pPr>
      <w:bookmarkStart w:id="245" w:name="_Toc152142567"/>
      <w:r w:rsidRPr="00995582">
        <w:lastRenderedPageBreak/>
        <w:t xml:space="preserve">Appendix </w:t>
      </w:r>
      <w:r w:rsidR="00DF3A98">
        <w:t>I</w:t>
      </w:r>
      <w:r w:rsidRPr="00995582">
        <w:t>:</w:t>
      </w:r>
      <w:r>
        <w:t xml:space="preserve"> Manufacturer’s Certification of Compliance with the Requirements of Section 70914 of the Build America, Buy America Act (BABAA) Buy America Preference Requirements for Manufactured Products</w:t>
      </w:r>
      <w:bookmarkEnd w:id="245"/>
    </w:p>
    <w:p w14:paraId="72B67C5D" w14:textId="77777777" w:rsidR="00646945" w:rsidRDefault="00646945" w:rsidP="00646945">
      <w:pPr>
        <w:jc w:val="center"/>
        <w:rPr>
          <w:rFonts w:asciiTheme="minorHAnsi" w:hAnsiTheme="minorHAnsi" w:cstheme="minorHAnsi"/>
          <w:sz w:val="24"/>
          <w:szCs w:val="24"/>
        </w:rPr>
      </w:pPr>
    </w:p>
    <w:p w14:paraId="6146F8EA" w14:textId="05800082" w:rsidR="005B0FA7" w:rsidRDefault="005B0FA7" w:rsidP="005B0FA7">
      <w:pPr>
        <w:rPr>
          <w:rFonts w:cstheme="minorHAnsi"/>
          <w:b/>
          <w:bCs/>
          <w:sz w:val="24"/>
          <w:szCs w:val="24"/>
        </w:rPr>
      </w:pPr>
      <w:r>
        <w:rPr>
          <w:rFonts w:cstheme="minorHAnsi"/>
          <w:b/>
          <w:bCs/>
          <w:sz w:val="24"/>
          <w:szCs w:val="24"/>
        </w:rPr>
        <w:t>Date:</w:t>
      </w:r>
      <w:r w:rsidR="00D20CAD">
        <w:rPr>
          <w:rFonts w:cstheme="minorHAnsi"/>
          <w:b/>
          <w:bCs/>
          <w:sz w:val="24"/>
          <w:szCs w:val="24"/>
        </w:rPr>
        <w:t xml:space="preserve"> </w:t>
      </w:r>
      <w:r>
        <w:rPr>
          <w:rFonts w:cstheme="minorHAnsi"/>
          <w:b/>
          <w:bCs/>
          <w:sz w:val="24"/>
          <w:szCs w:val="24"/>
        </w:rPr>
        <w:t>_______________________________________________</w:t>
      </w:r>
    </w:p>
    <w:p w14:paraId="7AC802C5" w14:textId="5E540A58" w:rsidR="005B0FA7" w:rsidRDefault="005B0FA7" w:rsidP="005B0FA7">
      <w:pPr>
        <w:rPr>
          <w:rFonts w:cstheme="minorHAnsi"/>
          <w:b/>
          <w:bCs/>
          <w:sz w:val="24"/>
          <w:szCs w:val="24"/>
        </w:rPr>
      </w:pPr>
      <w:r>
        <w:rPr>
          <w:rFonts w:cstheme="minorHAnsi"/>
          <w:b/>
          <w:bCs/>
          <w:sz w:val="24"/>
          <w:szCs w:val="24"/>
        </w:rPr>
        <w:t>Company Name:</w:t>
      </w:r>
      <w:r w:rsidR="00D20CAD">
        <w:rPr>
          <w:rFonts w:cstheme="minorHAnsi"/>
          <w:b/>
          <w:bCs/>
          <w:sz w:val="24"/>
          <w:szCs w:val="24"/>
        </w:rPr>
        <w:t xml:space="preserve"> </w:t>
      </w:r>
      <w:r>
        <w:rPr>
          <w:rFonts w:cstheme="minorHAnsi"/>
          <w:b/>
          <w:bCs/>
          <w:sz w:val="24"/>
          <w:szCs w:val="24"/>
        </w:rPr>
        <w:t>______________________________________</w:t>
      </w:r>
    </w:p>
    <w:p w14:paraId="661F30A2" w14:textId="393366EB" w:rsidR="005B0FA7" w:rsidRDefault="005B0FA7" w:rsidP="005B0FA7">
      <w:pPr>
        <w:rPr>
          <w:rFonts w:cstheme="minorHAnsi"/>
          <w:b/>
          <w:bCs/>
          <w:sz w:val="24"/>
          <w:szCs w:val="24"/>
        </w:rPr>
      </w:pPr>
      <w:r>
        <w:rPr>
          <w:rFonts w:cstheme="minorHAnsi"/>
          <w:b/>
          <w:bCs/>
          <w:sz w:val="24"/>
          <w:szCs w:val="24"/>
        </w:rPr>
        <w:t>Company Address:</w:t>
      </w:r>
      <w:r w:rsidR="00D20CAD">
        <w:rPr>
          <w:rFonts w:cstheme="minorHAnsi"/>
          <w:b/>
          <w:bCs/>
          <w:sz w:val="24"/>
          <w:szCs w:val="24"/>
        </w:rPr>
        <w:t xml:space="preserve"> </w:t>
      </w:r>
      <w:r>
        <w:rPr>
          <w:rFonts w:cstheme="minorHAnsi"/>
          <w:b/>
          <w:bCs/>
          <w:sz w:val="24"/>
          <w:szCs w:val="24"/>
        </w:rPr>
        <w:t>____________________________________</w:t>
      </w:r>
    </w:p>
    <w:p w14:paraId="36703C9A" w14:textId="77777777" w:rsidR="00646945" w:rsidRDefault="00646945" w:rsidP="00646945">
      <w:pPr>
        <w:rPr>
          <w:rFonts w:cstheme="minorHAnsi"/>
          <w:sz w:val="24"/>
          <w:szCs w:val="24"/>
        </w:rPr>
      </w:pPr>
    </w:p>
    <w:p w14:paraId="0AD1C0C2" w14:textId="77777777" w:rsidR="00646945" w:rsidRDefault="00646945" w:rsidP="00646945">
      <w:pPr>
        <w:spacing w:after="0"/>
        <w:rPr>
          <w:rFonts w:cstheme="minorHAnsi"/>
          <w:sz w:val="24"/>
          <w:szCs w:val="24"/>
        </w:rPr>
      </w:pPr>
      <w:r>
        <w:rPr>
          <w:rFonts w:cstheme="minorHAnsi"/>
          <w:b/>
          <w:bCs/>
          <w:sz w:val="24"/>
          <w:szCs w:val="24"/>
        </w:rPr>
        <w:t>Subject:</w:t>
      </w:r>
      <w:r>
        <w:rPr>
          <w:rFonts w:cstheme="minorHAnsi"/>
          <w:sz w:val="24"/>
          <w:szCs w:val="24"/>
        </w:rPr>
        <w:t xml:space="preserve"> BABAA Certification for Manufactured Products </w:t>
      </w:r>
    </w:p>
    <w:p w14:paraId="2BDC79AA" w14:textId="276FBDFD" w:rsidR="00646945" w:rsidRDefault="00646945" w:rsidP="00646945">
      <w:pPr>
        <w:rPr>
          <w:rFonts w:cstheme="minorHAnsi"/>
          <w:sz w:val="24"/>
          <w:szCs w:val="24"/>
        </w:rPr>
      </w:pPr>
      <w:r>
        <w:rPr>
          <w:rFonts w:cstheme="minorHAnsi"/>
          <w:b/>
          <w:bCs/>
          <w:sz w:val="24"/>
          <w:szCs w:val="24"/>
        </w:rPr>
        <w:t>Project Name</w:t>
      </w:r>
      <w:r>
        <w:rPr>
          <w:rFonts w:cstheme="minorHAnsi"/>
          <w:sz w:val="24"/>
          <w:szCs w:val="24"/>
        </w:rPr>
        <w:t xml:space="preserve"> (include </w:t>
      </w:r>
      <w:r>
        <w:rPr>
          <w:rFonts w:cstheme="minorHAnsi"/>
          <w:b/>
          <w:bCs/>
          <w:sz w:val="24"/>
          <w:szCs w:val="24"/>
        </w:rPr>
        <w:t>City, State</w:t>
      </w:r>
      <w:r>
        <w:rPr>
          <w:rFonts w:cstheme="minorHAnsi"/>
          <w:sz w:val="24"/>
          <w:szCs w:val="24"/>
        </w:rPr>
        <w:t>)</w:t>
      </w:r>
      <w:r>
        <w:rPr>
          <w:rFonts w:cstheme="minorHAnsi"/>
          <w:b/>
          <w:bCs/>
          <w:sz w:val="24"/>
          <w:szCs w:val="24"/>
        </w:rPr>
        <w:t>:</w:t>
      </w:r>
      <w:r>
        <w:rPr>
          <w:rFonts w:cstheme="minorHAnsi"/>
          <w:sz w:val="24"/>
          <w:szCs w:val="24"/>
        </w:rPr>
        <w:t xml:space="preserve"> </w:t>
      </w:r>
      <w:r w:rsidR="00D20CAD">
        <w:rPr>
          <w:rFonts w:cstheme="minorHAnsi"/>
          <w:sz w:val="24"/>
          <w:szCs w:val="24"/>
        </w:rPr>
        <w:t>_________________________________________________</w:t>
      </w:r>
    </w:p>
    <w:p w14:paraId="44344886" w14:textId="77777777" w:rsidR="00646945" w:rsidRDefault="00646945" w:rsidP="00646945">
      <w:pPr>
        <w:rPr>
          <w:rFonts w:cstheme="minorHAnsi"/>
        </w:rPr>
      </w:pPr>
    </w:p>
    <w:p w14:paraId="24CF0763" w14:textId="133E676C" w:rsidR="00646945" w:rsidRDefault="00646945" w:rsidP="00646945">
      <w:pPr>
        <w:rPr>
          <w:rFonts w:cstheme="minorHAnsi"/>
        </w:rPr>
      </w:pPr>
      <w:r>
        <w:rPr>
          <w:rFonts w:cstheme="minorHAnsi"/>
        </w:rPr>
        <w:t>I, [</w:t>
      </w:r>
      <w:r>
        <w:rPr>
          <w:rFonts w:cstheme="minorHAnsi"/>
          <w:b/>
          <w:bCs/>
        </w:rPr>
        <w:t>Name of Company Representative</w:t>
      </w:r>
      <w:r>
        <w:rPr>
          <w:rFonts w:cstheme="minorHAnsi"/>
        </w:rPr>
        <w:t xml:space="preserve">], certify that </w:t>
      </w:r>
      <w:r w:rsidRPr="00DA1ED1">
        <w:rPr>
          <w:rFonts w:cstheme="minorHAnsi"/>
        </w:rPr>
        <w:t>all manufacturing</w:t>
      </w:r>
      <w:r w:rsidR="00DF381B" w:rsidRPr="00DA1ED1">
        <w:rPr>
          <w:rFonts w:cstheme="minorHAnsi"/>
        </w:rPr>
        <w:t xml:space="preserve"> and</w:t>
      </w:r>
      <w:r w:rsidR="00597D8F">
        <w:rPr>
          <w:rFonts w:cstheme="minorHAnsi"/>
        </w:rPr>
        <w:t xml:space="preserve"> </w:t>
      </w:r>
      <w:r w:rsidRPr="00DA1ED1">
        <w:rPr>
          <w:rFonts w:cstheme="minorHAnsi"/>
        </w:rPr>
        <w:t>fabricating processes</w:t>
      </w:r>
      <w:r>
        <w:rPr>
          <w:rFonts w:cstheme="minorHAnsi"/>
        </w:rPr>
        <w:t xml:space="preserve"> for the following manufactured products provided for the project were produced in the United States and are in full compliance with the</w:t>
      </w:r>
      <w:r w:rsidR="00FB7FCD">
        <w:rPr>
          <w:rFonts w:cstheme="minorHAnsi"/>
        </w:rPr>
        <w:t xml:space="preserve"> requirements of section 70914 of the Build America, Buy America Act (</w:t>
      </w:r>
      <w:r>
        <w:rPr>
          <w:rFonts w:cstheme="minorHAnsi"/>
        </w:rPr>
        <w:t>BABAA</w:t>
      </w:r>
      <w:r w:rsidR="00FB7FCD">
        <w:rPr>
          <w:rFonts w:cstheme="minorHAnsi"/>
        </w:rPr>
        <w:t>)</w:t>
      </w:r>
      <w:r>
        <w:rPr>
          <w:rFonts w:cstheme="minorHAnsi"/>
        </w:rPr>
        <w:t xml:space="preserve"> and </w:t>
      </w:r>
      <w:r w:rsidR="00FB7FCD">
        <w:rPr>
          <w:rFonts w:cstheme="minorHAnsi"/>
        </w:rPr>
        <w:t>other applicable federal regulations and OMB guidance</w:t>
      </w:r>
      <w:r>
        <w:rPr>
          <w:rFonts w:cstheme="minorHAnsi"/>
        </w:rPr>
        <w:t>.</w:t>
      </w:r>
    </w:p>
    <w:p w14:paraId="33C224E0" w14:textId="29722254" w:rsidR="005D7236" w:rsidRPr="00E607FA" w:rsidRDefault="00646945" w:rsidP="005D7236">
      <w:pPr>
        <w:pStyle w:val="BodyText"/>
      </w:pPr>
      <w:r>
        <w:rPr>
          <w:rFonts w:cstheme="minorHAnsi"/>
          <w:i/>
          <w:iCs/>
          <w:u w:val="single"/>
        </w:rPr>
        <w:t>Manufactured product</w:t>
      </w:r>
      <w:r>
        <w:rPr>
          <w:rFonts w:cstheme="minorHAnsi"/>
        </w:rPr>
        <w:t xml:space="preserve"> </w:t>
      </w:r>
      <w:r w:rsidR="005D7236">
        <w:t>means articles, supplies, or materials that have been (</w:t>
      </w:r>
      <w:proofErr w:type="spellStart"/>
      <w:r w:rsidR="005D7236">
        <w:t>i</w:t>
      </w:r>
      <w:proofErr w:type="spellEnd"/>
      <w:r w:rsidR="005D7236">
        <w:t xml:space="preserve">) processed into a specific form and shape; or (ii) combined with other articles, materials, or supplies to create a product with different properties than the individual articles, materials, or </w:t>
      </w:r>
      <w:proofErr w:type="gramStart"/>
      <w:r w:rsidR="005D7236">
        <w:t>supplies.</w:t>
      </w:r>
      <w:r w:rsidR="00FA710F">
        <w:t>.</w:t>
      </w:r>
      <w:proofErr w:type="gramEnd"/>
      <w:r w:rsidR="00FA710F">
        <w:t xml:space="preserve">  If an item is classified as an iron or steel product, a construction material, or a Section 70917(c) material</w:t>
      </w:r>
      <w:r w:rsidR="00E607FA">
        <w:rPr>
          <w:rStyle w:val="FootnoteReference"/>
        </w:rPr>
        <w:footnoteReference w:id="17"/>
      </w:r>
      <w:r w:rsidR="00FA710F">
        <w:t xml:space="preserve"> under 2 CFR 184.4(e) and the definitions set forth in 2 CFR 184.3, then it is not a manufactured product. However, an article, material, or supply classified as a manufactured product under 2 CFR 184.4(e) and under section </w:t>
      </w:r>
      <w:proofErr w:type="spellStart"/>
      <w:r w:rsidR="00FA710F">
        <w:t>i</w:t>
      </w:r>
      <w:proofErr w:type="spellEnd"/>
      <w:r w:rsidR="00FA710F">
        <w:t xml:space="preserve"> and ii of this definition may include components that are construction materials, iron or steel products, or section 70917(c) materials. </w:t>
      </w:r>
      <w:r w:rsidR="005F041F">
        <w:t xml:space="preserve"> </w:t>
      </w:r>
      <w:r w:rsidR="005D7236" w:rsidRPr="00E607FA">
        <w:t>BABAA-compliant manufactured products are produced in the United States, and the cost of components</w:t>
      </w:r>
      <w:r w:rsidR="00352EDB">
        <w:t xml:space="preserve"> of the manufactured product</w:t>
      </w:r>
      <w:r w:rsidR="005D7236" w:rsidRPr="00E607FA">
        <w:t xml:space="preserve"> that are mined, produced, or manufactured in the United States exceeds 55 percent of the total cost of all components, with total cost calculated as follows:</w:t>
      </w:r>
    </w:p>
    <w:p w14:paraId="3A0D7A1F" w14:textId="77777777" w:rsidR="005D7236" w:rsidRPr="00E607FA" w:rsidRDefault="005D7236" w:rsidP="005D7236">
      <w:pPr>
        <w:pStyle w:val="BodyText"/>
        <w:numPr>
          <w:ilvl w:val="0"/>
          <w:numId w:val="73"/>
        </w:numPr>
      </w:pPr>
      <w:r w:rsidRPr="00E607FA">
        <w:t>For components purchased by the manufacturer, the acquisition cost, including transportation costs to the place of incorporation into the manufactured product (</w:t>
      </w:r>
      <w:proofErr w:type="gramStart"/>
      <w:r w:rsidRPr="00E607FA">
        <w:t>whether or not</w:t>
      </w:r>
      <w:proofErr w:type="gramEnd"/>
      <w:r w:rsidRPr="00E607FA">
        <w:t xml:space="preserve"> such costs are paid to a domestic firm), and any applicable duty (whether or not a duty-free entry certificate is issued); or</w:t>
      </w:r>
    </w:p>
    <w:p w14:paraId="3212BB73" w14:textId="77777777" w:rsidR="005D7236" w:rsidRPr="005F041F" w:rsidRDefault="005D7236" w:rsidP="005D7236">
      <w:pPr>
        <w:pStyle w:val="BodyText"/>
        <w:numPr>
          <w:ilvl w:val="0"/>
          <w:numId w:val="73"/>
        </w:numPr>
      </w:pPr>
      <w:r w:rsidRPr="00E607FA">
        <w:t>For components manufactured by the manufacturer, all costs associated with the manufacture of the component, including transportation costs as described in paragraph (a), plus allocable overhead costs, but excluding profit. Cost of components does not include any costs associated with the manufacture of the manufactured product.</w:t>
      </w:r>
    </w:p>
    <w:p w14:paraId="355B181D" w14:textId="40FFA0E4" w:rsidR="00646945" w:rsidRDefault="00646945" w:rsidP="00646945">
      <w:pPr>
        <w:rPr>
          <w:rFonts w:cstheme="minorHAnsi"/>
        </w:rPr>
      </w:pPr>
    </w:p>
    <w:p w14:paraId="02B8DE64" w14:textId="77777777" w:rsidR="00646945" w:rsidRDefault="00646945" w:rsidP="00646945">
      <w:pPr>
        <w:rPr>
          <w:rFonts w:cstheme="minorHAnsi"/>
        </w:rPr>
      </w:pPr>
      <w:r>
        <w:rPr>
          <w:rFonts w:cstheme="minorHAnsi"/>
        </w:rPr>
        <w:lastRenderedPageBreak/>
        <w:t xml:space="preserve">Detailed Name of Items and/or Products: </w:t>
      </w:r>
    </w:p>
    <w:tbl>
      <w:tblPr>
        <w:tblStyle w:val="TableGrid"/>
        <w:tblW w:w="0" w:type="auto"/>
        <w:tblLook w:val="04A0" w:firstRow="1" w:lastRow="0" w:firstColumn="1" w:lastColumn="0" w:noHBand="0" w:noVBand="1"/>
      </w:tblPr>
      <w:tblGrid>
        <w:gridCol w:w="1108"/>
        <w:gridCol w:w="4417"/>
        <w:gridCol w:w="3825"/>
      </w:tblGrid>
      <w:tr w:rsidR="00646945" w14:paraId="1A83C852" w14:textId="77777777" w:rsidTr="00646945">
        <w:tc>
          <w:tcPr>
            <w:tcW w:w="1108" w:type="dxa"/>
            <w:tcBorders>
              <w:top w:val="single" w:sz="4" w:space="0" w:color="auto"/>
              <w:left w:val="single" w:sz="4" w:space="0" w:color="auto"/>
              <w:bottom w:val="single" w:sz="4" w:space="0" w:color="auto"/>
              <w:right w:val="single" w:sz="4" w:space="0" w:color="auto"/>
            </w:tcBorders>
            <w:hideMark/>
          </w:tcPr>
          <w:p w14:paraId="09384B3E" w14:textId="77777777" w:rsidR="00646945" w:rsidRDefault="00646945">
            <w:pPr>
              <w:rPr>
                <w:rFonts w:cstheme="minorHAnsi"/>
                <w:b/>
                <w:bCs/>
              </w:rPr>
            </w:pPr>
            <w:r>
              <w:rPr>
                <w:rFonts w:cstheme="minorHAnsi"/>
                <w:b/>
                <w:bCs/>
              </w:rPr>
              <w:t>Quantity</w:t>
            </w:r>
          </w:p>
        </w:tc>
        <w:tc>
          <w:tcPr>
            <w:tcW w:w="4417" w:type="dxa"/>
            <w:tcBorders>
              <w:top w:val="single" w:sz="4" w:space="0" w:color="auto"/>
              <w:left w:val="single" w:sz="4" w:space="0" w:color="auto"/>
              <w:bottom w:val="single" w:sz="4" w:space="0" w:color="auto"/>
              <w:right w:val="single" w:sz="4" w:space="0" w:color="auto"/>
            </w:tcBorders>
            <w:hideMark/>
          </w:tcPr>
          <w:p w14:paraId="4FAB43BF" w14:textId="77777777" w:rsidR="00646945" w:rsidRDefault="00646945">
            <w:pPr>
              <w:jc w:val="center"/>
              <w:rPr>
                <w:rFonts w:cstheme="minorHAnsi"/>
                <w:b/>
                <w:bCs/>
              </w:rPr>
            </w:pPr>
            <w:r>
              <w:rPr>
                <w:rFonts w:cstheme="minorHAnsi"/>
                <w:b/>
                <w:bCs/>
              </w:rPr>
              <w:t>Manufactured Product Description</w:t>
            </w:r>
          </w:p>
        </w:tc>
        <w:tc>
          <w:tcPr>
            <w:tcW w:w="3825" w:type="dxa"/>
            <w:tcBorders>
              <w:top w:val="single" w:sz="4" w:space="0" w:color="auto"/>
              <w:left w:val="single" w:sz="4" w:space="0" w:color="auto"/>
              <w:bottom w:val="single" w:sz="4" w:space="0" w:color="auto"/>
              <w:right w:val="single" w:sz="4" w:space="0" w:color="auto"/>
            </w:tcBorders>
            <w:hideMark/>
          </w:tcPr>
          <w:p w14:paraId="7852C606" w14:textId="77777777" w:rsidR="00646945" w:rsidRDefault="00646945">
            <w:pPr>
              <w:jc w:val="center"/>
              <w:rPr>
                <w:rFonts w:cstheme="minorHAnsi"/>
                <w:b/>
                <w:bCs/>
              </w:rPr>
            </w:pPr>
            <w:r>
              <w:rPr>
                <w:rFonts w:cstheme="minorHAnsi"/>
                <w:b/>
                <w:bCs/>
              </w:rPr>
              <w:t>Manufacturer Location (City/State)</w:t>
            </w:r>
          </w:p>
        </w:tc>
      </w:tr>
      <w:tr w:rsidR="00646945" w14:paraId="19194EC8" w14:textId="77777777" w:rsidTr="00646945">
        <w:tc>
          <w:tcPr>
            <w:tcW w:w="1108" w:type="dxa"/>
            <w:tcBorders>
              <w:top w:val="single" w:sz="4" w:space="0" w:color="auto"/>
              <w:left w:val="single" w:sz="4" w:space="0" w:color="auto"/>
              <w:bottom w:val="single" w:sz="4" w:space="0" w:color="auto"/>
              <w:right w:val="single" w:sz="4" w:space="0" w:color="auto"/>
            </w:tcBorders>
          </w:tcPr>
          <w:p w14:paraId="4CA8BA3F" w14:textId="77777777" w:rsidR="00646945" w:rsidRDefault="00646945">
            <w:pPr>
              <w:rPr>
                <w:rFonts w:cstheme="minorHAnsi"/>
                <w:b/>
                <w:bCs/>
              </w:rPr>
            </w:pPr>
          </w:p>
        </w:tc>
        <w:tc>
          <w:tcPr>
            <w:tcW w:w="4417" w:type="dxa"/>
            <w:tcBorders>
              <w:top w:val="single" w:sz="4" w:space="0" w:color="auto"/>
              <w:left w:val="single" w:sz="4" w:space="0" w:color="auto"/>
              <w:bottom w:val="single" w:sz="4" w:space="0" w:color="auto"/>
              <w:right w:val="single" w:sz="4" w:space="0" w:color="auto"/>
            </w:tcBorders>
          </w:tcPr>
          <w:p w14:paraId="7FFDCF29" w14:textId="77777777" w:rsidR="00646945" w:rsidRDefault="00646945">
            <w:pPr>
              <w:rPr>
                <w:rFonts w:cstheme="minorHAnsi"/>
                <w:b/>
                <w:bCs/>
              </w:rPr>
            </w:pPr>
          </w:p>
        </w:tc>
        <w:tc>
          <w:tcPr>
            <w:tcW w:w="3825" w:type="dxa"/>
            <w:tcBorders>
              <w:top w:val="single" w:sz="4" w:space="0" w:color="auto"/>
              <w:left w:val="single" w:sz="4" w:space="0" w:color="auto"/>
              <w:bottom w:val="single" w:sz="4" w:space="0" w:color="auto"/>
              <w:right w:val="single" w:sz="4" w:space="0" w:color="auto"/>
            </w:tcBorders>
          </w:tcPr>
          <w:p w14:paraId="470154A6" w14:textId="77777777" w:rsidR="00646945" w:rsidRDefault="00646945">
            <w:pPr>
              <w:rPr>
                <w:rFonts w:cstheme="minorHAnsi"/>
                <w:b/>
                <w:bCs/>
              </w:rPr>
            </w:pPr>
          </w:p>
        </w:tc>
      </w:tr>
      <w:tr w:rsidR="00646945" w14:paraId="548E91B1" w14:textId="77777777" w:rsidTr="00646945">
        <w:tc>
          <w:tcPr>
            <w:tcW w:w="1108" w:type="dxa"/>
            <w:tcBorders>
              <w:top w:val="single" w:sz="4" w:space="0" w:color="auto"/>
              <w:left w:val="single" w:sz="4" w:space="0" w:color="auto"/>
              <w:bottom w:val="single" w:sz="4" w:space="0" w:color="auto"/>
              <w:right w:val="single" w:sz="4" w:space="0" w:color="auto"/>
            </w:tcBorders>
          </w:tcPr>
          <w:p w14:paraId="7AF00666" w14:textId="77777777" w:rsidR="00646945" w:rsidRDefault="00646945">
            <w:pPr>
              <w:rPr>
                <w:rFonts w:cstheme="minorHAnsi"/>
                <w:b/>
                <w:bCs/>
              </w:rPr>
            </w:pPr>
          </w:p>
        </w:tc>
        <w:tc>
          <w:tcPr>
            <w:tcW w:w="4417" w:type="dxa"/>
            <w:tcBorders>
              <w:top w:val="single" w:sz="4" w:space="0" w:color="auto"/>
              <w:left w:val="single" w:sz="4" w:space="0" w:color="auto"/>
              <w:bottom w:val="single" w:sz="4" w:space="0" w:color="auto"/>
              <w:right w:val="single" w:sz="4" w:space="0" w:color="auto"/>
            </w:tcBorders>
          </w:tcPr>
          <w:p w14:paraId="65327CA6" w14:textId="77777777" w:rsidR="00646945" w:rsidRDefault="00646945">
            <w:pPr>
              <w:rPr>
                <w:rFonts w:cstheme="minorHAnsi"/>
                <w:b/>
                <w:bCs/>
              </w:rPr>
            </w:pPr>
          </w:p>
        </w:tc>
        <w:tc>
          <w:tcPr>
            <w:tcW w:w="3825" w:type="dxa"/>
            <w:tcBorders>
              <w:top w:val="single" w:sz="4" w:space="0" w:color="auto"/>
              <w:left w:val="single" w:sz="4" w:space="0" w:color="auto"/>
              <w:bottom w:val="single" w:sz="4" w:space="0" w:color="auto"/>
              <w:right w:val="single" w:sz="4" w:space="0" w:color="auto"/>
            </w:tcBorders>
          </w:tcPr>
          <w:p w14:paraId="5CE4E769" w14:textId="77777777" w:rsidR="00646945" w:rsidRDefault="00646945">
            <w:pPr>
              <w:rPr>
                <w:rFonts w:cstheme="minorHAnsi"/>
                <w:b/>
                <w:bCs/>
              </w:rPr>
            </w:pPr>
          </w:p>
        </w:tc>
      </w:tr>
    </w:tbl>
    <w:p w14:paraId="7C781860" w14:textId="77777777" w:rsidR="00646945" w:rsidRDefault="00646945" w:rsidP="00646945">
      <w:pPr>
        <w:spacing w:after="0"/>
        <w:rPr>
          <w:rFonts w:asciiTheme="minorHAnsi" w:hAnsiTheme="minorHAnsi" w:cstheme="minorHAnsi"/>
        </w:rPr>
      </w:pPr>
      <w:r>
        <w:rPr>
          <w:rFonts w:cstheme="minorHAnsi"/>
        </w:rPr>
        <w:t>(Add additional lines if necessary.)</w:t>
      </w:r>
    </w:p>
    <w:p w14:paraId="264C1C5A" w14:textId="77777777" w:rsidR="00646945" w:rsidRDefault="00646945" w:rsidP="00646945">
      <w:pPr>
        <w:spacing w:after="0"/>
        <w:rPr>
          <w:rFonts w:cstheme="minorHAnsi"/>
        </w:rPr>
      </w:pPr>
    </w:p>
    <w:p w14:paraId="50E87DBD" w14:textId="77777777" w:rsidR="00646945" w:rsidRDefault="00646945" w:rsidP="00646945">
      <w:pPr>
        <w:rPr>
          <w:rFonts w:cstheme="minorHAnsi"/>
        </w:rPr>
      </w:pPr>
      <w:r>
        <w:rPr>
          <w:rFonts w:cstheme="minorHAnsi"/>
        </w:rPr>
        <w:t>Such processes for BABAA took place at the following location:</w:t>
      </w:r>
    </w:p>
    <w:p w14:paraId="022C9BB9" w14:textId="77777777" w:rsidR="00646945" w:rsidRDefault="00646945" w:rsidP="00646945">
      <w:pPr>
        <w:rPr>
          <w:rFonts w:cstheme="minorHAnsi"/>
        </w:rPr>
      </w:pPr>
      <w:r>
        <w:rPr>
          <w:rFonts w:cstheme="minorHAnsi"/>
        </w:rPr>
        <w:t>__________________________________________</w:t>
      </w:r>
    </w:p>
    <w:p w14:paraId="045EB671" w14:textId="77777777" w:rsidR="00646945" w:rsidRDefault="00646945" w:rsidP="00646945">
      <w:pPr>
        <w:rPr>
          <w:rFonts w:cstheme="minorHAnsi"/>
        </w:rPr>
      </w:pPr>
      <w:r>
        <w:rPr>
          <w:rFonts w:cstheme="minorHAnsi"/>
        </w:rPr>
        <w:t>(</w:t>
      </w:r>
      <w:r>
        <w:rPr>
          <w:rFonts w:cstheme="minorHAnsi"/>
          <w:b/>
          <w:bCs/>
        </w:rPr>
        <w:t>City, State</w:t>
      </w:r>
      <w:r>
        <w:rPr>
          <w:rFonts w:cstheme="minorHAnsi"/>
        </w:rPr>
        <w:t>)</w:t>
      </w:r>
    </w:p>
    <w:p w14:paraId="4089C34D" w14:textId="77777777" w:rsidR="00646945" w:rsidRDefault="00646945" w:rsidP="00646945">
      <w:pPr>
        <w:spacing w:after="0"/>
        <w:rPr>
          <w:rFonts w:cstheme="minorHAnsi"/>
        </w:rPr>
      </w:pPr>
    </w:p>
    <w:p w14:paraId="00163EED" w14:textId="77777777" w:rsidR="00646945" w:rsidRDefault="00646945" w:rsidP="00646945">
      <w:pPr>
        <w:rPr>
          <w:rFonts w:cstheme="minorHAnsi"/>
        </w:rPr>
      </w:pPr>
      <w:r>
        <w:rPr>
          <w:rFonts w:cstheme="minorHAnsi"/>
        </w:rPr>
        <w:t>X_________________________________________</w:t>
      </w:r>
    </w:p>
    <w:p w14:paraId="7078CC1B" w14:textId="77777777" w:rsidR="00646945" w:rsidRDefault="00646945" w:rsidP="00646945">
      <w:pPr>
        <w:spacing w:after="0"/>
        <w:rPr>
          <w:rFonts w:cstheme="minorHAnsi"/>
        </w:rPr>
      </w:pPr>
      <w:r>
        <w:rPr>
          <w:rFonts w:cstheme="minorHAnsi"/>
        </w:rPr>
        <w:t>(Authorized Representative Signature)</w:t>
      </w:r>
    </w:p>
    <w:p w14:paraId="653B28FC" w14:textId="77777777" w:rsidR="00646945" w:rsidRDefault="00646945" w:rsidP="00646945">
      <w:pPr>
        <w:rPr>
          <w:rFonts w:cstheme="minorHAnsi"/>
        </w:rPr>
      </w:pPr>
      <w:r>
        <w:rPr>
          <w:rFonts w:cstheme="minorHAnsi"/>
        </w:rPr>
        <w:t xml:space="preserve">(Note: </w:t>
      </w:r>
      <w:r>
        <w:rPr>
          <w:rFonts w:cstheme="minorHAnsi"/>
          <w:i/>
          <w:iCs/>
        </w:rPr>
        <w:t>Authorized signature shall be manufacturer’s representative not the material distributor or supplier</w:t>
      </w:r>
      <w:r>
        <w:rPr>
          <w:rFonts w:cstheme="minorHAnsi"/>
        </w:rPr>
        <w:t>)</w:t>
      </w:r>
    </w:p>
    <w:p w14:paraId="29A038DE" w14:textId="20DBFC5A" w:rsidR="001B1AEE" w:rsidRDefault="001B1AEE">
      <w:pPr>
        <w:spacing w:line="259" w:lineRule="auto"/>
        <w:rPr>
          <w:rFonts w:cstheme="minorHAnsi"/>
        </w:rPr>
      </w:pPr>
      <w:r>
        <w:rPr>
          <w:rFonts w:cstheme="minorHAnsi"/>
        </w:rPr>
        <w:br w:type="page"/>
      </w:r>
    </w:p>
    <w:p w14:paraId="2E08C41F" w14:textId="29CC1921" w:rsidR="00B7032C" w:rsidRPr="00995582" w:rsidRDefault="00B7032C" w:rsidP="00B7032C">
      <w:pPr>
        <w:pStyle w:val="Heading2"/>
        <w:numPr>
          <w:ilvl w:val="0"/>
          <w:numId w:val="0"/>
        </w:numPr>
        <w:ind w:left="576"/>
      </w:pPr>
      <w:bookmarkStart w:id="246" w:name="_Toc152142568"/>
      <w:r w:rsidRPr="00995582">
        <w:lastRenderedPageBreak/>
        <w:t xml:space="preserve">Appendix </w:t>
      </w:r>
      <w:r w:rsidR="00DF3A98">
        <w:t>J</w:t>
      </w:r>
      <w:r w:rsidRPr="00995582">
        <w:t>:</w:t>
      </w:r>
      <w:r>
        <w:t xml:space="preserve"> Manufacturer’s Certification of Compliance with the Requirements of Section 70914 of the Build America, Buy America Act (BABAA) Preference Requirements for Construction Materials</w:t>
      </w:r>
      <w:bookmarkEnd w:id="246"/>
    </w:p>
    <w:p w14:paraId="0404BF1A" w14:textId="77777777" w:rsidR="001F5E17" w:rsidRDefault="001F5E17" w:rsidP="001F5E17">
      <w:pPr>
        <w:jc w:val="center"/>
        <w:rPr>
          <w:rFonts w:asciiTheme="minorHAnsi" w:hAnsiTheme="minorHAnsi" w:cstheme="minorHAnsi"/>
          <w:sz w:val="24"/>
          <w:szCs w:val="24"/>
        </w:rPr>
      </w:pPr>
    </w:p>
    <w:p w14:paraId="2E7B2002" w14:textId="7889D9FB" w:rsidR="00D20CAD" w:rsidRDefault="00D20CAD" w:rsidP="00D20CAD">
      <w:pPr>
        <w:rPr>
          <w:rFonts w:cstheme="minorHAnsi"/>
          <w:b/>
          <w:bCs/>
          <w:sz w:val="24"/>
          <w:szCs w:val="24"/>
        </w:rPr>
      </w:pPr>
      <w:r>
        <w:rPr>
          <w:rFonts w:cstheme="minorHAnsi"/>
          <w:b/>
          <w:bCs/>
          <w:sz w:val="24"/>
          <w:szCs w:val="24"/>
        </w:rPr>
        <w:t>Date: _______________________________________________</w:t>
      </w:r>
    </w:p>
    <w:p w14:paraId="4487C06C" w14:textId="4F44E0DB" w:rsidR="00D20CAD" w:rsidRDefault="00D20CAD" w:rsidP="00D20CAD">
      <w:pPr>
        <w:rPr>
          <w:rFonts w:cstheme="minorHAnsi"/>
          <w:b/>
          <w:bCs/>
          <w:sz w:val="24"/>
          <w:szCs w:val="24"/>
        </w:rPr>
      </w:pPr>
      <w:r>
        <w:rPr>
          <w:rFonts w:cstheme="minorHAnsi"/>
          <w:b/>
          <w:bCs/>
          <w:sz w:val="24"/>
          <w:szCs w:val="24"/>
        </w:rPr>
        <w:t>Company Name: ______________________________________</w:t>
      </w:r>
    </w:p>
    <w:p w14:paraId="26EDC4F4" w14:textId="17A5A688" w:rsidR="00D20CAD" w:rsidRDefault="00D20CAD" w:rsidP="00D20CAD">
      <w:pPr>
        <w:rPr>
          <w:rFonts w:cstheme="minorHAnsi"/>
          <w:b/>
          <w:bCs/>
          <w:sz w:val="24"/>
          <w:szCs w:val="24"/>
        </w:rPr>
      </w:pPr>
      <w:r>
        <w:rPr>
          <w:rFonts w:cstheme="minorHAnsi"/>
          <w:b/>
          <w:bCs/>
          <w:sz w:val="24"/>
          <w:szCs w:val="24"/>
        </w:rPr>
        <w:t>Company Address: ____________________________________</w:t>
      </w:r>
    </w:p>
    <w:p w14:paraId="3CABC43E" w14:textId="77777777" w:rsidR="001F5E17" w:rsidRDefault="001F5E17" w:rsidP="001F5E17">
      <w:pPr>
        <w:spacing w:after="0"/>
        <w:rPr>
          <w:rFonts w:cstheme="minorHAnsi"/>
          <w:sz w:val="24"/>
          <w:szCs w:val="24"/>
        </w:rPr>
      </w:pPr>
      <w:bookmarkStart w:id="247" w:name="_Hlk130152080"/>
      <w:r>
        <w:rPr>
          <w:rFonts w:cstheme="minorHAnsi"/>
          <w:b/>
          <w:bCs/>
          <w:sz w:val="24"/>
          <w:szCs w:val="24"/>
        </w:rPr>
        <w:t>Subject:</w:t>
      </w:r>
      <w:r>
        <w:rPr>
          <w:rFonts w:cstheme="minorHAnsi"/>
          <w:sz w:val="24"/>
          <w:szCs w:val="24"/>
        </w:rPr>
        <w:t xml:space="preserve"> BABAA Certification for Construction Materials </w:t>
      </w:r>
    </w:p>
    <w:p w14:paraId="24946600" w14:textId="77777777" w:rsidR="001F5E17" w:rsidRDefault="001F5E17" w:rsidP="001F5E17">
      <w:pPr>
        <w:rPr>
          <w:rFonts w:cstheme="minorHAnsi"/>
          <w:sz w:val="24"/>
          <w:szCs w:val="24"/>
        </w:rPr>
      </w:pPr>
      <w:r>
        <w:rPr>
          <w:rFonts w:cstheme="minorHAnsi"/>
          <w:b/>
          <w:bCs/>
          <w:sz w:val="24"/>
          <w:szCs w:val="24"/>
        </w:rPr>
        <w:t>Project Name</w:t>
      </w:r>
      <w:r>
        <w:rPr>
          <w:rFonts w:cstheme="minorHAnsi"/>
          <w:sz w:val="24"/>
          <w:szCs w:val="24"/>
        </w:rPr>
        <w:t xml:space="preserve"> (include </w:t>
      </w:r>
      <w:r>
        <w:rPr>
          <w:rFonts w:cstheme="minorHAnsi"/>
          <w:b/>
          <w:bCs/>
          <w:sz w:val="24"/>
          <w:szCs w:val="24"/>
        </w:rPr>
        <w:t>City, State</w:t>
      </w:r>
      <w:r>
        <w:rPr>
          <w:rFonts w:cstheme="minorHAnsi"/>
          <w:sz w:val="24"/>
          <w:szCs w:val="24"/>
        </w:rPr>
        <w:t>)</w:t>
      </w:r>
      <w:r>
        <w:rPr>
          <w:rFonts w:cstheme="minorHAnsi"/>
          <w:b/>
          <w:bCs/>
          <w:sz w:val="24"/>
          <w:szCs w:val="24"/>
        </w:rPr>
        <w:t>:</w:t>
      </w:r>
      <w:r>
        <w:rPr>
          <w:rFonts w:cstheme="minorHAnsi"/>
          <w:sz w:val="24"/>
          <w:szCs w:val="24"/>
        </w:rPr>
        <w:t xml:space="preserve"> </w:t>
      </w:r>
    </w:p>
    <w:p w14:paraId="6C19E1EB" w14:textId="77777777" w:rsidR="001F5E17" w:rsidRDefault="001F5E17" w:rsidP="001F5E17">
      <w:pPr>
        <w:rPr>
          <w:rFonts w:cstheme="minorHAnsi"/>
        </w:rPr>
      </w:pPr>
    </w:p>
    <w:bookmarkEnd w:id="247"/>
    <w:p w14:paraId="37FCDEFF" w14:textId="327020D2" w:rsidR="001F5E17" w:rsidRDefault="001F5E17" w:rsidP="001F5E17">
      <w:pPr>
        <w:rPr>
          <w:rFonts w:cstheme="minorHAnsi"/>
        </w:rPr>
      </w:pPr>
      <w:r>
        <w:rPr>
          <w:rFonts w:cstheme="minorHAnsi"/>
        </w:rPr>
        <w:t>I, [</w:t>
      </w:r>
      <w:r>
        <w:rPr>
          <w:rFonts w:cstheme="minorHAnsi"/>
          <w:b/>
          <w:bCs/>
        </w:rPr>
        <w:t>Name of Company Representative</w:t>
      </w:r>
      <w:r>
        <w:rPr>
          <w:rFonts w:cstheme="minorHAnsi"/>
        </w:rPr>
        <w:t xml:space="preserve">], certify that </w:t>
      </w:r>
      <w:r w:rsidRPr="00DA1ED1">
        <w:rPr>
          <w:rFonts w:cstheme="minorHAnsi"/>
        </w:rPr>
        <w:t>all manufacturing processes</w:t>
      </w:r>
      <w:r>
        <w:rPr>
          <w:rFonts w:cstheme="minorHAnsi"/>
        </w:rPr>
        <w:t xml:space="preserve"> for the following construction materials provided for the project occurred in the United States and are in full compliance with the </w:t>
      </w:r>
      <w:r w:rsidR="00307881">
        <w:rPr>
          <w:rFonts w:cstheme="minorHAnsi"/>
        </w:rPr>
        <w:t>requirements of section 70914 of the Build America, Buy America Act (</w:t>
      </w:r>
      <w:r>
        <w:rPr>
          <w:rFonts w:cstheme="minorHAnsi"/>
        </w:rPr>
        <w:t>BABAA</w:t>
      </w:r>
      <w:r w:rsidR="00307881">
        <w:rPr>
          <w:rFonts w:cstheme="minorHAnsi"/>
        </w:rPr>
        <w:t>)</w:t>
      </w:r>
      <w:r w:rsidR="005D7236">
        <w:rPr>
          <w:rFonts w:cstheme="minorHAnsi"/>
        </w:rPr>
        <w:t xml:space="preserve"> and 2 CFR Part 184</w:t>
      </w:r>
      <w:r>
        <w:rPr>
          <w:rFonts w:cstheme="minorHAnsi"/>
        </w:rPr>
        <w:t>.</w:t>
      </w:r>
    </w:p>
    <w:p w14:paraId="2BE3B944" w14:textId="471B8345" w:rsidR="005D7236" w:rsidRDefault="005D7236" w:rsidP="005D7236">
      <w:pPr>
        <w:pStyle w:val="BodyText"/>
        <w:rPr>
          <w:vertAlign w:val="superscript"/>
        </w:rPr>
      </w:pPr>
      <w:r w:rsidRPr="00EF3F27">
        <w:t xml:space="preserve">Construction materials </w:t>
      </w:r>
      <w:r>
        <w:t>are defined as</w:t>
      </w:r>
      <w:r w:rsidRPr="00EF3F27">
        <w:t xml:space="preserve"> articles, materials, or supplies that consist of </w:t>
      </w:r>
      <w:r w:rsidR="00A24B0C">
        <w:t xml:space="preserve">only </w:t>
      </w:r>
      <w:r>
        <w:t>one of the following</w:t>
      </w:r>
      <w:r w:rsidR="00A24B0C">
        <w:t xml:space="preserve"> items</w:t>
      </w:r>
      <w:r>
        <w:t xml:space="preserve">: </w:t>
      </w:r>
      <w:r w:rsidRPr="00EF3F27">
        <w:t xml:space="preserve">non-ferrous metals, </w:t>
      </w:r>
      <w:proofErr w:type="gramStart"/>
      <w:r w:rsidRPr="00EF3F27">
        <w:t>plastic</w:t>
      </w:r>
      <w:proofErr w:type="gramEnd"/>
      <w:r>
        <w:t xml:space="preserve"> </w:t>
      </w:r>
      <w:r w:rsidRPr="00EF3F27">
        <w:t>and polymer-based products (</w:t>
      </w:r>
      <w:r>
        <w:t>including</w:t>
      </w:r>
      <w:r w:rsidRPr="00EF3F27">
        <w:t xml:space="preserve"> polyvinylchloride, composite building materials, </w:t>
      </w:r>
      <w:r>
        <w:t xml:space="preserve">and </w:t>
      </w:r>
      <w:r w:rsidRPr="00EF3F27">
        <w:t>polymers used in fiber optic cables), glass (</w:t>
      </w:r>
      <w:r>
        <w:t>including</w:t>
      </w:r>
      <w:r w:rsidRPr="00EF3F27">
        <w:t xml:space="preserve"> optic glass),</w:t>
      </w:r>
      <w:r>
        <w:t xml:space="preserve"> fiber optic cable (including drop cable), optical fiber, l</w:t>
      </w:r>
      <w:r w:rsidRPr="00EF3F27">
        <w:t xml:space="preserve">umber, </w:t>
      </w:r>
      <w:r>
        <w:rPr>
          <w:rFonts w:cstheme="minorHAnsi"/>
          <w:color w:val="000000"/>
          <w:szCs w:val="22"/>
        </w:rPr>
        <w:t>e</w:t>
      </w:r>
      <w:r w:rsidRPr="001D385F">
        <w:rPr>
          <w:rFonts w:cstheme="minorHAnsi"/>
          <w:color w:val="000000"/>
          <w:szCs w:val="22"/>
        </w:rPr>
        <w:t>ngineered wood</w:t>
      </w:r>
      <w:r>
        <w:rPr>
          <w:rFonts w:cstheme="minorHAnsi"/>
          <w:color w:val="000000"/>
          <w:szCs w:val="22"/>
        </w:rPr>
        <w:t>,</w:t>
      </w:r>
      <w:r w:rsidRPr="001D385F">
        <w:rPr>
          <w:rFonts w:cstheme="minorHAnsi"/>
          <w:color w:val="000000"/>
          <w:szCs w:val="22"/>
        </w:rPr>
        <w:t xml:space="preserve"> </w:t>
      </w:r>
      <w:r w:rsidRPr="00EF3F27">
        <w:t xml:space="preserve">or drywall. </w:t>
      </w:r>
      <w:r>
        <w:t>Minor additions of articles, materials, supplies, or binding agents to one of the</w:t>
      </w:r>
      <w:r w:rsidR="00352EDB">
        <w:t xml:space="preserve"> construction</w:t>
      </w:r>
      <w:r>
        <w:t xml:space="preserve"> materials</w:t>
      </w:r>
      <w:r w:rsidR="00352EDB">
        <w:t xml:space="preserve"> listed above</w:t>
      </w:r>
      <w:r>
        <w:t xml:space="preserve">, or the inclusion of one of these listed construction materials as an input to another listed construction does not change the categorization of the </w:t>
      </w:r>
      <w:r w:rsidR="00352EDB">
        <w:t xml:space="preserve">construction </w:t>
      </w:r>
      <w:r>
        <w:t>material. Construction materials do not include</w:t>
      </w:r>
      <w:r w:rsidRPr="00EF3F27">
        <w:t xml:space="preserve"> items primarily made of iron or steel</w:t>
      </w:r>
      <w:r>
        <w:t>;</w:t>
      </w:r>
      <w:r w:rsidRPr="00EF3F27">
        <w:t xml:space="preserve"> manufactured products</w:t>
      </w:r>
      <w:r>
        <w:t>;</w:t>
      </w:r>
      <w:r w:rsidRPr="00EF3F27">
        <w:t xml:space="preserve"> cement and cementitious materials</w:t>
      </w:r>
      <w:r>
        <w:t>;</w:t>
      </w:r>
      <w:r w:rsidRPr="00EF3F27">
        <w:t xml:space="preserve"> aggregates such as stone, sand, or gravel</w:t>
      </w:r>
      <w:r>
        <w:t>;</w:t>
      </w:r>
      <w:r w:rsidRPr="00EF3F27">
        <w:t xml:space="preserve"> </w:t>
      </w:r>
      <w:r w:rsidRPr="001D385F">
        <w:rPr>
          <w:rFonts w:cstheme="minorHAnsi"/>
          <w:szCs w:val="22"/>
        </w:rPr>
        <w:t>and</w:t>
      </w:r>
      <w:r>
        <w:t xml:space="preserve"> </w:t>
      </w:r>
      <w:r w:rsidRPr="00EF3F27">
        <w:t xml:space="preserve">aggregate binding </w:t>
      </w:r>
      <w:r w:rsidRPr="00305987">
        <w:t xml:space="preserve">agents or additives. </w:t>
      </w:r>
      <w:r>
        <w:t xml:space="preserve">Items that consist of </w:t>
      </w:r>
      <w:r w:rsidRPr="00305987" w:rsidDel="001F049D">
        <w:t>t</w:t>
      </w:r>
      <w:r w:rsidRPr="00305987">
        <w:t xml:space="preserve">wo or more of the </w:t>
      </w:r>
      <w:r>
        <w:t>listed construction</w:t>
      </w:r>
      <w:r w:rsidRPr="00305987">
        <w:t xml:space="preserve"> materials </w:t>
      </w:r>
      <w:r>
        <w:t xml:space="preserve">that have been </w:t>
      </w:r>
      <w:proofErr w:type="gramStart"/>
      <w:r>
        <w:t>combined together</w:t>
      </w:r>
      <w:proofErr w:type="gramEnd"/>
      <w:r>
        <w:t xml:space="preserve"> </w:t>
      </w:r>
      <w:r w:rsidRPr="00305987">
        <w:t>through a manufacturing process</w:t>
      </w:r>
      <w:r>
        <w:t>,</w:t>
      </w:r>
      <w:r w:rsidRPr="00305987">
        <w:t xml:space="preserve"> </w:t>
      </w:r>
      <w:r>
        <w:t>and items that include at least one of the</w:t>
      </w:r>
      <w:r w:rsidRPr="00305987">
        <w:t xml:space="preserve"> listed </w:t>
      </w:r>
      <w:r>
        <w:t xml:space="preserve">construction </w:t>
      </w:r>
      <w:r w:rsidRPr="00305987">
        <w:t>material</w:t>
      </w:r>
      <w:r>
        <w:t>s combined with a material that is not listed through a manufacturing process, should be treated</w:t>
      </w:r>
      <w:r w:rsidRPr="00305987">
        <w:t xml:space="preserve"> as</w:t>
      </w:r>
      <w:r w:rsidRPr="00305987" w:rsidDel="00D36BDB">
        <w:t xml:space="preserve"> </w:t>
      </w:r>
      <w:r w:rsidRPr="00305987">
        <w:t>manufactured product</w:t>
      </w:r>
      <w:r>
        <w:t>s</w:t>
      </w:r>
      <w:r w:rsidRPr="00305987">
        <w:t xml:space="preserve"> rather than </w:t>
      </w:r>
      <w:r>
        <w:t xml:space="preserve">as </w:t>
      </w:r>
      <w:r w:rsidRPr="00305987">
        <w:t xml:space="preserve">construction materials. For </w:t>
      </w:r>
      <w:r>
        <w:t>example</w:t>
      </w:r>
      <w:r w:rsidRPr="00305987">
        <w:t>, a plastic</w:t>
      </w:r>
      <w:r>
        <w:t>-</w:t>
      </w:r>
      <w:r w:rsidRPr="00305987">
        <w:t xml:space="preserve">framed sliding window should be </w:t>
      </w:r>
      <w:r>
        <w:t>treated as</w:t>
      </w:r>
      <w:r w:rsidRPr="00305987">
        <w:t xml:space="preserve"> a manufactured product, while plate glass should be </w:t>
      </w:r>
      <w:r>
        <w:t>treated</w:t>
      </w:r>
      <w:r w:rsidRPr="00305987">
        <w:t xml:space="preserve"> as a construction material.</w:t>
      </w:r>
      <w:r>
        <w:rPr>
          <w:vertAlign w:val="superscript"/>
        </w:rPr>
        <w:t xml:space="preserve">   </w:t>
      </w:r>
    </w:p>
    <w:p w14:paraId="5A4729F6" w14:textId="77777777" w:rsidR="005D7236" w:rsidRDefault="005D7236" w:rsidP="005D7236">
      <w:pPr>
        <w:pStyle w:val="BodyText"/>
      </w:pPr>
      <w:r>
        <w:t>In accordance with section 70912(6)(C) of BABAA, the term, “produced in the United States” as it relates to c</w:t>
      </w:r>
      <w:r w:rsidRPr="00EF3F27">
        <w:t>onstruction materials</w:t>
      </w:r>
      <w:r>
        <w:t xml:space="preserve"> for infrastructure projects funded with federal financial assistance awards, including Direct Component awards means all manufacturing processes for the construction material occurred in the United States.</w:t>
      </w:r>
    </w:p>
    <w:p w14:paraId="622CEF7F" w14:textId="45717C6D" w:rsidR="005D7236" w:rsidRDefault="001E7E60" w:rsidP="005D7236">
      <w:pPr>
        <w:pStyle w:val="BodyText"/>
        <w:numPr>
          <w:ilvl w:val="0"/>
          <w:numId w:val="75"/>
        </w:numPr>
      </w:pPr>
      <w:r>
        <w:t>In accordance with 2 CFR 184.6, the standard for being considered “produced in the United States” for the following construction materials are</w:t>
      </w:r>
      <w:r w:rsidDel="001E7E60">
        <w:t xml:space="preserve"> </w:t>
      </w:r>
      <w:r w:rsidR="005D7236">
        <w:t>Non-ferrous metals. All manufacturing processes, from initial smelting to melting through final shaping, coating, and assembly, occurred in the United States.</w:t>
      </w:r>
    </w:p>
    <w:p w14:paraId="70ECD6FE" w14:textId="77777777" w:rsidR="005D7236" w:rsidRDefault="005D7236" w:rsidP="005D7236">
      <w:pPr>
        <w:pStyle w:val="BodyText"/>
        <w:numPr>
          <w:ilvl w:val="0"/>
          <w:numId w:val="75"/>
        </w:numPr>
      </w:pPr>
      <w:r>
        <w:t>Plastic and polymer-based products. All manufacturing processes, from initial combination of constituent plastic or polymer-based inputs, or, where applicable, constituent component materials, until the item is in its final form, occurred in the United States.</w:t>
      </w:r>
    </w:p>
    <w:p w14:paraId="4900B1C7" w14:textId="77777777" w:rsidR="005D7236" w:rsidRDefault="005D7236" w:rsidP="005D7236">
      <w:pPr>
        <w:pStyle w:val="BodyText"/>
        <w:numPr>
          <w:ilvl w:val="0"/>
          <w:numId w:val="75"/>
        </w:numPr>
      </w:pPr>
      <w:r>
        <w:lastRenderedPageBreak/>
        <w:t>Glass. All manufacturing processes, from initial batching and melting of raw materials through annealing, cooling, and cutting, occurred in the United States.</w:t>
      </w:r>
    </w:p>
    <w:p w14:paraId="3AB10186" w14:textId="77777777" w:rsidR="005D7236" w:rsidRDefault="005D7236" w:rsidP="005D7236">
      <w:pPr>
        <w:pStyle w:val="BodyText"/>
        <w:numPr>
          <w:ilvl w:val="0"/>
          <w:numId w:val="75"/>
        </w:numPr>
      </w:pPr>
      <w:r>
        <w:t>Fiber optic cable (including drop cable). All manufacturing processes, from the initial ribboning (if applicable), through buffering, fiber stranding and jacketing, occurred in the United States. All manufacturing processes also include the standards for glass and optical fiber, but not for non-ferrous metals, plastic, and polymer-based products, or any others.</w:t>
      </w:r>
    </w:p>
    <w:p w14:paraId="3394508A" w14:textId="77777777" w:rsidR="005D7236" w:rsidRDefault="005D7236" w:rsidP="005D7236">
      <w:pPr>
        <w:pStyle w:val="BodyText"/>
        <w:numPr>
          <w:ilvl w:val="0"/>
          <w:numId w:val="75"/>
        </w:numPr>
      </w:pPr>
      <w:r>
        <w:t>Optical fiber. All manufacturing processes, from the initial preform fabrication stage through the completion of the draw, occurred in the United States.</w:t>
      </w:r>
    </w:p>
    <w:p w14:paraId="5BE29652" w14:textId="77777777" w:rsidR="005D7236" w:rsidRDefault="005D7236" w:rsidP="005D7236">
      <w:pPr>
        <w:pStyle w:val="BodyText"/>
        <w:numPr>
          <w:ilvl w:val="0"/>
          <w:numId w:val="75"/>
        </w:numPr>
      </w:pPr>
      <w:r>
        <w:t xml:space="preserve">Lumber. All manufacturing processes, from initial debarking through treatment and </w:t>
      </w:r>
      <w:proofErr w:type="spellStart"/>
      <w:r>
        <w:t>planing</w:t>
      </w:r>
      <w:proofErr w:type="spellEnd"/>
      <w:r>
        <w:t>, occurred in the United States.</w:t>
      </w:r>
    </w:p>
    <w:p w14:paraId="1EADBFFA" w14:textId="77777777" w:rsidR="005D7236" w:rsidRDefault="005D7236" w:rsidP="005D7236">
      <w:pPr>
        <w:pStyle w:val="BodyText"/>
        <w:numPr>
          <w:ilvl w:val="0"/>
          <w:numId w:val="75"/>
        </w:numPr>
      </w:pPr>
      <w:r>
        <w:t>Drywall. All manufacturing processes, from initial blending of mined or synthetic gypsum plaster and additives through cutting and drying of sandwiched panels, occurred in the United States.</w:t>
      </w:r>
    </w:p>
    <w:p w14:paraId="0AAA9AC9" w14:textId="77777777" w:rsidR="005D7236" w:rsidRDefault="005D7236" w:rsidP="005D7236">
      <w:pPr>
        <w:pStyle w:val="BodyText"/>
        <w:numPr>
          <w:ilvl w:val="0"/>
          <w:numId w:val="75"/>
        </w:numPr>
      </w:pPr>
      <w:r>
        <w:t>Engineered wood. All manufactured processes from the initial combination of constituent materials until the wood product is in its final form, occurred in the United States.</w:t>
      </w:r>
    </w:p>
    <w:p w14:paraId="57DC26D2" w14:textId="77777777" w:rsidR="005D7236" w:rsidRDefault="005D7236" w:rsidP="001F5E17">
      <w:pPr>
        <w:rPr>
          <w:rFonts w:cstheme="minorHAnsi"/>
        </w:rPr>
      </w:pPr>
    </w:p>
    <w:p w14:paraId="7B03A264" w14:textId="77777777" w:rsidR="001F5E17" w:rsidRDefault="001F5E17" w:rsidP="001F5E17">
      <w:pPr>
        <w:rPr>
          <w:rFonts w:cstheme="minorHAnsi"/>
        </w:rPr>
      </w:pPr>
      <w:r>
        <w:rPr>
          <w:rFonts w:cstheme="minorHAnsi"/>
        </w:rPr>
        <w:t xml:space="preserve">Detailed Name of Items, Products and/or Materials: </w:t>
      </w:r>
    </w:p>
    <w:tbl>
      <w:tblPr>
        <w:tblStyle w:val="TableGrid"/>
        <w:tblW w:w="0" w:type="auto"/>
        <w:tblLook w:val="04A0" w:firstRow="1" w:lastRow="0" w:firstColumn="1" w:lastColumn="0" w:noHBand="0" w:noVBand="1"/>
      </w:tblPr>
      <w:tblGrid>
        <w:gridCol w:w="1108"/>
        <w:gridCol w:w="4417"/>
        <w:gridCol w:w="3825"/>
      </w:tblGrid>
      <w:tr w:rsidR="001F5E17" w14:paraId="7532BB30" w14:textId="77777777" w:rsidTr="001F5E17">
        <w:tc>
          <w:tcPr>
            <w:tcW w:w="1108" w:type="dxa"/>
            <w:tcBorders>
              <w:top w:val="single" w:sz="4" w:space="0" w:color="auto"/>
              <w:left w:val="single" w:sz="4" w:space="0" w:color="auto"/>
              <w:bottom w:val="single" w:sz="4" w:space="0" w:color="auto"/>
              <w:right w:val="single" w:sz="4" w:space="0" w:color="auto"/>
            </w:tcBorders>
            <w:hideMark/>
          </w:tcPr>
          <w:p w14:paraId="5579DAA7" w14:textId="77777777" w:rsidR="001F5E17" w:rsidRDefault="001F5E17">
            <w:pPr>
              <w:rPr>
                <w:rFonts w:cstheme="minorHAnsi"/>
                <w:b/>
                <w:bCs/>
              </w:rPr>
            </w:pPr>
            <w:r>
              <w:rPr>
                <w:rFonts w:cstheme="minorHAnsi"/>
                <w:b/>
                <w:bCs/>
              </w:rPr>
              <w:t>Quantity</w:t>
            </w:r>
          </w:p>
        </w:tc>
        <w:tc>
          <w:tcPr>
            <w:tcW w:w="4417" w:type="dxa"/>
            <w:tcBorders>
              <w:top w:val="single" w:sz="4" w:space="0" w:color="auto"/>
              <w:left w:val="single" w:sz="4" w:space="0" w:color="auto"/>
              <w:bottom w:val="single" w:sz="4" w:space="0" w:color="auto"/>
              <w:right w:val="single" w:sz="4" w:space="0" w:color="auto"/>
            </w:tcBorders>
            <w:hideMark/>
          </w:tcPr>
          <w:p w14:paraId="3EC60A1E" w14:textId="77777777" w:rsidR="001F5E17" w:rsidRDefault="001F5E17">
            <w:pPr>
              <w:jc w:val="center"/>
              <w:rPr>
                <w:rFonts w:cstheme="minorHAnsi"/>
                <w:b/>
                <w:bCs/>
              </w:rPr>
            </w:pPr>
            <w:r>
              <w:rPr>
                <w:rFonts w:cstheme="minorHAnsi"/>
                <w:b/>
                <w:bCs/>
              </w:rPr>
              <w:t>Material Description</w:t>
            </w:r>
          </w:p>
        </w:tc>
        <w:tc>
          <w:tcPr>
            <w:tcW w:w="3825" w:type="dxa"/>
            <w:tcBorders>
              <w:top w:val="single" w:sz="4" w:space="0" w:color="auto"/>
              <w:left w:val="single" w:sz="4" w:space="0" w:color="auto"/>
              <w:bottom w:val="single" w:sz="4" w:space="0" w:color="auto"/>
              <w:right w:val="single" w:sz="4" w:space="0" w:color="auto"/>
            </w:tcBorders>
            <w:hideMark/>
          </w:tcPr>
          <w:p w14:paraId="4E7EE562" w14:textId="77777777" w:rsidR="001F5E17" w:rsidRDefault="001F5E17">
            <w:pPr>
              <w:jc w:val="center"/>
              <w:rPr>
                <w:rFonts w:cstheme="minorHAnsi"/>
                <w:b/>
                <w:bCs/>
              </w:rPr>
            </w:pPr>
            <w:r>
              <w:rPr>
                <w:rFonts w:cstheme="minorHAnsi"/>
                <w:b/>
                <w:bCs/>
              </w:rPr>
              <w:t>Manufacturer Location (City/State)</w:t>
            </w:r>
          </w:p>
        </w:tc>
      </w:tr>
      <w:tr w:rsidR="001F5E17" w14:paraId="18AA65CB" w14:textId="77777777" w:rsidTr="001F5E17">
        <w:tc>
          <w:tcPr>
            <w:tcW w:w="1108" w:type="dxa"/>
            <w:tcBorders>
              <w:top w:val="single" w:sz="4" w:space="0" w:color="auto"/>
              <w:left w:val="single" w:sz="4" w:space="0" w:color="auto"/>
              <w:bottom w:val="single" w:sz="4" w:space="0" w:color="auto"/>
              <w:right w:val="single" w:sz="4" w:space="0" w:color="auto"/>
            </w:tcBorders>
          </w:tcPr>
          <w:p w14:paraId="3644116E" w14:textId="77777777" w:rsidR="001F5E17" w:rsidRDefault="001F5E17">
            <w:pPr>
              <w:rPr>
                <w:rFonts w:cstheme="minorHAnsi"/>
                <w:b/>
                <w:bCs/>
              </w:rPr>
            </w:pPr>
          </w:p>
        </w:tc>
        <w:tc>
          <w:tcPr>
            <w:tcW w:w="4417" w:type="dxa"/>
            <w:tcBorders>
              <w:top w:val="single" w:sz="4" w:space="0" w:color="auto"/>
              <w:left w:val="single" w:sz="4" w:space="0" w:color="auto"/>
              <w:bottom w:val="single" w:sz="4" w:space="0" w:color="auto"/>
              <w:right w:val="single" w:sz="4" w:space="0" w:color="auto"/>
            </w:tcBorders>
          </w:tcPr>
          <w:p w14:paraId="6C5D7F80" w14:textId="77777777" w:rsidR="001F5E17" w:rsidRDefault="001F5E17">
            <w:pPr>
              <w:rPr>
                <w:rFonts w:cstheme="minorHAnsi"/>
                <w:b/>
                <w:bCs/>
              </w:rPr>
            </w:pPr>
          </w:p>
        </w:tc>
        <w:tc>
          <w:tcPr>
            <w:tcW w:w="3825" w:type="dxa"/>
            <w:tcBorders>
              <w:top w:val="single" w:sz="4" w:space="0" w:color="auto"/>
              <w:left w:val="single" w:sz="4" w:space="0" w:color="auto"/>
              <w:bottom w:val="single" w:sz="4" w:space="0" w:color="auto"/>
              <w:right w:val="single" w:sz="4" w:space="0" w:color="auto"/>
            </w:tcBorders>
          </w:tcPr>
          <w:p w14:paraId="59F149D5" w14:textId="77777777" w:rsidR="001F5E17" w:rsidRDefault="001F5E17">
            <w:pPr>
              <w:rPr>
                <w:rFonts w:cstheme="minorHAnsi"/>
                <w:b/>
                <w:bCs/>
              </w:rPr>
            </w:pPr>
          </w:p>
        </w:tc>
      </w:tr>
      <w:tr w:rsidR="001F5E17" w14:paraId="716D0634" w14:textId="77777777" w:rsidTr="001F5E17">
        <w:tc>
          <w:tcPr>
            <w:tcW w:w="1108" w:type="dxa"/>
            <w:tcBorders>
              <w:top w:val="single" w:sz="4" w:space="0" w:color="auto"/>
              <w:left w:val="single" w:sz="4" w:space="0" w:color="auto"/>
              <w:bottom w:val="single" w:sz="4" w:space="0" w:color="auto"/>
              <w:right w:val="single" w:sz="4" w:space="0" w:color="auto"/>
            </w:tcBorders>
          </w:tcPr>
          <w:p w14:paraId="5C0FE86C" w14:textId="77777777" w:rsidR="001F5E17" w:rsidRDefault="001F5E17">
            <w:pPr>
              <w:rPr>
                <w:rFonts w:cstheme="minorHAnsi"/>
                <w:b/>
                <w:bCs/>
              </w:rPr>
            </w:pPr>
          </w:p>
        </w:tc>
        <w:tc>
          <w:tcPr>
            <w:tcW w:w="4417" w:type="dxa"/>
            <w:tcBorders>
              <w:top w:val="single" w:sz="4" w:space="0" w:color="auto"/>
              <w:left w:val="single" w:sz="4" w:space="0" w:color="auto"/>
              <w:bottom w:val="single" w:sz="4" w:space="0" w:color="auto"/>
              <w:right w:val="single" w:sz="4" w:space="0" w:color="auto"/>
            </w:tcBorders>
          </w:tcPr>
          <w:p w14:paraId="6954629B" w14:textId="77777777" w:rsidR="001F5E17" w:rsidRDefault="001F5E17">
            <w:pPr>
              <w:rPr>
                <w:rFonts w:cstheme="minorHAnsi"/>
                <w:b/>
                <w:bCs/>
              </w:rPr>
            </w:pPr>
          </w:p>
        </w:tc>
        <w:tc>
          <w:tcPr>
            <w:tcW w:w="3825" w:type="dxa"/>
            <w:tcBorders>
              <w:top w:val="single" w:sz="4" w:space="0" w:color="auto"/>
              <w:left w:val="single" w:sz="4" w:space="0" w:color="auto"/>
              <w:bottom w:val="single" w:sz="4" w:space="0" w:color="auto"/>
              <w:right w:val="single" w:sz="4" w:space="0" w:color="auto"/>
            </w:tcBorders>
          </w:tcPr>
          <w:p w14:paraId="6557B94F" w14:textId="77777777" w:rsidR="001F5E17" w:rsidRDefault="001F5E17">
            <w:pPr>
              <w:rPr>
                <w:rFonts w:cstheme="minorHAnsi"/>
                <w:b/>
                <w:bCs/>
              </w:rPr>
            </w:pPr>
          </w:p>
        </w:tc>
      </w:tr>
    </w:tbl>
    <w:p w14:paraId="7E93F86A" w14:textId="77777777" w:rsidR="001F5E17" w:rsidRDefault="001F5E17" w:rsidP="001F5E17">
      <w:pPr>
        <w:rPr>
          <w:rFonts w:asciiTheme="minorHAnsi" w:hAnsiTheme="minorHAnsi" w:cstheme="minorHAnsi"/>
        </w:rPr>
      </w:pPr>
      <w:r>
        <w:rPr>
          <w:rFonts w:cstheme="minorHAnsi"/>
        </w:rPr>
        <w:t>(Add additional lines if necessary.)</w:t>
      </w:r>
    </w:p>
    <w:p w14:paraId="0DAE00B5" w14:textId="77777777" w:rsidR="001F5E17" w:rsidRDefault="001F5E17" w:rsidP="001F5E17">
      <w:pPr>
        <w:rPr>
          <w:rFonts w:cstheme="minorHAnsi"/>
        </w:rPr>
      </w:pPr>
      <w:bookmarkStart w:id="248" w:name="_Hlk130152044"/>
    </w:p>
    <w:p w14:paraId="675DDF84" w14:textId="77777777" w:rsidR="001F5E17" w:rsidRDefault="001F5E17" w:rsidP="001F5E17">
      <w:pPr>
        <w:rPr>
          <w:rFonts w:cstheme="minorHAnsi"/>
        </w:rPr>
      </w:pPr>
      <w:r>
        <w:rPr>
          <w:rFonts w:cstheme="minorHAnsi"/>
        </w:rPr>
        <w:t>Such processes for BABAA took place at the following location:</w:t>
      </w:r>
    </w:p>
    <w:p w14:paraId="1754BAE6" w14:textId="77777777" w:rsidR="001F5E17" w:rsidRDefault="001F5E17" w:rsidP="001F5E17">
      <w:pPr>
        <w:rPr>
          <w:rFonts w:cstheme="minorHAnsi"/>
        </w:rPr>
      </w:pPr>
      <w:r>
        <w:rPr>
          <w:rFonts w:cstheme="minorHAnsi"/>
        </w:rPr>
        <w:t>__________________________________________</w:t>
      </w:r>
    </w:p>
    <w:p w14:paraId="2892CB45" w14:textId="77777777" w:rsidR="001F5E17" w:rsidRDefault="001F5E17" w:rsidP="001F5E17">
      <w:pPr>
        <w:rPr>
          <w:rFonts w:cstheme="minorHAnsi"/>
        </w:rPr>
      </w:pPr>
      <w:r>
        <w:rPr>
          <w:rFonts w:cstheme="minorHAnsi"/>
        </w:rPr>
        <w:t>(</w:t>
      </w:r>
      <w:r>
        <w:rPr>
          <w:rFonts w:cstheme="minorHAnsi"/>
          <w:b/>
          <w:bCs/>
        </w:rPr>
        <w:t>City, State</w:t>
      </w:r>
      <w:r>
        <w:rPr>
          <w:rFonts w:cstheme="minorHAnsi"/>
        </w:rPr>
        <w:t>)</w:t>
      </w:r>
    </w:p>
    <w:p w14:paraId="228CD502" w14:textId="77777777" w:rsidR="001F5E17" w:rsidRDefault="001F5E17" w:rsidP="001F5E17">
      <w:pPr>
        <w:spacing w:after="0"/>
        <w:rPr>
          <w:rFonts w:cstheme="minorHAnsi"/>
        </w:rPr>
      </w:pPr>
    </w:p>
    <w:p w14:paraId="0FD47762" w14:textId="77777777" w:rsidR="001F5E17" w:rsidRDefault="001F5E17" w:rsidP="001F5E17">
      <w:pPr>
        <w:spacing w:after="0"/>
        <w:rPr>
          <w:rFonts w:cstheme="minorHAnsi"/>
        </w:rPr>
      </w:pPr>
    </w:p>
    <w:p w14:paraId="1A8EB257" w14:textId="77777777" w:rsidR="001F5E17" w:rsidRDefault="001F5E17" w:rsidP="001F5E17">
      <w:pPr>
        <w:rPr>
          <w:rFonts w:cstheme="minorHAnsi"/>
        </w:rPr>
      </w:pPr>
      <w:r>
        <w:rPr>
          <w:rFonts w:cstheme="minorHAnsi"/>
        </w:rPr>
        <w:t>X_________________________________________</w:t>
      </w:r>
    </w:p>
    <w:p w14:paraId="6F5C7DA2" w14:textId="77777777" w:rsidR="001F5E17" w:rsidRDefault="001F5E17" w:rsidP="001F5E17">
      <w:pPr>
        <w:spacing w:after="0"/>
        <w:rPr>
          <w:rFonts w:cstheme="minorHAnsi"/>
        </w:rPr>
      </w:pPr>
      <w:r>
        <w:rPr>
          <w:rFonts w:cstheme="minorHAnsi"/>
        </w:rPr>
        <w:t>(Authorized Representative Signature)</w:t>
      </w:r>
    </w:p>
    <w:p w14:paraId="4A4C9B60" w14:textId="77777777" w:rsidR="001F5E17" w:rsidRDefault="001F5E17" w:rsidP="001F5E17">
      <w:pPr>
        <w:spacing w:after="0"/>
        <w:rPr>
          <w:rFonts w:cstheme="minorHAnsi"/>
        </w:rPr>
      </w:pPr>
      <w:r>
        <w:rPr>
          <w:rFonts w:cstheme="minorHAnsi"/>
        </w:rPr>
        <w:t xml:space="preserve">(Note: </w:t>
      </w:r>
      <w:r>
        <w:rPr>
          <w:rFonts w:cstheme="minorHAnsi"/>
          <w:i/>
          <w:iCs/>
        </w:rPr>
        <w:t>Authorized signature shall be manufacturer’s representative not the material distributor or supplier</w:t>
      </w:r>
      <w:r>
        <w:rPr>
          <w:rFonts w:cstheme="minorHAnsi"/>
        </w:rPr>
        <w:t>)</w:t>
      </w:r>
    </w:p>
    <w:bookmarkEnd w:id="248"/>
    <w:p w14:paraId="77F17E86" w14:textId="77777777" w:rsidR="001F5E17" w:rsidRDefault="001F5E17" w:rsidP="001F5E17">
      <w:pPr>
        <w:rPr>
          <w:rFonts w:cstheme="minorHAnsi"/>
        </w:rPr>
      </w:pPr>
    </w:p>
    <w:p w14:paraId="29807B0A" w14:textId="3D5ED02F" w:rsidR="00D06EAA" w:rsidRDefault="00D06EAA">
      <w:pPr>
        <w:spacing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8445CDD" w14:textId="05AC4174" w:rsidR="00B7032C" w:rsidRPr="00995582" w:rsidRDefault="00B7032C" w:rsidP="00B7032C">
      <w:pPr>
        <w:pStyle w:val="Heading2"/>
        <w:numPr>
          <w:ilvl w:val="0"/>
          <w:numId w:val="0"/>
        </w:numPr>
        <w:ind w:left="576"/>
      </w:pPr>
      <w:bookmarkStart w:id="249" w:name="_Toc152142569"/>
      <w:r w:rsidRPr="00995582">
        <w:lastRenderedPageBreak/>
        <w:t xml:space="preserve">Appendix </w:t>
      </w:r>
      <w:r w:rsidR="00DF3A98">
        <w:t>L</w:t>
      </w:r>
      <w:r w:rsidRPr="00995582">
        <w:t>:</w:t>
      </w:r>
      <w:r>
        <w:t xml:space="preserve"> Revision History</w:t>
      </w:r>
      <w:bookmarkEnd w:id="249"/>
    </w:p>
    <w:p w14:paraId="67492E6D" w14:textId="77777777" w:rsidR="003B1583" w:rsidRDefault="003B1583" w:rsidP="000E12B4">
      <w:pPr>
        <w:spacing w:after="0"/>
        <w:rPr>
          <w:rFonts w:eastAsia="Times New Roman" w:cstheme="minorHAnsi"/>
          <w:kern w:val="0"/>
          <w14:ligatures w14:val="none"/>
        </w:rPr>
      </w:pPr>
    </w:p>
    <w:p w14:paraId="25D0F778" w14:textId="2BFC04EE" w:rsidR="000E12B4" w:rsidRDefault="000E12B4" w:rsidP="000E12B4">
      <w:pPr>
        <w:spacing w:after="0"/>
        <w:rPr>
          <w:rFonts w:asciiTheme="minorHAnsi" w:eastAsia="Times New Roman" w:hAnsiTheme="minorHAnsi" w:cstheme="minorHAnsi"/>
          <w:kern w:val="0"/>
          <w14:ligatures w14:val="none"/>
        </w:rPr>
      </w:pPr>
      <w:r>
        <w:rPr>
          <w:rFonts w:eastAsia="Times New Roman" w:cstheme="minorHAnsi"/>
          <w:kern w:val="0"/>
          <w14:ligatures w14:val="none"/>
        </w:rPr>
        <w:t xml:space="preserve">This table shows changes made to OGCR BABAA Policies and Procedures. Previous versions of the manual are maintained by Treasury OGCR. </w:t>
      </w:r>
    </w:p>
    <w:p w14:paraId="5CB27322" w14:textId="77777777" w:rsidR="000E12B4" w:rsidRDefault="000E12B4" w:rsidP="000E12B4">
      <w:pPr>
        <w:spacing w:after="0"/>
        <w:rPr>
          <w:rFonts w:eastAsia="Times New Roman" w:cstheme="minorHAnsi"/>
          <w:kern w:val="0"/>
          <w:sz w:val="20"/>
          <w:szCs w:val="2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59"/>
        <w:gridCol w:w="5604"/>
        <w:gridCol w:w="1470"/>
      </w:tblGrid>
      <w:tr w:rsidR="000E12B4" w14:paraId="72EF2BC6" w14:textId="77777777" w:rsidTr="000E12B4">
        <w:trPr>
          <w:trHeight w:val="521"/>
        </w:trPr>
        <w:tc>
          <w:tcPr>
            <w:tcW w:w="9350" w:type="dxa"/>
            <w:gridSpan w:val="4"/>
            <w:tcBorders>
              <w:top w:val="single" w:sz="4" w:space="0" w:color="auto"/>
              <w:left w:val="single" w:sz="4" w:space="0" w:color="auto"/>
              <w:bottom w:val="single" w:sz="4" w:space="0" w:color="auto"/>
              <w:right w:val="single" w:sz="4" w:space="0" w:color="auto"/>
            </w:tcBorders>
            <w:vAlign w:val="center"/>
            <w:hideMark/>
          </w:tcPr>
          <w:p w14:paraId="44F7D690" w14:textId="77777777" w:rsidR="000E12B4" w:rsidRDefault="000E12B4">
            <w:pPr>
              <w:spacing w:after="0"/>
              <w:jc w:val="center"/>
              <w:rPr>
                <w:rFonts w:asciiTheme="majorHAnsi" w:eastAsia="Times New Roman" w:hAnsiTheme="majorHAnsi" w:cstheme="majorHAnsi"/>
                <w:b/>
                <w:color w:val="0070C0"/>
                <w:kern w:val="0"/>
                <w:sz w:val="24"/>
                <w:szCs w:val="24"/>
                <w14:ligatures w14:val="none"/>
              </w:rPr>
            </w:pPr>
            <w:r>
              <w:rPr>
                <w:rFonts w:asciiTheme="majorHAnsi" w:eastAsia="Times New Roman" w:hAnsiTheme="majorHAnsi" w:cstheme="majorHAnsi"/>
                <w:b/>
                <w:kern w:val="0"/>
                <w:sz w:val="24"/>
                <w:szCs w:val="24"/>
                <w14:ligatures w14:val="none"/>
              </w:rPr>
              <w:t>OGCR BABAA Policies and Procedures Manual Revision Log</w:t>
            </w:r>
          </w:p>
        </w:tc>
      </w:tr>
      <w:tr w:rsidR="000E12B4" w14:paraId="6C037AC7" w14:textId="77777777" w:rsidTr="000E12B4">
        <w:trPr>
          <w:trHeight w:val="440"/>
        </w:trPr>
        <w:tc>
          <w:tcPr>
            <w:tcW w:w="1217" w:type="dxa"/>
            <w:tcBorders>
              <w:top w:val="single" w:sz="4" w:space="0" w:color="auto"/>
              <w:left w:val="single" w:sz="4" w:space="0" w:color="auto"/>
              <w:bottom w:val="single" w:sz="4" w:space="0" w:color="auto"/>
              <w:right w:val="single" w:sz="4" w:space="0" w:color="auto"/>
            </w:tcBorders>
            <w:hideMark/>
          </w:tcPr>
          <w:p w14:paraId="5C6F467C" w14:textId="77777777" w:rsidR="000E12B4" w:rsidRDefault="000E12B4">
            <w:pPr>
              <w:spacing w:after="0"/>
              <w:rPr>
                <w:rFonts w:asciiTheme="minorHAnsi" w:eastAsia="Times New Roman" w:hAnsiTheme="minorHAnsi" w:cstheme="minorHAnsi"/>
                <w:b/>
                <w:kern w:val="0"/>
                <w14:ligatures w14:val="none"/>
              </w:rPr>
            </w:pPr>
            <w:r>
              <w:rPr>
                <w:rFonts w:eastAsia="Times New Roman" w:cstheme="minorHAnsi"/>
                <w:b/>
                <w:kern w:val="0"/>
                <w14:ligatures w14:val="none"/>
              </w:rPr>
              <w:t>Revision Date</w:t>
            </w:r>
          </w:p>
        </w:tc>
        <w:tc>
          <w:tcPr>
            <w:tcW w:w="1059" w:type="dxa"/>
            <w:tcBorders>
              <w:top w:val="single" w:sz="4" w:space="0" w:color="auto"/>
              <w:left w:val="single" w:sz="4" w:space="0" w:color="auto"/>
              <w:bottom w:val="single" w:sz="4" w:space="0" w:color="auto"/>
              <w:right w:val="single" w:sz="4" w:space="0" w:color="auto"/>
            </w:tcBorders>
            <w:hideMark/>
          </w:tcPr>
          <w:p w14:paraId="33EFF11E" w14:textId="77777777" w:rsidR="000E12B4" w:rsidRDefault="000E12B4">
            <w:pPr>
              <w:spacing w:after="0"/>
              <w:rPr>
                <w:rFonts w:eastAsia="Times New Roman" w:cstheme="minorHAnsi"/>
                <w:b/>
                <w:kern w:val="0"/>
                <w14:ligatures w14:val="none"/>
              </w:rPr>
            </w:pPr>
            <w:r>
              <w:rPr>
                <w:rFonts w:eastAsia="Times New Roman" w:cstheme="minorHAnsi"/>
                <w:b/>
                <w:kern w:val="0"/>
                <w14:ligatures w14:val="none"/>
              </w:rPr>
              <w:t>Page No.</w:t>
            </w:r>
          </w:p>
        </w:tc>
        <w:tc>
          <w:tcPr>
            <w:tcW w:w="5604" w:type="dxa"/>
            <w:tcBorders>
              <w:top w:val="single" w:sz="4" w:space="0" w:color="auto"/>
              <w:left w:val="single" w:sz="4" w:space="0" w:color="auto"/>
              <w:bottom w:val="single" w:sz="4" w:space="0" w:color="auto"/>
              <w:right w:val="single" w:sz="4" w:space="0" w:color="auto"/>
            </w:tcBorders>
            <w:hideMark/>
          </w:tcPr>
          <w:p w14:paraId="1701DF39" w14:textId="77777777" w:rsidR="000E12B4" w:rsidRDefault="000E12B4">
            <w:pPr>
              <w:spacing w:after="0"/>
              <w:rPr>
                <w:rFonts w:eastAsia="Times New Roman" w:cstheme="minorHAnsi"/>
                <w:b/>
                <w:kern w:val="0"/>
                <w14:ligatures w14:val="none"/>
              </w:rPr>
            </w:pPr>
            <w:r>
              <w:rPr>
                <w:rFonts w:eastAsia="Times New Roman" w:cstheme="minorHAnsi"/>
                <w:b/>
                <w:kern w:val="0"/>
                <w14:ligatures w14:val="none"/>
              </w:rPr>
              <w:t>Revision Details</w:t>
            </w:r>
          </w:p>
        </w:tc>
        <w:tc>
          <w:tcPr>
            <w:tcW w:w="1470" w:type="dxa"/>
            <w:tcBorders>
              <w:top w:val="single" w:sz="4" w:space="0" w:color="auto"/>
              <w:left w:val="single" w:sz="4" w:space="0" w:color="auto"/>
              <w:bottom w:val="single" w:sz="4" w:space="0" w:color="auto"/>
              <w:right w:val="single" w:sz="4" w:space="0" w:color="auto"/>
            </w:tcBorders>
            <w:hideMark/>
          </w:tcPr>
          <w:p w14:paraId="3DDD4095" w14:textId="77777777" w:rsidR="000E12B4" w:rsidRDefault="000E12B4">
            <w:pPr>
              <w:spacing w:after="0"/>
              <w:rPr>
                <w:rFonts w:eastAsia="Times New Roman" w:cstheme="minorHAnsi"/>
                <w:b/>
                <w:kern w:val="0"/>
                <w14:ligatures w14:val="none"/>
              </w:rPr>
            </w:pPr>
            <w:r>
              <w:rPr>
                <w:rFonts w:eastAsia="Times New Roman" w:cstheme="minorHAnsi"/>
                <w:b/>
                <w:kern w:val="0"/>
                <w14:ligatures w14:val="none"/>
              </w:rPr>
              <w:t>Supervisor Initials</w:t>
            </w:r>
          </w:p>
        </w:tc>
      </w:tr>
      <w:tr w:rsidR="000E12B4" w14:paraId="7775E4CD" w14:textId="77777777" w:rsidTr="000E12B4">
        <w:trPr>
          <w:trHeight w:val="683"/>
        </w:trPr>
        <w:tc>
          <w:tcPr>
            <w:tcW w:w="1217" w:type="dxa"/>
            <w:tcBorders>
              <w:top w:val="single" w:sz="4" w:space="0" w:color="auto"/>
              <w:left w:val="single" w:sz="4" w:space="0" w:color="auto"/>
              <w:bottom w:val="single" w:sz="4" w:space="0" w:color="auto"/>
              <w:right w:val="single" w:sz="4" w:space="0" w:color="auto"/>
            </w:tcBorders>
            <w:hideMark/>
          </w:tcPr>
          <w:p w14:paraId="5C8A1EA6" w14:textId="77777777" w:rsidR="000E12B4" w:rsidRDefault="000E12B4">
            <w:pPr>
              <w:spacing w:after="0"/>
              <w:rPr>
                <w:rFonts w:eastAsia="Times New Roman" w:cstheme="minorHAnsi"/>
                <w:kern w:val="0"/>
                <w14:ligatures w14:val="none"/>
              </w:rPr>
            </w:pPr>
            <w:r>
              <w:rPr>
                <w:rFonts w:eastAsia="Times New Roman" w:cstheme="minorHAnsi"/>
                <w:kern w:val="0"/>
                <w14:ligatures w14:val="none"/>
              </w:rPr>
              <w:t>June 2023</w:t>
            </w:r>
          </w:p>
        </w:tc>
        <w:tc>
          <w:tcPr>
            <w:tcW w:w="1059" w:type="dxa"/>
            <w:tcBorders>
              <w:top w:val="single" w:sz="4" w:space="0" w:color="auto"/>
              <w:left w:val="single" w:sz="4" w:space="0" w:color="auto"/>
              <w:bottom w:val="single" w:sz="4" w:space="0" w:color="auto"/>
              <w:right w:val="single" w:sz="4" w:space="0" w:color="auto"/>
            </w:tcBorders>
            <w:hideMark/>
          </w:tcPr>
          <w:p w14:paraId="39C6B7F9" w14:textId="77777777" w:rsidR="000E12B4" w:rsidRDefault="000E12B4">
            <w:pPr>
              <w:spacing w:after="0"/>
              <w:rPr>
                <w:rFonts w:eastAsia="Times New Roman" w:cstheme="minorHAnsi"/>
                <w:kern w:val="0"/>
                <w14:ligatures w14:val="none"/>
              </w:rPr>
            </w:pPr>
            <w:r>
              <w:rPr>
                <w:rFonts w:eastAsia="Times New Roman" w:cstheme="minorHAnsi"/>
                <w:kern w:val="0"/>
                <w14:ligatures w14:val="none"/>
              </w:rPr>
              <w:t>All</w:t>
            </w:r>
          </w:p>
        </w:tc>
        <w:tc>
          <w:tcPr>
            <w:tcW w:w="5604" w:type="dxa"/>
            <w:tcBorders>
              <w:top w:val="single" w:sz="4" w:space="0" w:color="auto"/>
              <w:left w:val="single" w:sz="4" w:space="0" w:color="auto"/>
              <w:bottom w:val="single" w:sz="4" w:space="0" w:color="auto"/>
              <w:right w:val="single" w:sz="4" w:space="0" w:color="auto"/>
            </w:tcBorders>
            <w:hideMark/>
          </w:tcPr>
          <w:p w14:paraId="178C93FE" w14:textId="77777777" w:rsidR="000E12B4" w:rsidRDefault="000E12B4">
            <w:pPr>
              <w:spacing w:after="0"/>
              <w:rPr>
                <w:rFonts w:eastAsia="Times New Roman" w:cstheme="minorHAnsi"/>
                <w:kern w:val="0"/>
                <w14:ligatures w14:val="none"/>
              </w:rPr>
            </w:pPr>
            <w:r>
              <w:rPr>
                <w:rFonts w:eastAsia="Times New Roman" w:cstheme="minorHAnsi"/>
                <w:kern w:val="0"/>
                <w14:ligatures w14:val="none"/>
              </w:rPr>
              <w:t>Initial development of BABAA policies and procedures manual</w:t>
            </w:r>
          </w:p>
        </w:tc>
        <w:tc>
          <w:tcPr>
            <w:tcW w:w="1470" w:type="dxa"/>
            <w:tcBorders>
              <w:top w:val="single" w:sz="4" w:space="0" w:color="auto"/>
              <w:left w:val="single" w:sz="4" w:space="0" w:color="auto"/>
              <w:bottom w:val="single" w:sz="4" w:space="0" w:color="auto"/>
              <w:right w:val="single" w:sz="4" w:space="0" w:color="auto"/>
            </w:tcBorders>
          </w:tcPr>
          <w:p w14:paraId="07162429" w14:textId="77777777" w:rsidR="000E12B4" w:rsidRDefault="000E12B4">
            <w:pPr>
              <w:spacing w:after="0"/>
              <w:rPr>
                <w:rFonts w:eastAsia="Times New Roman" w:cstheme="minorHAnsi"/>
                <w:kern w:val="0"/>
                <w14:ligatures w14:val="none"/>
              </w:rPr>
            </w:pPr>
          </w:p>
        </w:tc>
      </w:tr>
      <w:tr w:rsidR="000E12B4" w14:paraId="4B5B43D2" w14:textId="77777777" w:rsidTr="000E12B4">
        <w:trPr>
          <w:trHeight w:val="710"/>
        </w:trPr>
        <w:tc>
          <w:tcPr>
            <w:tcW w:w="1217" w:type="dxa"/>
            <w:tcBorders>
              <w:top w:val="single" w:sz="4" w:space="0" w:color="auto"/>
              <w:left w:val="single" w:sz="4" w:space="0" w:color="auto"/>
              <w:bottom w:val="single" w:sz="4" w:space="0" w:color="auto"/>
              <w:right w:val="single" w:sz="4" w:space="0" w:color="auto"/>
            </w:tcBorders>
          </w:tcPr>
          <w:p w14:paraId="00D77740" w14:textId="141B62FD" w:rsidR="000E12B4" w:rsidRDefault="00F92722">
            <w:pPr>
              <w:spacing w:after="0"/>
              <w:rPr>
                <w:rFonts w:eastAsia="Times New Roman" w:cstheme="minorHAnsi"/>
                <w:kern w:val="0"/>
                <w14:ligatures w14:val="none"/>
              </w:rPr>
            </w:pPr>
            <w:r>
              <w:rPr>
                <w:rFonts w:eastAsia="Times New Roman" w:cstheme="minorHAnsi"/>
                <w:kern w:val="0"/>
                <w14:ligatures w14:val="none"/>
              </w:rPr>
              <w:t>November 2023</w:t>
            </w:r>
          </w:p>
        </w:tc>
        <w:tc>
          <w:tcPr>
            <w:tcW w:w="1059" w:type="dxa"/>
            <w:tcBorders>
              <w:top w:val="single" w:sz="4" w:space="0" w:color="auto"/>
              <w:left w:val="single" w:sz="4" w:space="0" w:color="auto"/>
              <w:bottom w:val="single" w:sz="4" w:space="0" w:color="auto"/>
              <w:right w:val="single" w:sz="4" w:space="0" w:color="auto"/>
            </w:tcBorders>
          </w:tcPr>
          <w:p w14:paraId="65067F94" w14:textId="191C1224" w:rsidR="000E12B4" w:rsidRDefault="00F92722">
            <w:pPr>
              <w:spacing w:after="0"/>
              <w:rPr>
                <w:rFonts w:eastAsia="Times New Roman" w:cstheme="minorHAnsi"/>
                <w:kern w:val="0"/>
                <w14:ligatures w14:val="none"/>
              </w:rPr>
            </w:pPr>
            <w:r>
              <w:rPr>
                <w:rFonts w:eastAsia="Times New Roman" w:cstheme="minorHAnsi"/>
                <w:kern w:val="0"/>
                <w14:ligatures w14:val="none"/>
              </w:rPr>
              <w:t>Varied</w:t>
            </w:r>
          </w:p>
        </w:tc>
        <w:tc>
          <w:tcPr>
            <w:tcW w:w="5604" w:type="dxa"/>
            <w:tcBorders>
              <w:top w:val="single" w:sz="4" w:space="0" w:color="auto"/>
              <w:left w:val="single" w:sz="4" w:space="0" w:color="auto"/>
              <w:bottom w:val="single" w:sz="4" w:space="0" w:color="auto"/>
              <w:right w:val="single" w:sz="4" w:space="0" w:color="auto"/>
            </w:tcBorders>
          </w:tcPr>
          <w:p w14:paraId="45594CD9" w14:textId="6482EC46" w:rsidR="000E12B4" w:rsidRDefault="00F92722">
            <w:pPr>
              <w:spacing w:after="0"/>
              <w:rPr>
                <w:rFonts w:eastAsia="Times New Roman" w:cstheme="minorHAnsi"/>
                <w:kern w:val="0"/>
                <w14:ligatures w14:val="none"/>
              </w:rPr>
            </w:pPr>
            <w:r>
              <w:rPr>
                <w:rFonts w:eastAsia="Times New Roman" w:cstheme="minorHAnsi"/>
                <w:kern w:val="0"/>
                <w14:ligatures w14:val="none"/>
              </w:rPr>
              <w:t>Updated to reflect</w:t>
            </w:r>
            <w:r w:rsidR="00DF4D45">
              <w:rPr>
                <w:rFonts w:eastAsia="Times New Roman" w:cstheme="minorHAnsi"/>
                <w:kern w:val="0"/>
                <w14:ligatures w14:val="none"/>
              </w:rPr>
              <w:t xml:space="preserve"> the requirements in the</w:t>
            </w:r>
            <w:r>
              <w:rPr>
                <w:rFonts w:eastAsia="Times New Roman" w:cstheme="minorHAnsi"/>
                <w:kern w:val="0"/>
                <w14:ligatures w14:val="none"/>
              </w:rPr>
              <w:t xml:space="preserve"> new OMB </w:t>
            </w:r>
            <w:r w:rsidR="003E1BC4">
              <w:rPr>
                <w:rFonts w:eastAsia="Times New Roman" w:cstheme="minorHAnsi"/>
                <w:kern w:val="0"/>
                <w14:ligatures w14:val="none"/>
              </w:rPr>
              <w:t>M</w:t>
            </w:r>
            <w:r>
              <w:rPr>
                <w:rFonts w:eastAsia="Times New Roman" w:cstheme="minorHAnsi"/>
                <w:kern w:val="0"/>
                <w14:ligatures w14:val="none"/>
              </w:rPr>
              <w:t>emo M-24-02, “Implementation Guidance on Application of Buy America Preference in Federal Financial Assistance Programs for Infrastructure,”</w:t>
            </w:r>
            <w:r w:rsidR="00DF4D45">
              <w:rPr>
                <w:rFonts w:eastAsia="Times New Roman" w:cstheme="minorHAnsi"/>
                <w:kern w:val="0"/>
                <w14:ligatures w14:val="none"/>
              </w:rPr>
              <w:t xml:space="preserve"> dated October 25,2023,</w:t>
            </w:r>
            <w:r>
              <w:rPr>
                <w:rFonts w:eastAsia="Times New Roman" w:cstheme="minorHAnsi"/>
                <w:kern w:val="0"/>
                <w14:ligatures w14:val="none"/>
              </w:rPr>
              <w:t xml:space="preserve"> which superseded </w:t>
            </w:r>
            <w:r w:rsidR="003E1BC4">
              <w:rPr>
                <w:rFonts w:eastAsia="Times New Roman" w:cstheme="minorHAnsi"/>
                <w:kern w:val="0"/>
                <w14:ligatures w14:val="none"/>
              </w:rPr>
              <w:t xml:space="preserve">OMB Memo </w:t>
            </w:r>
            <w:r>
              <w:rPr>
                <w:rFonts w:eastAsia="Times New Roman" w:cstheme="minorHAnsi"/>
                <w:kern w:val="0"/>
                <w14:ligatures w14:val="none"/>
              </w:rPr>
              <w:t>M-22-11</w:t>
            </w:r>
            <w:r w:rsidR="009C72B1">
              <w:rPr>
                <w:rFonts w:eastAsia="Times New Roman" w:cstheme="minorHAnsi"/>
                <w:kern w:val="0"/>
                <w14:ligatures w14:val="none"/>
              </w:rPr>
              <w:t>, “</w:t>
            </w:r>
            <w:r w:rsidR="00DF4D45">
              <w:rPr>
                <w:rFonts w:eastAsia="Times New Roman" w:cstheme="minorHAnsi"/>
                <w:kern w:val="0"/>
                <w14:ligatures w14:val="none"/>
              </w:rPr>
              <w:t xml:space="preserve"> Initial </w:t>
            </w:r>
            <w:r w:rsidR="009C72B1">
              <w:rPr>
                <w:rFonts w:eastAsia="Times New Roman" w:cstheme="minorHAnsi"/>
                <w:kern w:val="0"/>
                <w14:ligatures w14:val="none"/>
              </w:rPr>
              <w:t>Implementation Guidance on Application of Buy America Preference in Federal Financial Assistance Programs for Infrastructure”</w:t>
            </w:r>
            <w:r w:rsidR="00DF4D45">
              <w:rPr>
                <w:rFonts w:eastAsia="Times New Roman" w:cstheme="minorHAnsi"/>
                <w:kern w:val="0"/>
                <w14:ligatures w14:val="none"/>
              </w:rPr>
              <w:t xml:space="preserve"> dated April 18, 2022</w:t>
            </w:r>
            <w:r w:rsidR="009C72B1">
              <w:rPr>
                <w:rFonts w:eastAsia="Times New Roman" w:cstheme="minorHAnsi"/>
                <w:kern w:val="0"/>
                <w14:ligatures w14:val="none"/>
              </w:rPr>
              <w:t xml:space="preserve"> and the </w:t>
            </w:r>
            <w:r w:rsidR="00DF4D45">
              <w:rPr>
                <w:rFonts w:eastAsia="Times New Roman" w:cstheme="minorHAnsi"/>
                <w:kern w:val="0"/>
                <w14:ligatures w14:val="none"/>
              </w:rPr>
              <w:t xml:space="preserve">requirements of the </w:t>
            </w:r>
            <w:r w:rsidR="009C72B1">
              <w:rPr>
                <w:rFonts w:eastAsia="Times New Roman" w:cstheme="minorHAnsi"/>
                <w:kern w:val="0"/>
                <w14:ligatures w14:val="none"/>
              </w:rPr>
              <w:t>new 2 CFR Part 184, which went into effect after the original publication of these policies and procedures. As a result, this revision updates the definitions of “infrastructure,” “Buy America Preference,” “construction materials,” “manufactured products”, as well as clarifies the determination of cost components for manufactured products, construction material standards, and the cost of iron or steel mill products. The revised version also adds a requirement for Treasury to deny unreasonable cost waivers when the cost differential is due to dumping of foreign products. For a full list of changes, see the preamble to 2 CFR Part 184.</w:t>
            </w:r>
          </w:p>
        </w:tc>
        <w:tc>
          <w:tcPr>
            <w:tcW w:w="1470" w:type="dxa"/>
            <w:tcBorders>
              <w:top w:val="single" w:sz="4" w:space="0" w:color="auto"/>
              <w:left w:val="single" w:sz="4" w:space="0" w:color="auto"/>
              <w:bottom w:val="single" w:sz="4" w:space="0" w:color="auto"/>
              <w:right w:val="single" w:sz="4" w:space="0" w:color="auto"/>
            </w:tcBorders>
          </w:tcPr>
          <w:p w14:paraId="0DE5FE59" w14:textId="77777777" w:rsidR="000E12B4" w:rsidRDefault="000E12B4">
            <w:pPr>
              <w:spacing w:after="0"/>
              <w:rPr>
                <w:rFonts w:eastAsia="Times New Roman" w:cstheme="minorHAnsi"/>
                <w:kern w:val="0"/>
                <w14:ligatures w14:val="none"/>
              </w:rPr>
            </w:pPr>
          </w:p>
        </w:tc>
      </w:tr>
      <w:tr w:rsidR="000E12B4" w14:paraId="3D490A9C" w14:textId="77777777" w:rsidTr="000E12B4">
        <w:trPr>
          <w:trHeight w:val="701"/>
        </w:trPr>
        <w:tc>
          <w:tcPr>
            <w:tcW w:w="1217" w:type="dxa"/>
            <w:tcBorders>
              <w:top w:val="single" w:sz="4" w:space="0" w:color="auto"/>
              <w:left w:val="single" w:sz="4" w:space="0" w:color="auto"/>
              <w:bottom w:val="single" w:sz="4" w:space="0" w:color="auto"/>
              <w:right w:val="single" w:sz="4" w:space="0" w:color="auto"/>
            </w:tcBorders>
          </w:tcPr>
          <w:p w14:paraId="07459E91" w14:textId="77777777" w:rsidR="000E12B4" w:rsidRDefault="000E12B4">
            <w:pPr>
              <w:spacing w:after="0"/>
              <w:rPr>
                <w:rFonts w:eastAsia="Times New Roman" w:cstheme="minorHAnsi"/>
                <w:kern w:val="0"/>
                <w14:ligatures w14:val="none"/>
              </w:rPr>
            </w:pPr>
          </w:p>
        </w:tc>
        <w:tc>
          <w:tcPr>
            <w:tcW w:w="1059" w:type="dxa"/>
            <w:tcBorders>
              <w:top w:val="single" w:sz="4" w:space="0" w:color="auto"/>
              <w:left w:val="single" w:sz="4" w:space="0" w:color="auto"/>
              <w:bottom w:val="single" w:sz="4" w:space="0" w:color="auto"/>
              <w:right w:val="single" w:sz="4" w:space="0" w:color="auto"/>
            </w:tcBorders>
          </w:tcPr>
          <w:p w14:paraId="14E0DAE6" w14:textId="77777777" w:rsidR="000E12B4" w:rsidRDefault="000E12B4">
            <w:pPr>
              <w:spacing w:after="0"/>
              <w:rPr>
                <w:rFonts w:eastAsia="Times New Roman" w:cstheme="minorHAnsi"/>
                <w:kern w:val="0"/>
                <w14:ligatures w14:val="none"/>
              </w:rPr>
            </w:pPr>
          </w:p>
        </w:tc>
        <w:tc>
          <w:tcPr>
            <w:tcW w:w="5604" w:type="dxa"/>
            <w:tcBorders>
              <w:top w:val="single" w:sz="4" w:space="0" w:color="auto"/>
              <w:left w:val="single" w:sz="4" w:space="0" w:color="auto"/>
              <w:bottom w:val="single" w:sz="4" w:space="0" w:color="auto"/>
              <w:right w:val="single" w:sz="4" w:space="0" w:color="auto"/>
            </w:tcBorders>
          </w:tcPr>
          <w:p w14:paraId="113A6234" w14:textId="77777777" w:rsidR="000E12B4" w:rsidRDefault="000E12B4">
            <w:pPr>
              <w:spacing w:after="0"/>
              <w:rPr>
                <w:rFonts w:eastAsia="Times New Roman" w:cstheme="minorHAnsi"/>
                <w:kern w:val="0"/>
                <w14:ligatures w14:val="none"/>
              </w:rPr>
            </w:pPr>
          </w:p>
        </w:tc>
        <w:tc>
          <w:tcPr>
            <w:tcW w:w="1470" w:type="dxa"/>
            <w:tcBorders>
              <w:top w:val="single" w:sz="4" w:space="0" w:color="auto"/>
              <w:left w:val="single" w:sz="4" w:space="0" w:color="auto"/>
              <w:bottom w:val="single" w:sz="4" w:space="0" w:color="auto"/>
              <w:right w:val="single" w:sz="4" w:space="0" w:color="auto"/>
            </w:tcBorders>
          </w:tcPr>
          <w:p w14:paraId="07D624A9" w14:textId="77777777" w:rsidR="000E12B4" w:rsidRDefault="000E12B4">
            <w:pPr>
              <w:spacing w:after="0"/>
              <w:rPr>
                <w:rFonts w:eastAsia="Times New Roman" w:cstheme="minorHAnsi"/>
                <w:kern w:val="0"/>
                <w14:ligatures w14:val="none"/>
              </w:rPr>
            </w:pPr>
          </w:p>
        </w:tc>
      </w:tr>
      <w:tr w:rsidR="000E12B4" w14:paraId="4DA8E2E8" w14:textId="77777777" w:rsidTr="000E12B4">
        <w:trPr>
          <w:trHeight w:val="629"/>
        </w:trPr>
        <w:tc>
          <w:tcPr>
            <w:tcW w:w="1217" w:type="dxa"/>
            <w:tcBorders>
              <w:top w:val="single" w:sz="4" w:space="0" w:color="auto"/>
              <w:left w:val="single" w:sz="4" w:space="0" w:color="auto"/>
              <w:bottom w:val="single" w:sz="4" w:space="0" w:color="auto"/>
              <w:right w:val="single" w:sz="4" w:space="0" w:color="auto"/>
            </w:tcBorders>
          </w:tcPr>
          <w:p w14:paraId="3628EAC0" w14:textId="77777777" w:rsidR="000E12B4" w:rsidRDefault="000E12B4">
            <w:pPr>
              <w:spacing w:after="0"/>
              <w:rPr>
                <w:rFonts w:eastAsia="Times New Roman" w:cstheme="minorHAnsi"/>
                <w:kern w:val="0"/>
                <w14:ligatures w14:val="none"/>
              </w:rPr>
            </w:pPr>
          </w:p>
        </w:tc>
        <w:tc>
          <w:tcPr>
            <w:tcW w:w="1059" w:type="dxa"/>
            <w:tcBorders>
              <w:top w:val="single" w:sz="4" w:space="0" w:color="auto"/>
              <w:left w:val="single" w:sz="4" w:space="0" w:color="auto"/>
              <w:bottom w:val="single" w:sz="4" w:space="0" w:color="auto"/>
              <w:right w:val="single" w:sz="4" w:space="0" w:color="auto"/>
            </w:tcBorders>
          </w:tcPr>
          <w:p w14:paraId="5AC286B0" w14:textId="77777777" w:rsidR="000E12B4" w:rsidRDefault="000E12B4">
            <w:pPr>
              <w:spacing w:after="0"/>
              <w:rPr>
                <w:rFonts w:eastAsia="Times New Roman" w:cstheme="minorHAnsi"/>
                <w:kern w:val="0"/>
                <w14:ligatures w14:val="none"/>
              </w:rPr>
            </w:pPr>
          </w:p>
        </w:tc>
        <w:tc>
          <w:tcPr>
            <w:tcW w:w="5604" w:type="dxa"/>
            <w:tcBorders>
              <w:top w:val="single" w:sz="4" w:space="0" w:color="auto"/>
              <w:left w:val="single" w:sz="4" w:space="0" w:color="auto"/>
              <w:bottom w:val="single" w:sz="4" w:space="0" w:color="auto"/>
              <w:right w:val="single" w:sz="4" w:space="0" w:color="auto"/>
            </w:tcBorders>
          </w:tcPr>
          <w:p w14:paraId="73B5FDF4" w14:textId="77777777" w:rsidR="000E12B4" w:rsidRDefault="000E12B4">
            <w:pPr>
              <w:spacing w:after="0"/>
              <w:rPr>
                <w:rFonts w:eastAsia="Times New Roman" w:cstheme="minorHAnsi"/>
                <w:kern w:val="0"/>
                <w14:ligatures w14:val="none"/>
              </w:rPr>
            </w:pPr>
          </w:p>
        </w:tc>
        <w:tc>
          <w:tcPr>
            <w:tcW w:w="1470" w:type="dxa"/>
            <w:tcBorders>
              <w:top w:val="single" w:sz="4" w:space="0" w:color="auto"/>
              <w:left w:val="single" w:sz="4" w:space="0" w:color="auto"/>
              <w:bottom w:val="single" w:sz="4" w:space="0" w:color="auto"/>
              <w:right w:val="single" w:sz="4" w:space="0" w:color="auto"/>
            </w:tcBorders>
          </w:tcPr>
          <w:p w14:paraId="27DC68B0" w14:textId="77777777" w:rsidR="000E12B4" w:rsidRDefault="000E12B4">
            <w:pPr>
              <w:spacing w:after="0"/>
              <w:rPr>
                <w:rFonts w:eastAsia="Times New Roman" w:cstheme="minorHAnsi"/>
                <w:kern w:val="0"/>
                <w14:ligatures w14:val="none"/>
              </w:rPr>
            </w:pPr>
          </w:p>
        </w:tc>
      </w:tr>
      <w:tr w:rsidR="000E12B4" w14:paraId="17CF10C9" w14:textId="77777777" w:rsidTr="000E12B4">
        <w:trPr>
          <w:trHeight w:val="701"/>
        </w:trPr>
        <w:tc>
          <w:tcPr>
            <w:tcW w:w="1217" w:type="dxa"/>
            <w:tcBorders>
              <w:top w:val="single" w:sz="4" w:space="0" w:color="auto"/>
              <w:left w:val="single" w:sz="4" w:space="0" w:color="auto"/>
              <w:bottom w:val="single" w:sz="4" w:space="0" w:color="auto"/>
              <w:right w:val="single" w:sz="4" w:space="0" w:color="auto"/>
            </w:tcBorders>
          </w:tcPr>
          <w:p w14:paraId="6315B63F" w14:textId="77777777" w:rsidR="000E12B4" w:rsidRDefault="000E12B4">
            <w:pPr>
              <w:spacing w:after="0"/>
              <w:rPr>
                <w:rFonts w:eastAsia="Times New Roman" w:cstheme="minorHAnsi"/>
                <w:kern w:val="0"/>
                <w14:ligatures w14:val="none"/>
              </w:rPr>
            </w:pPr>
          </w:p>
        </w:tc>
        <w:tc>
          <w:tcPr>
            <w:tcW w:w="1059" w:type="dxa"/>
            <w:tcBorders>
              <w:top w:val="single" w:sz="4" w:space="0" w:color="auto"/>
              <w:left w:val="single" w:sz="4" w:space="0" w:color="auto"/>
              <w:bottom w:val="single" w:sz="4" w:space="0" w:color="auto"/>
              <w:right w:val="single" w:sz="4" w:space="0" w:color="auto"/>
            </w:tcBorders>
          </w:tcPr>
          <w:p w14:paraId="52FD722A" w14:textId="77777777" w:rsidR="000E12B4" w:rsidRDefault="000E12B4">
            <w:pPr>
              <w:spacing w:after="0"/>
              <w:rPr>
                <w:rFonts w:eastAsia="Times New Roman" w:cstheme="minorHAnsi"/>
                <w:kern w:val="0"/>
                <w14:ligatures w14:val="none"/>
              </w:rPr>
            </w:pPr>
          </w:p>
        </w:tc>
        <w:tc>
          <w:tcPr>
            <w:tcW w:w="5604" w:type="dxa"/>
            <w:tcBorders>
              <w:top w:val="single" w:sz="4" w:space="0" w:color="auto"/>
              <w:left w:val="single" w:sz="4" w:space="0" w:color="auto"/>
              <w:bottom w:val="single" w:sz="4" w:space="0" w:color="auto"/>
              <w:right w:val="single" w:sz="4" w:space="0" w:color="auto"/>
            </w:tcBorders>
          </w:tcPr>
          <w:p w14:paraId="6011A8F2" w14:textId="77777777" w:rsidR="000E12B4" w:rsidRDefault="000E12B4">
            <w:pPr>
              <w:spacing w:after="0"/>
              <w:rPr>
                <w:rFonts w:eastAsia="Times New Roman" w:cstheme="minorHAnsi"/>
                <w:kern w:val="0"/>
                <w14:ligatures w14:val="none"/>
              </w:rPr>
            </w:pPr>
          </w:p>
        </w:tc>
        <w:tc>
          <w:tcPr>
            <w:tcW w:w="1470" w:type="dxa"/>
            <w:tcBorders>
              <w:top w:val="single" w:sz="4" w:space="0" w:color="auto"/>
              <w:left w:val="single" w:sz="4" w:space="0" w:color="auto"/>
              <w:bottom w:val="single" w:sz="4" w:space="0" w:color="auto"/>
              <w:right w:val="single" w:sz="4" w:space="0" w:color="auto"/>
            </w:tcBorders>
          </w:tcPr>
          <w:p w14:paraId="208B3724" w14:textId="77777777" w:rsidR="000E12B4" w:rsidRDefault="000E12B4">
            <w:pPr>
              <w:spacing w:after="0"/>
              <w:rPr>
                <w:rFonts w:eastAsia="Times New Roman" w:cstheme="minorHAnsi"/>
                <w:kern w:val="0"/>
                <w14:ligatures w14:val="none"/>
              </w:rPr>
            </w:pPr>
          </w:p>
        </w:tc>
      </w:tr>
      <w:tr w:rsidR="000E12B4" w14:paraId="5C29ABED" w14:textId="77777777" w:rsidTr="000E12B4">
        <w:trPr>
          <w:trHeight w:val="809"/>
        </w:trPr>
        <w:tc>
          <w:tcPr>
            <w:tcW w:w="1217" w:type="dxa"/>
            <w:tcBorders>
              <w:top w:val="single" w:sz="4" w:space="0" w:color="auto"/>
              <w:left w:val="single" w:sz="4" w:space="0" w:color="auto"/>
              <w:bottom w:val="single" w:sz="4" w:space="0" w:color="auto"/>
              <w:right w:val="single" w:sz="4" w:space="0" w:color="auto"/>
            </w:tcBorders>
          </w:tcPr>
          <w:p w14:paraId="7DC3A50A" w14:textId="77777777" w:rsidR="000E12B4" w:rsidRDefault="000E12B4">
            <w:pPr>
              <w:spacing w:after="0"/>
              <w:rPr>
                <w:rFonts w:eastAsia="Times New Roman" w:cstheme="minorHAnsi"/>
                <w:kern w:val="0"/>
                <w14:ligatures w14:val="none"/>
              </w:rPr>
            </w:pPr>
          </w:p>
        </w:tc>
        <w:tc>
          <w:tcPr>
            <w:tcW w:w="1059" w:type="dxa"/>
            <w:tcBorders>
              <w:top w:val="single" w:sz="4" w:space="0" w:color="auto"/>
              <w:left w:val="single" w:sz="4" w:space="0" w:color="auto"/>
              <w:bottom w:val="single" w:sz="4" w:space="0" w:color="auto"/>
              <w:right w:val="single" w:sz="4" w:space="0" w:color="auto"/>
            </w:tcBorders>
          </w:tcPr>
          <w:p w14:paraId="559F6F69" w14:textId="77777777" w:rsidR="000E12B4" w:rsidRDefault="000E12B4">
            <w:pPr>
              <w:spacing w:after="0"/>
              <w:rPr>
                <w:rFonts w:eastAsia="Times New Roman" w:cstheme="minorHAnsi"/>
                <w:kern w:val="0"/>
                <w14:ligatures w14:val="none"/>
              </w:rPr>
            </w:pPr>
          </w:p>
        </w:tc>
        <w:tc>
          <w:tcPr>
            <w:tcW w:w="5604" w:type="dxa"/>
            <w:tcBorders>
              <w:top w:val="single" w:sz="4" w:space="0" w:color="auto"/>
              <w:left w:val="single" w:sz="4" w:space="0" w:color="auto"/>
              <w:bottom w:val="single" w:sz="4" w:space="0" w:color="auto"/>
              <w:right w:val="single" w:sz="4" w:space="0" w:color="auto"/>
            </w:tcBorders>
          </w:tcPr>
          <w:p w14:paraId="6081F5DF" w14:textId="77777777" w:rsidR="000E12B4" w:rsidRDefault="000E12B4">
            <w:pPr>
              <w:spacing w:after="0"/>
              <w:rPr>
                <w:rFonts w:eastAsia="Times New Roman" w:cstheme="minorHAnsi"/>
                <w:kern w:val="0"/>
                <w14:ligatures w14:val="none"/>
              </w:rPr>
            </w:pPr>
          </w:p>
        </w:tc>
        <w:tc>
          <w:tcPr>
            <w:tcW w:w="1470" w:type="dxa"/>
            <w:tcBorders>
              <w:top w:val="single" w:sz="4" w:space="0" w:color="auto"/>
              <w:left w:val="single" w:sz="4" w:space="0" w:color="auto"/>
              <w:bottom w:val="single" w:sz="4" w:space="0" w:color="auto"/>
              <w:right w:val="single" w:sz="4" w:space="0" w:color="auto"/>
            </w:tcBorders>
          </w:tcPr>
          <w:p w14:paraId="74C246F9" w14:textId="77777777" w:rsidR="000E12B4" w:rsidRDefault="000E12B4">
            <w:pPr>
              <w:spacing w:after="0"/>
              <w:rPr>
                <w:rFonts w:eastAsia="Times New Roman" w:cstheme="minorHAnsi"/>
                <w:kern w:val="0"/>
                <w14:ligatures w14:val="none"/>
              </w:rPr>
            </w:pPr>
          </w:p>
        </w:tc>
      </w:tr>
      <w:tr w:rsidR="000E12B4" w14:paraId="2AA71439" w14:textId="77777777" w:rsidTr="000E12B4">
        <w:trPr>
          <w:trHeight w:val="809"/>
        </w:trPr>
        <w:tc>
          <w:tcPr>
            <w:tcW w:w="1217" w:type="dxa"/>
            <w:tcBorders>
              <w:top w:val="single" w:sz="4" w:space="0" w:color="auto"/>
              <w:left w:val="single" w:sz="4" w:space="0" w:color="auto"/>
              <w:bottom w:val="single" w:sz="4" w:space="0" w:color="auto"/>
              <w:right w:val="single" w:sz="4" w:space="0" w:color="auto"/>
            </w:tcBorders>
          </w:tcPr>
          <w:p w14:paraId="45B58B79" w14:textId="77777777" w:rsidR="000E12B4" w:rsidRDefault="000E12B4">
            <w:pPr>
              <w:spacing w:after="0"/>
              <w:rPr>
                <w:rFonts w:eastAsia="Times New Roman" w:cstheme="minorHAnsi"/>
                <w:kern w:val="0"/>
                <w14:ligatures w14:val="none"/>
              </w:rPr>
            </w:pPr>
          </w:p>
        </w:tc>
        <w:tc>
          <w:tcPr>
            <w:tcW w:w="1059" w:type="dxa"/>
            <w:tcBorders>
              <w:top w:val="single" w:sz="4" w:space="0" w:color="auto"/>
              <w:left w:val="single" w:sz="4" w:space="0" w:color="auto"/>
              <w:bottom w:val="single" w:sz="4" w:space="0" w:color="auto"/>
              <w:right w:val="single" w:sz="4" w:space="0" w:color="auto"/>
            </w:tcBorders>
          </w:tcPr>
          <w:p w14:paraId="60B47BC5" w14:textId="77777777" w:rsidR="000E12B4" w:rsidRDefault="000E12B4">
            <w:pPr>
              <w:spacing w:after="0"/>
              <w:rPr>
                <w:rFonts w:eastAsia="Times New Roman" w:cstheme="minorHAnsi"/>
                <w:kern w:val="0"/>
                <w14:ligatures w14:val="none"/>
              </w:rPr>
            </w:pPr>
          </w:p>
        </w:tc>
        <w:tc>
          <w:tcPr>
            <w:tcW w:w="5604" w:type="dxa"/>
            <w:tcBorders>
              <w:top w:val="single" w:sz="4" w:space="0" w:color="auto"/>
              <w:left w:val="single" w:sz="4" w:space="0" w:color="auto"/>
              <w:bottom w:val="single" w:sz="4" w:space="0" w:color="auto"/>
              <w:right w:val="single" w:sz="4" w:space="0" w:color="auto"/>
            </w:tcBorders>
          </w:tcPr>
          <w:p w14:paraId="06FD141B" w14:textId="77777777" w:rsidR="000E12B4" w:rsidRDefault="000E12B4">
            <w:pPr>
              <w:spacing w:after="0"/>
              <w:rPr>
                <w:rFonts w:eastAsia="Times New Roman" w:cstheme="minorHAnsi"/>
                <w:kern w:val="0"/>
                <w14:ligatures w14:val="none"/>
              </w:rPr>
            </w:pPr>
          </w:p>
        </w:tc>
        <w:tc>
          <w:tcPr>
            <w:tcW w:w="1470" w:type="dxa"/>
            <w:tcBorders>
              <w:top w:val="single" w:sz="4" w:space="0" w:color="auto"/>
              <w:left w:val="single" w:sz="4" w:space="0" w:color="auto"/>
              <w:bottom w:val="single" w:sz="4" w:space="0" w:color="auto"/>
              <w:right w:val="single" w:sz="4" w:space="0" w:color="auto"/>
            </w:tcBorders>
          </w:tcPr>
          <w:p w14:paraId="35F8F3A0" w14:textId="77777777" w:rsidR="000E12B4" w:rsidRDefault="000E12B4">
            <w:pPr>
              <w:spacing w:after="0"/>
              <w:rPr>
                <w:rFonts w:eastAsia="Times New Roman" w:cstheme="minorHAnsi"/>
                <w:kern w:val="0"/>
                <w14:ligatures w14:val="none"/>
              </w:rPr>
            </w:pPr>
          </w:p>
        </w:tc>
      </w:tr>
      <w:tr w:rsidR="000E12B4" w14:paraId="28CBCA18" w14:textId="77777777" w:rsidTr="000E12B4">
        <w:trPr>
          <w:trHeight w:val="809"/>
        </w:trPr>
        <w:tc>
          <w:tcPr>
            <w:tcW w:w="1217" w:type="dxa"/>
            <w:tcBorders>
              <w:top w:val="single" w:sz="4" w:space="0" w:color="auto"/>
              <w:left w:val="single" w:sz="4" w:space="0" w:color="auto"/>
              <w:bottom w:val="single" w:sz="4" w:space="0" w:color="auto"/>
              <w:right w:val="single" w:sz="4" w:space="0" w:color="auto"/>
            </w:tcBorders>
          </w:tcPr>
          <w:p w14:paraId="66BF930A" w14:textId="77777777" w:rsidR="000E12B4" w:rsidRDefault="000E12B4">
            <w:pPr>
              <w:spacing w:after="0"/>
              <w:rPr>
                <w:rFonts w:eastAsia="Times New Roman" w:cstheme="minorHAnsi"/>
                <w:kern w:val="0"/>
                <w14:ligatures w14:val="none"/>
              </w:rPr>
            </w:pPr>
          </w:p>
        </w:tc>
        <w:tc>
          <w:tcPr>
            <w:tcW w:w="1059" w:type="dxa"/>
            <w:tcBorders>
              <w:top w:val="single" w:sz="4" w:space="0" w:color="auto"/>
              <w:left w:val="single" w:sz="4" w:space="0" w:color="auto"/>
              <w:bottom w:val="single" w:sz="4" w:space="0" w:color="auto"/>
              <w:right w:val="single" w:sz="4" w:space="0" w:color="auto"/>
            </w:tcBorders>
          </w:tcPr>
          <w:p w14:paraId="5E78D9A5" w14:textId="77777777" w:rsidR="000E12B4" w:rsidRDefault="000E12B4">
            <w:pPr>
              <w:spacing w:after="0"/>
              <w:rPr>
                <w:rFonts w:eastAsia="Times New Roman" w:cstheme="minorHAnsi"/>
                <w:kern w:val="0"/>
                <w14:ligatures w14:val="none"/>
              </w:rPr>
            </w:pPr>
          </w:p>
        </w:tc>
        <w:tc>
          <w:tcPr>
            <w:tcW w:w="5604" w:type="dxa"/>
            <w:tcBorders>
              <w:top w:val="single" w:sz="4" w:space="0" w:color="auto"/>
              <w:left w:val="single" w:sz="4" w:space="0" w:color="auto"/>
              <w:bottom w:val="single" w:sz="4" w:space="0" w:color="auto"/>
              <w:right w:val="single" w:sz="4" w:space="0" w:color="auto"/>
            </w:tcBorders>
          </w:tcPr>
          <w:p w14:paraId="5D42882D" w14:textId="77777777" w:rsidR="000E12B4" w:rsidRDefault="000E12B4">
            <w:pPr>
              <w:spacing w:after="0"/>
              <w:rPr>
                <w:rFonts w:eastAsia="Times New Roman" w:cstheme="minorHAnsi"/>
                <w:kern w:val="0"/>
                <w14:ligatures w14:val="none"/>
              </w:rPr>
            </w:pPr>
          </w:p>
        </w:tc>
        <w:tc>
          <w:tcPr>
            <w:tcW w:w="1470" w:type="dxa"/>
            <w:tcBorders>
              <w:top w:val="single" w:sz="4" w:space="0" w:color="auto"/>
              <w:left w:val="single" w:sz="4" w:space="0" w:color="auto"/>
              <w:bottom w:val="single" w:sz="4" w:space="0" w:color="auto"/>
              <w:right w:val="single" w:sz="4" w:space="0" w:color="auto"/>
            </w:tcBorders>
          </w:tcPr>
          <w:p w14:paraId="5C6EFC24" w14:textId="77777777" w:rsidR="000E12B4" w:rsidRDefault="000E12B4">
            <w:pPr>
              <w:spacing w:after="0"/>
              <w:rPr>
                <w:rFonts w:eastAsia="Times New Roman" w:cstheme="minorHAnsi"/>
                <w:kern w:val="0"/>
                <w14:ligatures w14:val="none"/>
              </w:rPr>
            </w:pPr>
          </w:p>
        </w:tc>
      </w:tr>
      <w:tr w:rsidR="000E12B4" w14:paraId="45608498" w14:textId="77777777" w:rsidTr="000E12B4">
        <w:trPr>
          <w:trHeight w:val="809"/>
        </w:trPr>
        <w:tc>
          <w:tcPr>
            <w:tcW w:w="1217" w:type="dxa"/>
            <w:tcBorders>
              <w:top w:val="single" w:sz="4" w:space="0" w:color="auto"/>
              <w:left w:val="single" w:sz="4" w:space="0" w:color="auto"/>
              <w:bottom w:val="single" w:sz="4" w:space="0" w:color="auto"/>
              <w:right w:val="single" w:sz="4" w:space="0" w:color="auto"/>
            </w:tcBorders>
          </w:tcPr>
          <w:p w14:paraId="2D14CC78" w14:textId="77777777" w:rsidR="000E12B4" w:rsidRDefault="000E12B4">
            <w:pPr>
              <w:spacing w:after="0"/>
              <w:rPr>
                <w:rFonts w:eastAsia="Times New Roman" w:cstheme="minorHAnsi"/>
                <w:kern w:val="0"/>
                <w14:ligatures w14:val="none"/>
              </w:rPr>
            </w:pPr>
          </w:p>
        </w:tc>
        <w:tc>
          <w:tcPr>
            <w:tcW w:w="1059" w:type="dxa"/>
            <w:tcBorders>
              <w:top w:val="single" w:sz="4" w:space="0" w:color="auto"/>
              <w:left w:val="single" w:sz="4" w:space="0" w:color="auto"/>
              <w:bottom w:val="single" w:sz="4" w:space="0" w:color="auto"/>
              <w:right w:val="single" w:sz="4" w:space="0" w:color="auto"/>
            </w:tcBorders>
          </w:tcPr>
          <w:p w14:paraId="11F4D197" w14:textId="77777777" w:rsidR="000E12B4" w:rsidRDefault="000E12B4">
            <w:pPr>
              <w:spacing w:after="0"/>
              <w:rPr>
                <w:rFonts w:eastAsia="Times New Roman" w:cstheme="minorHAnsi"/>
                <w:kern w:val="0"/>
                <w14:ligatures w14:val="none"/>
              </w:rPr>
            </w:pPr>
          </w:p>
        </w:tc>
        <w:tc>
          <w:tcPr>
            <w:tcW w:w="5604" w:type="dxa"/>
            <w:tcBorders>
              <w:top w:val="single" w:sz="4" w:space="0" w:color="auto"/>
              <w:left w:val="single" w:sz="4" w:space="0" w:color="auto"/>
              <w:bottom w:val="single" w:sz="4" w:space="0" w:color="auto"/>
              <w:right w:val="single" w:sz="4" w:space="0" w:color="auto"/>
            </w:tcBorders>
          </w:tcPr>
          <w:p w14:paraId="781957F5" w14:textId="77777777" w:rsidR="000E12B4" w:rsidRDefault="000E12B4">
            <w:pPr>
              <w:spacing w:after="0"/>
              <w:rPr>
                <w:rFonts w:eastAsia="Times New Roman" w:cstheme="minorHAnsi"/>
                <w:kern w:val="0"/>
                <w14:ligatures w14:val="none"/>
              </w:rPr>
            </w:pPr>
          </w:p>
        </w:tc>
        <w:tc>
          <w:tcPr>
            <w:tcW w:w="1470" w:type="dxa"/>
            <w:tcBorders>
              <w:top w:val="single" w:sz="4" w:space="0" w:color="auto"/>
              <w:left w:val="single" w:sz="4" w:space="0" w:color="auto"/>
              <w:bottom w:val="single" w:sz="4" w:space="0" w:color="auto"/>
              <w:right w:val="single" w:sz="4" w:space="0" w:color="auto"/>
            </w:tcBorders>
          </w:tcPr>
          <w:p w14:paraId="7F50447E" w14:textId="77777777" w:rsidR="000E12B4" w:rsidRDefault="000E12B4">
            <w:pPr>
              <w:spacing w:after="0"/>
              <w:rPr>
                <w:rFonts w:eastAsia="Times New Roman" w:cstheme="minorHAnsi"/>
                <w:kern w:val="0"/>
                <w14:ligatures w14:val="none"/>
              </w:rPr>
            </w:pPr>
          </w:p>
        </w:tc>
      </w:tr>
      <w:tr w:rsidR="000E12B4" w14:paraId="59CD7A78" w14:textId="77777777" w:rsidTr="000E12B4">
        <w:trPr>
          <w:trHeight w:val="809"/>
        </w:trPr>
        <w:tc>
          <w:tcPr>
            <w:tcW w:w="1217" w:type="dxa"/>
            <w:tcBorders>
              <w:top w:val="single" w:sz="4" w:space="0" w:color="auto"/>
              <w:left w:val="single" w:sz="4" w:space="0" w:color="auto"/>
              <w:bottom w:val="single" w:sz="4" w:space="0" w:color="auto"/>
              <w:right w:val="single" w:sz="4" w:space="0" w:color="auto"/>
            </w:tcBorders>
          </w:tcPr>
          <w:p w14:paraId="22CB8793" w14:textId="77777777" w:rsidR="000E12B4" w:rsidRDefault="000E12B4">
            <w:pPr>
              <w:spacing w:after="0"/>
              <w:rPr>
                <w:rFonts w:eastAsia="Times New Roman" w:cstheme="minorHAnsi"/>
                <w:kern w:val="0"/>
                <w14:ligatures w14:val="none"/>
              </w:rPr>
            </w:pPr>
          </w:p>
        </w:tc>
        <w:tc>
          <w:tcPr>
            <w:tcW w:w="1059" w:type="dxa"/>
            <w:tcBorders>
              <w:top w:val="single" w:sz="4" w:space="0" w:color="auto"/>
              <w:left w:val="single" w:sz="4" w:space="0" w:color="auto"/>
              <w:bottom w:val="single" w:sz="4" w:space="0" w:color="auto"/>
              <w:right w:val="single" w:sz="4" w:space="0" w:color="auto"/>
            </w:tcBorders>
          </w:tcPr>
          <w:p w14:paraId="751CC966" w14:textId="77777777" w:rsidR="000E12B4" w:rsidRDefault="000E12B4">
            <w:pPr>
              <w:spacing w:after="0"/>
              <w:rPr>
                <w:rFonts w:eastAsia="Times New Roman" w:cstheme="minorHAnsi"/>
                <w:kern w:val="0"/>
                <w14:ligatures w14:val="none"/>
              </w:rPr>
            </w:pPr>
          </w:p>
        </w:tc>
        <w:tc>
          <w:tcPr>
            <w:tcW w:w="5604" w:type="dxa"/>
            <w:tcBorders>
              <w:top w:val="single" w:sz="4" w:space="0" w:color="auto"/>
              <w:left w:val="single" w:sz="4" w:space="0" w:color="auto"/>
              <w:bottom w:val="single" w:sz="4" w:space="0" w:color="auto"/>
              <w:right w:val="single" w:sz="4" w:space="0" w:color="auto"/>
            </w:tcBorders>
          </w:tcPr>
          <w:p w14:paraId="6C673454" w14:textId="77777777" w:rsidR="000E12B4" w:rsidRDefault="000E12B4">
            <w:pPr>
              <w:spacing w:after="0"/>
              <w:rPr>
                <w:rFonts w:eastAsia="Times New Roman" w:cstheme="minorHAnsi"/>
                <w:kern w:val="0"/>
                <w14:ligatures w14:val="none"/>
              </w:rPr>
            </w:pPr>
          </w:p>
        </w:tc>
        <w:tc>
          <w:tcPr>
            <w:tcW w:w="1470" w:type="dxa"/>
            <w:tcBorders>
              <w:top w:val="single" w:sz="4" w:space="0" w:color="auto"/>
              <w:left w:val="single" w:sz="4" w:space="0" w:color="auto"/>
              <w:bottom w:val="single" w:sz="4" w:space="0" w:color="auto"/>
              <w:right w:val="single" w:sz="4" w:space="0" w:color="auto"/>
            </w:tcBorders>
          </w:tcPr>
          <w:p w14:paraId="4E4F7878" w14:textId="77777777" w:rsidR="000E12B4" w:rsidRDefault="000E12B4">
            <w:pPr>
              <w:spacing w:after="0"/>
              <w:rPr>
                <w:rFonts w:eastAsia="Times New Roman" w:cstheme="minorHAnsi"/>
                <w:kern w:val="0"/>
                <w14:ligatures w14:val="none"/>
              </w:rPr>
            </w:pPr>
          </w:p>
        </w:tc>
      </w:tr>
      <w:tr w:rsidR="000E12B4" w14:paraId="22DB427D" w14:textId="77777777" w:rsidTr="000E12B4">
        <w:trPr>
          <w:trHeight w:val="809"/>
        </w:trPr>
        <w:tc>
          <w:tcPr>
            <w:tcW w:w="1217" w:type="dxa"/>
            <w:tcBorders>
              <w:top w:val="single" w:sz="4" w:space="0" w:color="auto"/>
              <w:left w:val="single" w:sz="4" w:space="0" w:color="auto"/>
              <w:bottom w:val="single" w:sz="4" w:space="0" w:color="auto"/>
              <w:right w:val="single" w:sz="4" w:space="0" w:color="auto"/>
            </w:tcBorders>
          </w:tcPr>
          <w:p w14:paraId="3AE0367E" w14:textId="77777777" w:rsidR="000E12B4" w:rsidRDefault="000E12B4">
            <w:pPr>
              <w:spacing w:after="0"/>
              <w:rPr>
                <w:rFonts w:eastAsia="Times New Roman" w:cstheme="minorHAnsi"/>
                <w:kern w:val="0"/>
                <w14:ligatures w14:val="none"/>
              </w:rPr>
            </w:pPr>
          </w:p>
        </w:tc>
        <w:tc>
          <w:tcPr>
            <w:tcW w:w="1059" w:type="dxa"/>
            <w:tcBorders>
              <w:top w:val="single" w:sz="4" w:space="0" w:color="auto"/>
              <w:left w:val="single" w:sz="4" w:space="0" w:color="auto"/>
              <w:bottom w:val="single" w:sz="4" w:space="0" w:color="auto"/>
              <w:right w:val="single" w:sz="4" w:space="0" w:color="auto"/>
            </w:tcBorders>
          </w:tcPr>
          <w:p w14:paraId="46976500" w14:textId="77777777" w:rsidR="000E12B4" w:rsidRDefault="000E12B4">
            <w:pPr>
              <w:spacing w:after="0"/>
              <w:rPr>
                <w:rFonts w:eastAsia="Times New Roman" w:cstheme="minorHAnsi"/>
                <w:kern w:val="0"/>
                <w14:ligatures w14:val="none"/>
              </w:rPr>
            </w:pPr>
          </w:p>
        </w:tc>
        <w:tc>
          <w:tcPr>
            <w:tcW w:w="5604" w:type="dxa"/>
            <w:tcBorders>
              <w:top w:val="single" w:sz="4" w:space="0" w:color="auto"/>
              <w:left w:val="single" w:sz="4" w:space="0" w:color="auto"/>
              <w:bottom w:val="single" w:sz="4" w:space="0" w:color="auto"/>
              <w:right w:val="single" w:sz="4" w:space="0" w:color="auto"/>
            </w:tcBorders>
          </w:tcPr>
          <w:p w14:paraId="390A9A0D" w14:textId="77777777" w:rsidR="000E12B4" w:rsidRDefault="000E12B4">
            <w:pPr>
              <w:spacing w:after="0"/>
              <w:rPr>
                <w:rFonts w:eastAsia="Times New Roman" w:cstheme="minorHAnsi"/>
                <w:kern w:val="0"/>
                <w14:ligatures w14:val="none"/>
              </w:rPr>
            </w:pPr>
          </w:p>
        </w:tc>
        <w:tc>
          <w:tcPr>
            <w:tcW w:w="1470" w:type="dxa"/>
            <w:tcBorders>
              <w:top w:val="single" w:sz="4" w:space="0" w:color="auto"/>
              <w:left w:val="single" w:sz="4" w:space="0" w:color="auto"/>
              <w:bottom w:val="single" w:sz="4" w:space="0" w:color="auto"/>
              <w:right w:val="single" w:sz="4" w:space="0" w:color="auto"/>
            </w:tcBorders>
          </w:tcPr>
          <w:p w14:paraId="66C4B186" w14:textId="77777777" w:rsidR="000E12B4" w:rsidRDefault="000E12B4">
            <w:pPr>
              <w:spacing w:after="0"/>
              <w:rPr>
                <w:rFonts w:eastAsia="Times New Roman" w:cstheme="minorHAnsi"/>
                <w:kern w:val="0"/>
                <w14:ligatures w14:val="none"/>
              </w:rPr>
            </w:pPr>
          </w:p>
        </w:tc>
      </w:tr>
      <w:tr w:rsidR="000E12B4" w14:paraId="2894096F" w14:textId="77777777" w:rsidTr="000E12B4">
        <w:trPr>
          <w:trHeight w:val="809"/>
        </w:trPr>
        <w:tc>
          <w:tcPr>
            <w:tcW w:w="1217" w:type="dxa"/>
            <w:tcBorders>
              <w:top w:val="single" w:sz="4" w:space="0" w:color="auto"/>
              <w:left w:val="single" w:sz="4" w:space="0" w:color="auto"/>
              <w:bottom w:val="single" w:sz="4" w:space="0" w:color="auto"/>
              <w:right w:val="single" w:sz="4" w:space="0" w:color="auto"/>
            </w:tcBorders>
          </w:tcPr>
          <w:p w14:paraId="509282F6" w14:textId="77777777" w:rsidR="000E12B4" w:rsidRDefault="000E12B4">
            <w:pPr>
              <w:spacing w:after="0"/>
              <w:rPr>
                <w:rFonts w:eastAsia="Times New Roman" w:cstheme="minorHAnsi"/>
                <w:kern w:val="0"/>
                <w14:ligatures w14:val="none"/>
              </w:rPr>
            </w:pPr>
          </w:p>
        </w:tc>
        <w:tc>
          <w:tcPr>
            <w:tcW w:w="1059" w:type="dxa"/>
            <w:tcBorders>
              <w:top w:val="single" w:sz="4" w:space="0" w:color="auto"/>
              <w:left w:val="single" w:sz="4" w:space="0" w:color="auto"/>
              <w:bottom w:val="single" w:sz="4" w:space="0" w:color="auto"/>
              <w:right w:val="single" w:sz="4" w:space="0" w:color="auto"/>
            </w:tcBorders>
          </w:tcPr>
          <w:p w14:paraId="1FB6F122" w14:textId="77777777" w:rsidR="000E12B4" w:rsidRDefault="000E12B4">
            <w:pPr>
              <w:spacing w:after="0"/>
              <w:rPr>
                <w:rFonts w:eastAsia="Times New Roman" w:cstheme="minorHAnsi"/>
                <w:kern w:val="0"/>
                <w14:ligatures w14:val="none"/>
              </w:rPr>
            </w:pPr>
          </w:p>
        </w:tc>
        <w:tc>
          <w:tcPr>
            <w:tcW w:w="5604" w:type="dxa"/>
            <w:tcBorders>
              <w:top w:val="single" w:sz="4" w:space="0" w:color="auto"/>
              <w:left w:val="single" w:sz="4" w:space="0" w:color="auto"/>
              <w:bottom w:val="single" w:sz="4" w:space="0" w:color="auto"/>
              <w:right w:val="single" w:sz="4" w:space="0" w:color="auto"/>
            </w:tcBorders>
          </w:tcPr>
          <w:p w14:paraId="484D700E" w14:textId="77777777" w:rsidR="000E12B4" w:rsidRDefault="000E12B4">
            <w:pPr>
              <w:spacing w:after="0"/>
              <w:rPr>
                <w:rFonts w:eastAsia="Times New Roman" w:cstheme="minorHAnsi"/>
                <w:kern w:val="0"/>
                <w14:ligatures w14:val="none"/>
              </w:rPr>
            </w:pPr>
          </w:p>
        </w:tc>
        <w:tc>
          <w:tcPr>
            <w:tcW w:w="1470" w:type="dxa"/>
            <w:tcBorders>
              <w:top w:val="single" w:sz="4" w:space="0" w:color="auto"/>
              <w:left w:val="single" w:sz="4" w:space="0" w:color="auto"/>
              <w:bottom w:val="single" w:sz="4" w:space="0" w:color="auto"/>
              <w:right w:val="single" w:sz="4" w:space="0" w:color="auto"/>
            </w:tcBorders>
          </w:tcPr>
          <w:p w14:paraId="5DD0A698" w14:textId="77777777" w:rsidR="000E12B4" w:rsidRDefault="000E12B4">
            <w:pPr>
              <w:spacing w:after="0"/>
              <w:rPr>
                <w:rFonts w:eastAsia="Times New Roman" w:cstheme="minorHAnsi"/>
                <w:kern w:val="0"/>
                <w14:ligatures w14:val="none"/>
              </w:rPr>
            </w:pPr>
          </w:p>
        </w:tc>
      </w:tr>
      <w:tr w:rsidR="000E12B4" w14:paraId="69AD4908" w14:textId="77777777" w:rsidTr="000E12B4">
        <w:trPr>
          <w:trHeight w:val="809"/>
        </w:trPr>
        <w:tc>
          <w:tcPr>
            <w:tcW w:w="1217" w:type="dxa"/>
            <w:tcBorders>
              <w:top w:val="single" w:sz="4" w:space="0" w:color="auto"/>
              <w:left w:val="single" w:sz="4" w:space="0" w:color="auto"/>
              <w:bottom w:val="single" w:sz="4" w:space="0" w:color="auto"/>
              <w:right w:val="single" w:sz="4" w:space="0" w:color="auto"/>
            </w:tcBorders>
          </w:tcPr>
          <w:p w14:paraId="523AB699" w14:textId="77777777" w:rsidR="000E12B4" w:rsidRDefault="000E12B4">
            <w:pPr>
              <w:spacing w:after="0"/>
              <w:rPr>
                <w:rFonts w:eastAsia="Times New Roman" w:cstheme="minorHAnsi"/>
                <w:kern w:val="0"/>
                <w14:ligatures w14:val="none"/>
              </w:rPr>
            </w:pPr>
          </w:p>
        </w:tc>
        <w:tc>
          <w:tcPr>
            <w:tcW w:w="1059" w:type="dxa"/>
            <w:tcBorders>
              <w:top w:val="single" w:sz="4" w:space="0" w:color="auto"/>
              <w:left w:val="single" w:sz="4" w:space="0" w:color="auto"/>
              <w:bottom w:val="single" w:sz="4" w:space="0" w:color="auto"/>
              <w:right w:val="single" w:sz="4" w:space="0" w:color="auto"/>
            </w:tcBorders>
          </w:tcPr>
          <w:p w14:paraId="317BEC2A" w14:textId="77777777" w:rsidR="000E12B4" w:rsidRDefault="000E12B4">
            <w:pPr>
              <w:spacing w:after="0"/>
              <w:rPr>
                <w:rFonts w:eastAsia="Times New Roman" w:cstheme="minorHAnsi"/>
                <w:kern w:val="0"/>
                <w14:ligatures w14:val="none"/>
              </w:rPr>
            </w:pPr>
          </w:p>
        </w:tc>
        <w:tc>
          <w:tcPr>
            <w:tcW w:w="5604" w:type="dxa"/>
            <w:tcBorders>
              <w:top w:val="single" w:sz="4" w:space="0" w:color="auto"/>
              <w:left w:val="single" w:sz="4" w:space="0" w:color="auto"/>
              <w:bottom w:val="single" w:sz="4" w:space="0" w:color="auto"/>
              <w:right w:val="single" w:sz="4" w:space="0" w:color="auto"/>
            </w:tcBorders>
          </w:tcPr>
          <w:p w14:paraId="7A1FE643" w14:textId="77777777" w:rsidR="000E12B4" w:rsidRDefault="000E12B4">
            <w:pPr>
              <w:spacing w:after="0"/>
              <w:rPr>
                <w:rFonts w:eastAsia="Times New Roman" w:cstheme="minorHAnsi"/>
                <w:kern w:val="0"/>
                <w14:ligatures w14:val="none"/>
              </w:rPr>
            </w:pPr>
          </w:p>
        </w:tc>
        <w:tc>
          <w:tcPr>
            <w:tcW w:w="1470" w:type="dxa"/>
            <w:tcBorders>
              <w:top w:val="single" w:sz="4" w:space="0" w:color="auto"/>
              <w:left w:val="single" w:sz="4" w:space="0" w:color="auto"/>
              <w:bottom w:val="single" w:sz="4" w:space="0" w:color="auto"/>
              <w:right w:val="single" w:sz="4" w:space="0" w:color="auto"/>
            </w:tcBorders>
          </w:tcPr>
          <w:p w14:paraId="34D1A4D5" w14:textId="77777777" w:rsidR="000E12B4" w:rsidRDefault="000E12B4">
            <w:pPr>
              <w:spacing w:after="0"/>
              <w:rPr>
                <w:rFonts w:eastAsia="Times New Roman" w:cstheme="minorHAnsi"/>
                <w:kern w:val="0"/>
                <w14:ligatures w14:val="none"/>
              </w:rPr>
            </w:pPr>
          </w:p>
        </w:tc>
      </w:tr>
    </w:tbl>
    <w:p w14:paraId="436CD41A" w14:textId="77777777" w:rsidR="006A548B" w:rsidRPr="00292637" w:rsidRDefault="006A548B" w:rsidP="00DA1ED1"/>
    <w:sectPr w:rsidR="006A548B" w:rsidRPr="00292637" w:rsidSect="00D05AA5">
      <w:headerReference w:type="default" r:id="rId3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D038" w14:textId="77777777" w:rsidR="00CF24AC" w:rsidRDefault="00CF24AC">
      <w:pPr>
        <w:spacing w:after="0"/>
      </w:pPr>
      <w:r>
        <w:separator/>
      </w:r>
    </w:p>
  </w:endnote>
  <w:endnote w:type="continuationSeparator" w:id="0">
    <w:p w14:paraId="7BFC23AF" w14:textId="77777777" w:rsidR="00CF24AC" w:rsidRDefault="00CF24AC">
      <w:pPr>
        <w:spacing w:after="0"/>
      </w:pPr>
      <w:r>
        <w:continuationSeparator/>
      </w:r>
    </w:p>
  </w:endnote>
  <w:endnote w:type="continuationNotice" w:id="1">
    <w:p w14:paraId="6707F01A" w14:textId="77777777" w:rsidR="00CF24AC" w:rsidRDefault="00CF24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Yu Gothic"/>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9D1F" w14:textId="3028CC37" w:rsidR="00253B12" w:rsidRPr="00253B12" w:rsidRDefault="00D01C68" w:rsidP="00253B12">
    <w:pPr>
      <w:pBdr>
        <w:top w:val="single" w:sz="8" w:space="1" w:color="auto"/>
      </w:pBdr>
      <w:tabs>
        <w:tab w:val="center" w:pos="4320"/>
        <w:tab w:val="right" w:pos="9360"/>
      </w:tabs>
      <w:spacing w:before="80" w:after="0"/>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June</w:t>
    </w:r>
    <w:r w:rsidR="00253B12" w:rsidRPr="00253B12">
      <w:rPr>
        <w:rFonts w:ascii="Times New Roman" w:eastAsia="Times New Roman" w:hAnsi="Times New Roman" w:cs="Times New Roman"/>
        <w:kern w:val="0"/>
        <w:sz w:val="20"/>
        <w:szCs w:val="20"/>
        <w14:ligatures w14:val="none"/>
      </w:rPr>
      <w:t xml:space="preserve"> 2023</w:t>
    </w:r>
    <w:r w:rsidR="00253B12" w:rsidRPr="00253B12">
      <w:rPr>
        <w:rFonts w:ascii="Times New Roman" w:eastAsia="Times New Roman" w:hAnsi="Times New Roman" w:cs="Times New Roman"/>
        <w:kern w:val="0"/>
        <w:sz w:val="20"/>
        <w:szCs w:val="20"/>
        <w14:ligatures w14:val="none"/>
      </w:rPr>
      <w:tab/>
    </w:r>
    <w:r w:rsidR="00253B12" w:rsidRPr="00253B12">
      <w:rPr>
        <w:rFonts w:ascii="Times New Roman" w:eastAsia="Times New Roman" w:hAnsi="Times New Roman" w:cs="Times New Roman"/>
        <w:kern w:val="0"/>
        <w:sz w:val="20"/>
        <w:szCs w:val="20"/>
        <w14:ligatures w14:val="none"/>
      </w:rPr>
      <w:tab/>
      <w:t xml:space="preserve">Page </w:t>
    </w:r>
    <w:r w:rsidR="00D05AA5" w:rsidRPr="00D05AA5">
      <w:rPr>
        <w:rFonts w:eastAsia="Times New Roman" w:cs="Times New Roman"/>
        <w:kern w:val="0"/>
        <w:sz w:val="20"/>
        <w:szCs w:val="20"/>
        <w14:ligatures w14:val="none"/>
      </w:rPr>
      <w:fldChar w:fldCharType="begin"/>
    </w:r>
    <w:r w:rsidR="00D05AA5" w:rsidRPr="00D05AA5">
      <w:rPr>
        <w:rFonts w:eastAsia="Times New Roman" w:cs="Times New Roman"/>
        <w:kern w:val="0"/>
        <w:sz w:val="20"/>
        <w:szCs w:val="20"/>
        <w14:ligatures w14:val="none"/>
      </w:rPr>
      <w:instrText xml:space="preserve"> PAGE   \* MERGEFORMAT </w:instrText>
    </w:r>
    <w:r w:rsidR="00D05AA5" w:rsidRPr="00D05AA5">
      <w:rPr>
        <w:rFonts w:eastAsia="Times New Roman" w:cs="Times New Roman"/>
        <w:kern w:val="0"/>
        <w:sz w:val="20"/>
        <w:szCs w:val="20"/>
        <w14:ligatures w14:val="none"/>
      </w:rPr>
      <w:fldChar w:fldCharType="separate"/>
    </w:r>
    <w:r w:rsidR="00D05AA5" w:rsidRPr="00D05AA5">
      <w:rPr>
        <w:rFonts w:eastAsia="Times New Roman" w:cs="Times New Roman"/>
        <w:noProof/>
        <w:kern w:val="0"/>
        <w:sz w:val="20"/>
        <w:szCs w:val="20"/>
        <w14:ligatures w14:val="none"/>
      </w:rPr>
      <w:t>1</w:t>
    </w:r>
    <w:r w:rsidR="00D05AA5" w:rsidRPr="00D05AA5">
      <w:rPr>
        <w:rFonts w:eastAsia="Times New Roman" w:cs="Times New Roman"/>
        <w:noProof/>
        <w:kern w:val="0"/>
        <w:sz w:val="20"/>
        <w:szCs w:val="20"/>
        <w14:ligatures w14: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BBE1" w14:textId="77777777" w:rsidR="00D05AA5" w:rsidRPr="00F81CC5" w:rsidRDefault="00D05AA5" w:rsidP="007F31FD">
    <w:pPr>
      <w:pBdr>
        <w:top w:val="single" w:sz="12" w:space="1" w:color="2E74B5" w:themeColor="accent5" w:themeShade="BF"/>
      </w:pBdr>
      <w:tabs>
        <w:tab w:val="center" w:pos="4320"/>
        <w:tab w:val="right" w:pos="9360"/>
      </w:tabs>
      <w:spacing w:before="80" w:after="0"/>
      <w:rPr>
        <w:rFonts w:ascii="Calibri Light" w:eastAsia="Times New Roman" w:hAnsi="Calibri Light" w:cs="Calibri Light"/>
        <w:kern w:val="0"/>
        <w:sz w:val="20"/>
        <w:szCs w:val="20"/>
        <w14:ligatures w14:val="none"/>
      </w:rPr>
    </w:pPr>
    <w:r w:rsidRPr="00F81CC5">
      <w:rPr>
        <w:rFonts w:ascii="Calibri Light" w:eastAsia="Times New Roman" w:hAnsi="Calibri Light" w:cs="Calibri Light"/>
        <w:kern w:val="0"/>
        <w:sz w:val="20"/>
        <w:szCs w:val="20"/>
        <w14:ligatures w14:val="none"/>
      </w:rPr>
      <w:t>June 2023</w:t>
    </w:r>
    <w:r w:rsidRPr="00F81CC5">
      <w:rPr>
        <w:rFonts w:ascii="Calibri Light" w:eastAsia="Times New Roman" w:hAnsi="Calibri Light" w:cs="Calibri Light"/>
        <w:kern w:val="0"/>
        <w:sz w:val="20"/>
        <w:szCs w:val="20"/>
        <w14:ligatures w14:val="none"/>
      </w:rPr>
      <w:tab/>
    </w:r>
    <w:r w:rsidRPr="00F81CC5">
      <w:rPr>
        <w:rFonts w:ascii="Calibri Light" w:eastAsia="Times New Roman" w:hAnsi="Calibri Light" w:cs="Calibri Light"/>
        <w:kern w:val="0"/>
        <w:sz w:val="20"/>
        <w:szCs w:val="20"/>
        <w14:ligatures w14:val="none"/>
      </w:rPr>
      <w:tab/>
      <w:t xml:space="preserve">Page </w:t>
    </w:r>
    <w:r w:rsidRPr="00F81CC5">
      <w:rPr>
        <w:rFonts w:ascii="Calibri Light" w:eastAsia="Times New Roman" w:hAnsi="Calibri Light" w:cs="Calibri Light"/>
        <w:kern w:val="0"/>
        <w:sz w:val="20"/>
        <w:szCs w:val="20"/>
        <w14:ligatures w14:val="none"/>
      </w:rPr>
      <w:fldChar w:fldCharType="begin"/>
    </w:r>
    <w:r w:rsidRPr="00F81CC5">
      <w:rPr>
        <w:rFonts w:ascii="Calibri Light" w:eastAsia="Times New Roman" w:hAnsi="Calibri Light" w:cs="Calibri Light"/>
        <w:kern w:val="0"/>
        <w:sz w:val="20"/>
        <w:szCs w:val="20"/>
        <w14:ligatures w14:val="none"/>
      </w:rPr>
      <w:instrText xml:space="preserve"> PAGE   \* MERGEFORMAT </w:instrText>
    </w:r>
    <w:r w:rsidRPr="00F81CC5">
      <w:rPr>
        <w:rFonts w:ascii="Calibri Light" w:eastAsia="Times New Roman" w:hAnsi="Calibri Light" w:cs="Calibri Light"/>
        <w:kern w:val="0"/>
        <w:sz w:val="20"/>
        <w:szCs w:val="20"/>
        <w14:ligatures w14:val="none"/>
      </w:rPr>
      <w:fldChar w:fldCharType="separate"/>
    </w:r>
    <w:r w:rsidRPr="00F81CC5">
      <w:rPr>
        <w:rFonts w:ascii="Calibri Light" w:eastAsia="Times New Roman" w:hAnsi="Calibri Light" w:cs="Calibri Light"/>
        <w:noProof/>
        <w:kern w:val="0"/>
        <w:sz w:val="20"/>
        <w:szCs w:val="20"/>
        <w14:ligatures w14:val="none"/>
      </w:rPr>
      <w:t>1</w:t>
    </w:r>
    <w:r w:rsidRPr="00F81CC5">
      <w:rPr>
        <w:rFonts w:ascii="Calibri Light" w:eastAsia="Times New Roman" w:hAnsi="Calibri Light" w:cs="Calibri Light"/>
        <w:noProof/>
        <w:kern w:val="0"/>
        <w:sz w:val="20"/>
        <w:szCs w:val="20"/>
        <w14:ligatures w14: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6A75" w14:textId="77777777" w:rsidR="00CF24AC" w:rsidRDefault="00CF24AC">
      <w:pPr>
        <w:spacing w:after="0"/>
      </w:pPr>
      <w:r>
        <w:separator/>
      </w:r>
    </w:p>
  </w:footnote>
  <w:footnote w:type="continuationSeparator" w:id="0">
    <w:p w14:paraId="1E3C3906" w14:textId="77777777" w:rsidR="00CF24AC" w:rsidRDefault="00CF24AC">
      <w:pPr>
        <w:spacing w:after="0"/>
      </w:pPr>
      <w:r>
        <w:continuationSeparator/>
      </w:r>
    </w:p>
  </w:footnote>
  <w:footnote w:type="continuationNotice" w:id="1">
    <w:p w14:paraId="2DE837AE" w14:textId="77777777" w:rsidR="00CF24AC" w:rsidRDefault="00CF24AC">
      <w:pPr>
        <w:spacing w:after="0"/>
      </w:pPr>
    </w:p>
  </w:footnote>
  <w:footnote w:id="2">
    <w:p w14:paraId="687F81DF" w14:textId="77777777" w:rsidR="00900530" w:rsidRDefault="00900530" w:rsidP="00743A1E">
      <w:pPr>
        <w:pStyle w:val="FootnoteText"/>
      </w:pPr>
      <w:r>
        <w:rPr>
          <w:rStyle w:val="FootnoteReference"/>
        </w:rPr>
        <w:footnoteRef/>
      </w:r>
      <w:r>
        <w:t xml:space="preserve"> </w:t>
      </w:r>
      <w:hyperlink r:id="rId1" w:history="1">
        <w:r w:rsidR="003E439F" w:rsidRPr="005A16E2">
          <w:rPr>
            <w:rStyle w:val="Hyperlink"/>
          </w:rPr>
          <w:t>https://www.congress.gov/bill/117th-congress/house-bill/3684/text</w:t>
        </w:r>
      </w:hyperlink>
      <w:r w:rsidR="003E439F">
        <w:t>.</w:t>
      </w:r>
    </w:p>
  </w:footnote>
  <w:footnote w:id="3">
    <w:p w14:paraId="22F31028" w14:textId="5CC95DFF" w:rsidR="002D346A" w:rsidRDefault="002D346A" w:rsidP="00743A1E">
      <w:pPr>
        <w:pStyle w:val="FootnoteText"/>
      </w:pPr>
      <w:r>
        <w:rPr>
          <w:rStyle w:val="FootnoteReference"/>
        </w:rPr>
        <w:footnoteRef/>
      </w:r>
      <w:r>
        <w:t xml:space="preserve"> </w:t>
      </w:r>
      <w:r w:rsidRPr="002D346A">
        <w:t xml:space="preserve">Note </w:t>
      </w:r>
      <w:r w:rsidRPr="00743A1E">
        <w:t>that</w:t>
      </w:r>
      <w:r w:rsidRPr="002D346A">
        <w:t xml:space="preserve"> </w:t>
      </w:r>
      <w:r w:rsidR="00C83B74">
        <w:t>this BABAA-specific</w:t>
      </w:r>
      <w:r w:rsidRPr="002D346A">
        <w:t xml:space="preserve"> definition of infrastructure</w:t>
      </w:r>
      <w:r w:rsidR="00C83B74">
        <w:t xml:space="preserve">, as defined in </w:t>
      </w:r>
      <w:r w:rsidR="006C42C3">
        <w:t xml:space="preserve">2 CFR 184.4(c) and OMB Memorandum </w:t>
      </w:r>
      <w:r w:rsidR="00C83B74">
        <w:t>M-24-02</w:t>
      </w:r>
      <w:r w:rsidR="003F7200">
        <w:t>,</w:t>
      </w:r>
      <w:r w:rsidRPr="002D346A">
        <w:t xml:space="preserve"> differs somewhat from the</w:t>
      </w:r>
      <w:r w:rsidR="00551040" w:rsidRPr="00740BCD">
        <w:t xml:space="preserve"> </w:t>
      </w:r>
      <w:r w:rsidR="006C42C3" w:rsidRPr="002D346A">
        <w:t>definition of infrastructure</w:t>
      </w:r>
      <w:r w:rsidR="006C42C3">
        <w:t xml:space="preserve"> in Treasury’s implementing regulations for the</w:t>
      </w:r>
      <w:r w:rsidR="006C42C3" w:rsidRPr="002D346A">
        <w:t xml:space="preserve"> </w:t>
      </w:r>
      <w:r w:rsidR="00551040" w:rsidRPr="00740BCD">
        <w:t>Resources and Ecosystems Sustainability, Tourist Opportunities, and Revived Economies of the Gulf Coast States Act</w:t>
      </w:r>
      <w:r w:rsidR="006C42C3">
        <w:t xml:space="preserve"> at </w:t>
      </w:r>
      <w:r w:rsidRPr="002D346A">
        <w:t>31 CFR § 34.2.</w:t>
      </w:r>
      <w:r w:rsidR="001F5D22">
        <w:t xml:space="preserve"> </w:t>
      </w:r>
    </w:p>
  </w:footnote>
  <w:footnote w:id="4">
    <w:p w14:paraId="00ED8FFC" w14:textId="7958BD45" w:rsidR="000A7898" w:rsidRDefault="000A7898" w:rsidP="000A7898">
      <w:pPr>
        <w:pStyle w:val="FootnoteText"/>
      </w:pPr>
      <w:r>
        <w:rPr>
          <w:rStyle w:val="FootnoteReference"/>
        </w:rPr>
        <w:footnoteRef/>
      </w:r>
      <w:r>
        <w:t xml:space="preserve"> Office of Management and Budget (OMB) </w:t>
      </w:r>
      <w:r w:rsidR="00B375DA">
        <w:t>Memo</w:t>
      </w:r>
      <w:r w:rsidR="001158AC">
        <w:t>randum</w:t>
      </w:r>
      <w:r w:rsidR="00B375DA">
        <w:t xml:space="preserve"> M-24-02</w:t>
      </w:r>
      <w:r w:rsidR="00BC4724">
        <w:t xml:space="preserve"> (Appendix I)</w:t>
      </w:r>
      <w:r w:rsidR="00C44193">
        <w:t>,</w:t>
      </w:r>
      <w:r w:rsidR="00B375DA">
        <w:t xml:space="preserve"> which rescinds and replaces OMB Memo </w:t>
      </w:r>
      <w:r>
        <w:t>M-11-22</w:t>
      </w:r>
      <w:r w:rsidR="00BC4724">
        <w:t>,</w:t>
      </w:r>
      <w:r w:rsidR="008D0CA8">
        <w:t xml:space="preserve"> and 2 CFR 184</w:t>
      </w:r>
      <w:r>
        <w:t>.</w:t>
      </w:r>
      <w:r w:rsidR="00C44193">
        <w:t>3</w:t>
      </w:r>
      <w:r w:rsidR="00BC4724">
        <w:t xml:space="preserve"> provides the definition for iron and steel products and predominately of iron or steel or a combination of both.</w:t>
      </w:r>
    </w:p>
  </w:footnote>
  <w:footnote w:id="5">
    <w:p w14:paraId="34B9659A" w14:textId="5C620AAF" w:rsidR="000A7898" w:rsidRDefault="000A7898" w:rsidP="000A7898">
      <w:pPr>
        <w:pStyle w:val="FootnoteText"/>
      </w:pPr>
      <w:r>
        <w:rPr>
          <w:rStyle w:val="FootnoteReference"/>
        </w:rPr>
        <w:footnoteRef/>
      </w:r>
      <w:r>
        <w:t xml:space="preserve"> Additional items are listed in</w:t>
      </w:r>
      <w:r w:rsidR="00BC4724">
        <w:t xml:space="preserve"> OMB Memo M-24-02,</w:t>
      </w:r>
      <w:r>
        <w:t xml:space="preserve"> Appendix </w:t>
      </w:r>
      <w:r w:rsidR="00BC4724">
        <w:t xml:space="preserve">I </w:t>
      </w:r>
      <w:r>
        <w:t>.</w:t>
      </w:r>
    </w:p>
  </w:footnote>
  <w:footnote w:id="6">
    <w:p w14:paraId="5D9C884E" w14:textId="64495EE8" w:rsidR="0046360B" w:rsidRDefault="0046360B">
      <w:pPr>
        <w:pStyle w:val="FootnoteText"/>
      </w:pPr>
      <w:r>
        <w:rPr>
          <w:rStyle w:val="FootnoteReference"/>
        </w:rPr>
        <w:footnoteRef/>
      </w:r>
      <w:r>
        <w:t xml:space="preserve"> </w:t>
      </w:r>
      <w:r w:rsidRPr="00ED7743">
        <w:rPr>
          <w:rFonts w:asciiTheme="majorHAnsi" w:hAnsiTheme="majorHAnsi" w:cstheme="majorHAnsi"/>
          <w:color w:val="202124"/>
          <w:shd w:val="clear" w:color="auto" w:fill="FFFFFF"/>
        </w:rPr>
        <w:t xml:space="preserve">Section 70917(c) materials </w:t>
      </w:r>
      <w:r w:rsidRPr="00ED7743">
        <w:rPr>
          <w:rFonts w:asciiTheme="majorHAnsi" w:hAnsiTheme="majorHAnsi" w:cstheme="majorHAnsi"/>
          <w:color w:val="202124"/>
          <w:shd w:val="clear" w:color="auto" w:fill="FFFFFF"/>
        </w:rPr>
        <w:t>means</w:t>
      </w:r>
      <w:r>
        <w:rPr>
          <w:rFonts w:asciiTheme="majorHAnsi" w:hAnsiTheme="majorHAnsi" w:cstheme="majorHAnsi"/>
          <w:color w:val="202124"/>
          <w:shd w:val="clear" w:color="auto" w:fill="FFFFFF"/>
        </w:rPr>
        <w:t xml:space="preserve"> </w:t>
      </w:r>
      <w:r w:rsidRPr="00ED7743">
        <w:rPr>
          <w:rFonts w:asciiTheme="majorHAnsi" w:hAnsiTheme="majorHAnsi" w:cstheme="majorHAnsi"/>
          <w:color w:val="202124"/>
          <w:shd w:val="clear" w:color="auto" w:fill="FFFFFF"/>
        </w:rPr>
        <w:t>“</w:t>
      </w:r>
      <w:r w:rsidRPr="00ED7743">
        <w:rPr>
          <w:rFonts w:asciiTheme="majorHAnsi" w:hAnsiTheme="majorHAnsi" w:cstheme="majorHAnsi"/>
          <w:color w:val="040C28"/>
        </w:rPr>
        <w:t>cement and cementitious materials; aggregates such as stone, sand, or gravel; or aggregate binding agents or additives.”</w:t>
      </w:r>
    </w:p>
  </w:footnote>
  <w:footnote w:id="7">
    <w:p w14:paraId="2BDAAE52" w14:textId="3CE93138" w:rsidR="00D4424D" w:rsidRDefault="00D4424D">
      <w:pPr>
        <w:pStyle w:val="FootnoteText"/>
      </w:pPr>
      <w:r>
        <w:rPr>
          <w:rStyle w:val="FootnoteReference"/>
        </w:rPr>
        <w:footnoteRef/>
      </w:r>
      <w:r>
        <w:t xml:space="preserve"> See 2 CFR 184.5 regarding determining the cost of components for manufactured products.</w:t>
      </w:r>
    </w:p>
  </w:footnote>
  <w:footnote w:id="8">
    <w:p w14:paraId="0AE083A2" w14:textId="42861BCA" w:rsidR="005C2B20" w:rsidRDefault="005C2B20">
      <w:pPr>
        <w:pStyle w:val="FootnoteText"/>
      </w:pPr>
      <w:r>
        <w:rPr>
          <w:rStyle w:val="FootnoteReference"/>
        </w:rPr>
        <w:footnoteRef/>
      </w:r>
      <w:r>
        <w:t xml:space="preserve"> See OMB Memo M-24-02, Appendix I.</w:t>
      </w:r>
    </w:p>
  </w:footnote>
  <w:footnote w:id="9">
    <w:p w14:paraId="4348D08D" w14:textId="7EAC3ECA" w:rsidR="005E529A" w:rsidRDefault="005E529A" w:rsidP="00743A1E">
      <w:pPr>
        <w:pStyle w:val="FootnoteText"/>
      </w:pPr>
      <w:r>
        <w:rPr>
          <w:rStyle w:val="FootnoteReference"/>
        </w:rPr>
        <w:footnoteRef/>
      </w:r>
      <w:hyperlink r:id="rId2" w:history="1">
        <w:r w:rsidR="00955C0E" w:rsidRPr="00E85696">
          <w:rPr>
            <w:rStyle w:val="Hyperlink"/>
          </w:rPr>
          <w:t>https://home.treasury.gov/system/files/216/Direct_Component_FAQs_Update_2022_Final_to_Post_BABA_only.pdf</w:t>
        </w:r>
      </w:hyperlink>
      <w:r w:rsidR="00955C0E">
        <w:t xml:space="preserve"> </w:t>
      </w:r>
    </w:p>
  </w:footnote>
  <w:footnote w:id="10">
    <w:p w14:paraId="15C6BBB3" w14:textId="45BD4E8E" w:rsidR="00437358" w:rsidRDefault="00437358">
      <w:pPr>
        <w:pStyle w:val="FootnoteText"/>
      </w:pPr>
      <w:r>
        <w:rPr>
          <w:rStyle w:val="FootnoteReference"/>
        </w:rPr>
        <w:footnoteRef/>
      </w:r>
      <w:r>
        <w:t xml:space="preserve"> </w:t>
      </w:r>
      <w:r w:rsidR="0039211F">
        <w:t>OMB Guidance M-11-22.</w:t>
      </w:r>
    </w:p>
  </w:footnote>
  <w:footnote w:id="11">
    <w:p w14:paraId="71C8F254" w14:textId="502884EA" w:rsidR="00385277" w:rsidRDefault="00385277">
      <w:pPr>
        <w:pStyle w:val="FootnoteText"/>
      </w:pPr>
      <w:r>
        <w:rPr>
          <w:rStyle w:val="FootnoteReference"/>
        </w:rPr>
        <w:footnoteRef/>
      </w:r>
      <w:r>
        <w:t xml:space="preserve"> </w:t>
      </w:r>
      <w:r w:rsidR="00447AF7">
        <w:t>F</w:t>
      </w:r>
      <w:r w:rsidRPr="00385277">
        <w:rPr>
          <w:rFonts w:ascii="Segoe UI" w:eastAsiaTheme="minorHAnsi" w:hAnsi="Segoe UI" w:cs="Segoe UI"/>
          <w:kern w:val="2"/>
          <w:sz w:val="18"/>
          <w:szCs w:val="18"/>
          <w14:ligatures w14:val="standardContextual"/>
        </w:rPr>
        <w:t>or more details on the public interest waivers, please see OMB Memorandum M-</w:t>
      </w:r>
      <w:r w:rsidR="00697AC5">
        <w:rPr>
          <w:rFonts w:ascii="Segoe UI" w:eastAsiaTheme="minorHAnsi" w:hAnsi="Segoe UI" w:cs="Segoe UI"/>
          <w:kern w:val="2"/>
          <w:sz w:val="18"/>
          <w:szCs w:val="18"/>
          <w14:ligatures w14:val="standardContextual"/>
        </w:rPr>
        <w:t>24</w:t>
      </w:r>
      <w:r w:rsidRPr="00385277">
        <w:rPr>
          <w:rFonts w:ascii="Segoe UI" w:eastAsiaTheme="minorHAnsi" w:hAnsi="Segoe UI" w:cs="Segoe UI"/>
          <w:kern w:val="2"/>
          <w:sz w:val="18"/>
          <w:szCs w:val="18"/>
          <w14:ligatures w14:val="standardContextual"/>
        </w:rPr>
        <w:t>-</w:t>
      </w:r>
      <w:r w:rsidR="00697AC5">
        <w:rPr>
          <w:rFonts w:ascii="Segoe UI" w:eastAsiaTheme="minorHAnsi" w:hAnsi="Segoe UI" w:cs="Segoe UI"/>
          <w:kern w:val="2"/>
          <w:sz w:val="18"/>
          <w:szCs w:val="18"/>
          <w14:ligatures w14:val="standardContextual"/>
        </w:rPr>
        <w:t>02</w:t>
      </w:r>
      <w:r>
        <w:rPr>
          <w:rFonts w:ascii="Segoe UI" w:eastAsiaTheme="minorHAnsi" w:hAnsi="Segoe UI" w:cs="Segoe UI"/>
          <w:kern w:val="2"/>
          <w:sz w:val="18"/>
          <w:szCs w:val="18"/>
          <w14:ligatures w14:val="standardContextual"/>
        </w:rPr>
        <w:t>, page 11.</w:t>
      </w:r>
    </w:p>
  </w:footnote>
  <w:footnote w:id="12">
    <w:p w14:paraId="51CF2232" w14:textId="3B0875A5" w:rsidR="00447AF7" w:rsidRDefault="00447AF7">
      <w:pPr>
        <w:pStyle w:val="FootnoteText"/>
      </w:pPr>
      <w:r>
        <w:rPr>
          <w:rStyle w:val="FootnoteReference"/>
        </w:rPr>
        <w:footnoteRef/>
      </w:r>
      <w:r>
        <w:t xml:space="preserve"> See section 70914(d)(2) and (3) and OMB Memorandum M-24-02, page 13.</w:t>
      </w:r>
    </w:p>
  </w:footnote>
  <w:footnote w:id="13">
    <w:p w14:paraId="14C81BE5" w14:textId="45817C4A" w:rsidR="009F71FD" w:rsidRDefault="009F71FD" w:rsidP="00743A1E">
      <w:pPr>
        <w:pStyle w:val="FootnoteText"/>
      </w:pPr>
      <w:r>
        <w:rPr>
          <w:rStyle w:val="FootnoteReference"/>
        </w:rPr>
        <w:footnoteRef/>
      </w:r>
      <w:r>
        <w:t xml:space="preserve"> OMB Guidance M-11-22</w:t>
      </w:r>
      <w:r w:rsidR="00EE00B4">
        <w:t>.</w:t>
      </w:r>
    </w:p>
  </w:footnote>
  <w:footnote w:id="14">
    <w:p w14:paraId="035D0572" w14:textId="5934B957" w:rsidR="002A4D34" w:rsidRDefault="002A4D34">
      <w:pPr>
        <w:pStyle w:val="FootnoteText"/>
      </w:pPr>
      <w:r>
        <w:rPr>
          <w:rStyle w:val="FootnoteReference"/>
        </w:rPr>
        <w:footnoteRef/>
      </w:r>
      <w:r>
        <w:t xml:space="preserve"> </w:t>
      </w:r>
      <w:r w:rsidR="00047357">
        <w:t xml:space="preserve">BuyAmerica.gov redirects to </w:t>
      </w:r>
      <w:r w:rsidR="00CD3DAB">
        <w:t>MadeInAmerica.gov.</w:t>
      </w:r>
    </w:p>
  </w:footnote>
  <w:footnote w:id="15">
    <w:p w14:paraId="3382254F" w14:textId="32730F28" w:rsidR="00012A31" w:rsidRDefault="00012A31">
      <w:pPr>
        <w:pStyle w:val="FootnoteText"/>
      </w:pPr>
      <w:r>
        <w:rPr>
          <w:rStyle w:val="FootnoteReference"/>
        </w:rPr>
        <w:footnoteRef/>
      </w:r>
      <w:r>
        <w:t xml:space="preserve"> </w:t>
      </w:r>
      <w:r w:rsidRPr="00012A31">
        <w:rPr>
          <w:rFonts w:asciiTheme="majorHAnsi" w:hAnsiTheme="majorHAnsi" w:cstheme="majorHAnsi"/>
          <w:color w:val="202124"/>
          <w:shd w:val="clear" w:color="auto" w:fill="FFFFFF"/>
        </w:rPr>
        <w:t xml:space="preserve">Section 70917(c) materials </w:t>
      </w:r>
      <w:r w:rsidRPr="00012A31">
        <w:rPr>
          <w:rFonts w:asciiTheme="majorHAnsi" w:hAnsiTheme="majorHAnsi" w:cstheme="majorHAnsi"/>
          <w:color w:val="202124"/>
          <w:shd w:val="clear" w:color="auto" w:fill="FFFFFF"/>
        </w:rPr>
        <w:t>means “</w:t>
      </w:r>
      <w:r w:rsidRPr="00012A31">
        <w:rPr>
          <w:rFonts w:asciiTheme="majorHAnsi" w:hAnsiTheme="majorHAnsi" w:cstheme="majorHAnsi"/>
          <w:color w:val="040C28"/>
        </w:rPr>
        <w:t>cement and cementitious materials; aggregates such as stone, sand, or gravel; or aggregate binding agents or additives.”</w:t>
      </w:r>
    </w:p>
  </w:footnote>
  <w:footnote w:id="16">
    <w:p w14:paraId="350B24BB" w14:textId="47E33A82" w:rsidR="00012A31" w:rsidRDefault="00012A31">
      <w:pPr>
        <w:pStyle w:val="FootnoteText"/>
      </w:pPr>
      <w:r>
        <w:rPr>
          <w:rStyle w:val="FootnoteReference"/>
        </w:rPr>
        <w:footnoteRef/>
      </w:r>
      <w:r>
        <w:t xml:space="preserve"> </w:t>
      </w:r>
      <w:r w:rsidRPr="00012A31">
        <w:rPr>
          <w:rFonts w:asciiTheme="majorHAnsi" w:hAnsiTheme="majorHAnsi" w:cstheme="majorHAnsi"/>
          <w:color w:val="202124"/>
          <w:shd w:val="clear" w:color="auto" w:fill="FFFFFF"/>
        </w:rPr>
        <w:t xml:space="preserve">Section 70917(c) materials </w:t>
      </w:r>
      <w:r w:rsidRPr="00012A31">
        <w:rPr>
          <w:rFonts w:asciiTheme="majorHAnsi" w:hAnsiTheme="majorHAnsi" w:cstheme="majorHAnsi"/>
          <w:color w:val="202124"/>
          <w:shd w:val="clear" w:color="auto" w:fill="FFFFFF"/>
        </w:rPr>
        <w:t>means “</w:t>
      </w:r>
      <w:r w:rsidRPr="00012A31">
        <w:rPr>
          <w:rFonts w:asciiTheme="majorHAnsi" w:hAnsiTheme="majorHAnsi" w:cstheme="majorHAnsi"/>
          <w:color w:val="040C28"/>
        </w:rPr>
        <w:t>cement and cementitious materials; aggregates such as stone, sand, or gravel; or aggregate binding agents or additives.”</w:t>
      </w:r>
    </w:p>
  </w:footnote>
  <w:footnote w:id="17">
    <w:p w14:paraId="439DF43E" w14:textId="636FE29A" w:rsidR="00E607FA" w:rsidRDefault="00E607FA">
      <w:pPr>
        <w:pStyle w:val="FootnoteText"/>
      </w:pPr>
      <w:r>
        <w:rPr>
          <w:rStyle w:val="FootnoteReference"/>
        </w:rPr>
        <w:footnoteRef/>
      </w:r>
      <w:r>
        <w:t xml:space="preserve"> </w:t>
      </w:r>
      <w:r w:rsidRPr="00E607FA">
        <w:rPr>
          <w:rFonts w:asciiTheme="minorHAnsi" w:hAnsiTheme="minorHAnsi" w:cstheme="minorHAnsi"/>
          <w:color w:val="202124"/>
          <w:shd w:val="clear" w:color="auto" w:fill="FFFFFF"/>
        </w:rPr>
        <w:t xml:space="preserve">Section 70917(c) materials </w:t>
      </w:r>
      <w:r w:rsidRPr="00E607FA">
        <w:rPr>
          <w:rFonts w:asciiTheme="minorHAnsi" w:hAnsiTheme="minorHAnsi" w:cstheme="minorHAnsi"/>
          <w:color w:val="202124"/>
          <w:shd w:val="clear" w:color="auto" w:fill="FFFFFF"/>
        </w:rPr>
        <w:t>means “</w:t>
      </w:r>
      <w:r w:rsidRPr="00E607FA">
        <w:rPr>
          <w:rFonts w:asciiTheme="minorHAnsi" w:hAnsiTheme="minorHAnsi" w:cstheme="minorHAnsi"/>
          <w:color w:val="040C28"/>
        </w:rPr>
        <w:t>cement and cementitious materials; aggregates such as stone, sand, or gravel; or aggregate binding agents or additives.”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F793" w14:textId="5F3E1A46" w:rsidR="00392715" w:rsidRPr="007F31FD" w:rsidRDefault="00392715" w:rsidP="007F31FD">
    <w:pPr>
      <w:pStyle w:val="Header"/>
    </w:pPr>
    <w:r w:rsidRPr="007F31FD">
      <w:t>Build America, Buy America Act (BABAA)</w:t>
    </w:r>
    <w:r w:rsidR="00686F37" w:rsidRPr="007F31FD">
      <w:tab/>
    </w:r>
    <w:r w:rsidRPr="007F31FD">
      <w:t>OGCR Policies and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E494" w14:textId="3C90ADA3" w:rsidR="00392715" w:rsidRPr="00C6423E" w:rsidRDefault="00C6423E" w:rsidP="00C6423E">
    <w:pPr>
      <w:pStyle w:val="Header"/>
    </w:pPr>
    <w:r w:rsidRPr="007F31FD">
      <w:t>Build America, Buy America Act (BABAA)</w:t>
    </w:r>
    <w:r w:rsidRPr="007F31FD">
      <w:tab/>
      <w:t>OGCR Policies and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7CFB" w14:textId="0B759D65" w:rsidR="00957185" w:rsidRPr="00447E87" w:rsidRDefault="009A72B8" w:rsidP="009347C6">
    <w:pPr>
      <w:pStyle w:val="Header"/>
      <w:rPr>
        <w:sz w:val="16"/>
        <w:szCs w:val="16"/>
      </w:rPr>
    </w:pPr>
    <w:r w:rsidRPr="00447E87">
      <w:t>Build America, Buy America Act (BABAA)</w:t>
    </w:r>
    <w:r w:rsidR="00686F37">
      <w:tab/>
    </w:r>
    <w:r w:rsidRPr="00447E87">
      <w:t>OGCR Policies and Procedures</w:t>
    </w:r>
    <w:r w:rsidR="00554E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F061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34C8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E46F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7A2E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6C05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2A33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9CB2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1A3D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224962"/>
    <w:lvl w:ilvl="0">
      <w:start w:val="1"/>
      <w:numFmt w:val="decimal"/>
      <w:lvlText w:val="%1."/>
      <w:lvlJc w:val="left"/>
      <w:pPr>
        <w:tabs>
          <w:tab w:val="num" w:pos="360"/>
        </w:tabs>
        <w:ind w:left="360" w:hanging="360"/>
      </w:pPr>
    </w:lvl>
  </w:abstractNum>
  <w:abstractNum w:abstractNumId="9" w15:restartNumberingAfterBreak="0">
    <w:nsid w:val="00992A51"/>
    <w:multiLevelType w:val="hybridMultilevel"/>
    <w:tmpl w:val="3698D6A8"/>
    <w:lvl w:ilvl="0" w:tplc="B9D8277A">
      <w:start w:val="1"/>
      <w:numFmt w:val="bullet"/>
      <w:lvlText w:val=""/>
      <w:lvlJc w:val="left"/>
      <w:pPr>
        <w:ind w:left="72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AD2EC5"/>
    <w:multiLevelType w:val="hybridMultilevel"/>
    <w:tmpl w:val="AE4E7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5045A"/>
    <w:multiLevelType w:val="hybridMultilevel"/>
    <w:tmpl w:val="C3BC9F6A"/>
    <w:lvl w:ilvl="0" w:tplc="FFFFFFFF">
      <w:start w:val="1"/>
      <w:numFmt w:val="decimal"/>
      <w:lvlText w:val="%1."/>
      <w:lvlJc w:val="left"/>
      <w:pPr>
        <w:ind w:left="1080" w:hanging="360"/>
      </w:pPr>
      <w:rPr>
        <w:rFonts w:hint="default"/>
      </w:rPr>
    </w:lvl>
    <w:lvl w:ilvl="1" w:tplc="FFFFFFFF">
      <w:start w:val="1"/>
      <w:numFmt w:val="lowerLetter"/>
      <w:lvlText w:val="%2."/>
      <w:lvlJc w:val="left"/>
      <w:pPr>
        <w:ind w:left="1890" w:hanging="360"/>
      </w:pPr>
    </w:lvl>
    <w:lvl w:ilvl="2" w:tplc="FFFFFFFF">
      <w:start w:val="1"/>
      <w:numFmt w:val="lowerRoman"/>
      <w:lvlText w:val="%3."/>
      <w:lvlJc w:val="righ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75D19AC"/>
    <w:multiLevelType w:val="hybridMultilevel"/>
    <w:tmpl w:val="2370D942"/>
    <w:lvl w:ilvl="0" w:tplc="FFFFFFFF">
      <w:start w:val="1"/>
      <w:numFmt w:val="lowerRoman"/>
      <w:lvlText w:val="%1."/>
      <w:lvlJc w:val="righ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82A58"/>
    <w:multiLevelType w:val="hybridMultilevel"/>
    <w:tmpl w:val="42CCE266"/>
    <w:lvl w:ilvl="0" w:tplc="B9D8277A">
      <w:start w:val="1"/>
      <w:numFmt w:val="bullet"/>
      <w:lvlText w:val=""/>
      <w:lvlJc w:val="left"/>
      <w:pPr>
        <w:ind w:left="72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2216AE"/>
    <w:multiLevelType w:val="hybridMultilevel"/>
    <w:tmpl w:val="9CFE2258"/>
    <w:lvl w:ilvl="0" w:tplc="FFFFFFFF">
      <w:start w:val="1"/>
      <w:numFmt w:val="lowerRoman"/>
      <w:lvlText w:val="%1."/>
      <w:lvlJc w:val="right"/>
      <w:pPr>
        <w:ind w:left="18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15:restartNumberingAfterBreak="0">
    <w:nsid w:val="0E7673D0"/>
    <w:multiLevelType w:val="hybridMultilevel"/>
    <w:tmpl w:val="B922D5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9F3622"/>
    <w:multiLevelType w:val="hybridMultilevel"/>
    <w:tmpl w:val="92BA953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5435D1E"/>
    <w:multiLevelType w:val="hybridMultilevel"/>
    <w:tmpl w:val="5FE2DFA8"/>
    <w:lvl w:ilvl="0" w:tplc="B9D8277A">
      <w:start w:val="1"/>
      <w:numFmt w:val="bullet"/>
      <w:lvlText w:val=""/>
      <w:lvlJc w:val="left"/>
      <w:pPr>
        <w:ind w:left="72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6A6283"/>
    <w:multiLevelType w:val="hybridMultilevel"/>
    <w:tmpl w:val="92F2D834"/>
    <w:lvl w:ilvl="0" w:tplc="C0F65374">
      <w:start w:val="1"/>
      <w:numFmt w:val="bullet"/>
      <w:lvlText w:val=""/>
      <w:lvlJc w:val="left"/>
      <w:pPr>
        <w:ind w:left="1080" w:hanging="360"/>
      </w:pPr>
      <w:rPr>
        <w:rFonts w:ascii="Symbol" w:hAnsi="Symbol" w:hint="default"/>
        <w:color w:val="2F5496"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B4F5D7A"/>
    <w:multiLevelType w:val="hybridMultilevel"/>
    <w:tmpl w:val="36B8C2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776333"/>
    <w:multiLevelType w:val="hybridMultilevel"/>
    <w:tmpl w:val="85F464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E313EF"/>
    <w:multiLevelType w:val="hybridMultilevel"/>
    <w:tmpl w:val="4F189F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347C1C"/>
    <w:multiLevelType w:val="multilevel"/>
    <w:tmpl w:val="2E528DC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1D557CCD"/>
    <w:multiLevelType w:val="hybridMultilevel"/>
    <w:tmpl w:val="40100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FB05F3A"/>
    <w:multiLevelType w:val="hybridMultilevel"/>
    <w:tmpl w:val="E41A5C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125502A"/>
    <w:multiLevelType w:val="hybridMultilevel"/>
    <w:tmpl w:val="40324A9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21A7DAC"/>
    <w:multiLevelType w:val="hybridMultilevel"/>
    <w:tmpl w:val="845E9728"/>
    <w:lvl w:ilvl="0" w:tplc="B9D8277A">
      <w:start w:val="1"/>
      <w:numFmt w:val="bullet"/>
      <w:lvlText w:val=""/>
      <w:lvlJc w:val="left"/>
      <w:pPr>
        <w:ind w:left="72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D0609F"/>
    <w:multiLevelType w:val="multilevel"/>
    <w:tmpl w:val="9E8AB946"/>
    <w:lvl w:ilvl="0">
      <w:start w:val="1"/>
      <w:numFmt w:val="decimal"/>
      <w:pStyle w:val="Heading1-Module"/>
      <w:suff w:val="nothing"/>
      <w:lvlText w:val="Module %1."/>
      <w:lvlJc w:val="left"/>
      <w:pPr>
        <w:ind w:left="0" w:firstLine="0"/>
      </w:pPr>
      <w:rPr>
        <w:rFonts w:hint="default"/>
        <w:vanish/>
      </w:rPr>
    </w:lvl>
    <w:lvl w:ilvl="1">
      <w:start w:val="1"/>
      <w:numFmt w:val="decimal"/>
      <w:pStyle w:val="Heading2-Module"/>
      <w:lvlText w:val="Module %1.%2"/>
      <w:lvlJc w:val="left"/>
      <w:pPr>
        <w:ind w:left="1800" w:hanging="1800"/>
      </w:pPr>
      <w:rPr>
        <w:rFonts w:hint="default"/>
      </w:rPr>
    </w:lvl>
    <w:lvl w:ilvl="2">
      <w:start w:val="1"/>
      <w:numFmt w:val="decimal"/>
      <w:pStyle w:val="Heading3-Module"/>
      <w:lvlText w:val="Module %1.%2.%3"/>
      <w:lvlJc w:val="left"/>
      <w:pPr>
        <w:ind w:left="1800" w:hanging="180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2EE26076"/>
    <w:multiLevelType w:val="hybridMultilevel"/>
    <w:tmpl w:val="035ACD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6B6872"/>
    <w:multiLevelType w:val="hybridMultilevel"/>
    <w:tmpl w:val="6E7613C2"/>
    <w:lvl w:ilvl="0" w:tplc="FFFFFFFF">
      <w:start w:val="1"/>
      <w:numFmt w:val="lowerLetter"/>
      <w:lvlText w:val="%1."/>
      <w:lvlJc w:val="left"/>
      <w:pPr>
        <w:ind w:left="216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15:restartNumberingAfterBreak="0">
    <w:nsid w:val="35331F4C"/>
    <w:multiLevelType w:val="hybridMultilevel"/>
    <w:tmpl w:val="31FC027C"/>
    <w:lvl w:ilvl="0" w:tplc="67C6A152">
      <w:start w:val="1"/>
      <w:numFmt w:val="lowerLetter"/>
      <w:lvlText w:val="%1.)"/>
      <w:lvlJc w:val="left"/>
      <w:pPr>
        <w:ind w:left="880" w:hanging="360"/>
      </w:p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31" w15:restartNumberingAfterBreak="0">
    <w:nsid w:val="38C92AAD"/>
    <w:multiLevelType w:val="hybridMultilevel"/>
    <w:tmpl w:val="EDA80F92"/>
    <w:lvl w:ilvl="0" w:tplc="04090001">
      <w:start w:val="1"/>
      <w:numFmt w:val="bullet"/>
      <w:lvlText w:val=""/>
      <w:lvlJc w:val="left"/>
      <w:pPr>
        <w:ind w:left="423" w:hanging="360"/>
      </w:pPr>
      <w:rPr>
        <w:rFonts w:ascii="Symbol" w:hAnsi="Symbol" w:hint="default"/>
      </w:rPr>
    </w:lvl>
    <w:lvl w:ilvl="1" w:tplc="04090003">
      <w:start w:val="1"/>
      <w:numFmt w:val="bullet"/>
      <w:lvlText w:val="o"/>
      <w:lvlJc w:val="left"/>
      <w:pPr>
        <w:ind w:left="1143" w:hanging="360"/>
      </w:pPr>
      <w:rPr>
        <w:rFonts w:ascii="Courier New" w:hAnsi="Courier New" w:cs="Courier New" w:hint="default"/>
      </w:rPr>
    </w:lvl>
    <w:lvl w:ilvl="2" w:tplc="04090005">
      <w:start w:val="1"/>
      <w:numFmt w:val="bullet"/>
      <w:lvlText w:val=""/>
      <w:lvlJc w:val="left"/>
      <w:pPr>
        <w:ind w:left="1863" w:hanging="360"/>
      </w:pPr>
      <w:rPr>
        <w:rFonts w:ascii="Wingdings" w:hAnsi="Wingdings" w:hint="default"/>
      </w:rPr>
    </w:lvl>
    <w:lvl w:ilvl="3" w:tplc="04090001">
      <w:start w:val="1"/>
      <w:numFmt w:val="bullet"/>
      <w:lvlText w:val=""/>
      <w:lvlJc w:val="left"/>
      <w:pPr>
        <w:ind w:left="2583" w:hanging="360"/>
      </w:pPr>
      <w:rPr>
        <w:rFonts w:ascii="Symbol" w:hAnsi="Symbol" w:hint="default"/>
      </w:rPr>
    </w:lvl>
    <w:lvl w:ilvl="4" w:tplc="04090003">
      <w:start w:val="1"/>
      <w:numFmt w:val="bullet"/>
      <w:lvlText w:val="o"/>
      <w:lvlJc w:val="left"/>
      <w:pPr>
        <w:ind w:left="3303" w:hanging="360"/>
      </w:pPr>
      <w:rPr>
        <w:rFonts w:ascii="Courier New" w:hAnsi="Courier New" w:cs="Courier New" w:hint="default"/>
      </w:rPr>
    </w:lvl>
    <w:lvl w:ilvl="5" w:tplc="04090005">
      <w:start w:val="1"/>
      <w:numFmt w:val="bullet"/>
      <w:lvlText w:val=""/>
      <w:lvlJc w:val="left"/>
      <w:pPr>
        <w:ind w:left="4023" w:hanging="360"/>
      </w:pPr>
      <w:rPr>
        <w:rFonts w:ascii="Wingdings" w:hAnsi="Wingdings" w:hint="default"/>
      </w:rPr>
    </w:lvl>
    <w:lvl w:ilvl="6" w:tplc="04090001">
      <w:start w:val="1"/>
      <w:numFmt w:val="bullet"/>
      <w:lvlText w:val=""/>
      <w:lvlJc w:val="left"/>
      <w:pPr>
        <w:ind w:left="4743" w:hanging="360"/>
      </w:pPr>
      <w:rPr>
        <w:rFonts w:ascii="Symbol" w:hAnsi="Symbol" w:hint="default"/>
      </w:rPr>
    </w:lvl>
    <w:lvl w:ilvl="7" w:tplc="04090003">
      <w:start w:val="1"/>
      <w:numFmt w:val="bullet"/>
      <w:lvlText w:val="o"/>
      <w:lvlJc w:val="left"/>
      <w:pPr>
        <w:ind w:left="5463" w:hanging="360"/>
      </w:pPr>
      <w:rPr>
        <w:rFonts w:ascii="Courier New" w:hAnsi="Courier New" w:cs="Courier New" w:hint="default"/>
      </w:rPr>
    </w:lvl>
    <w:lvl w:ilvl="8" w:tplc="04090005">
      <w:start w:val="1"/>
      <w:numFmt w:val="bullet"/>
      <w:lvlText w:val=""/>
      <w:lvlJc w:val="left"/>
      <w:pPr>
        <w:ind w:left="6183" w:hanging="360"/>
      </w:pPr>
      <w:rPr>
        <w:rFonts w:ascii="Wingdings" w:hAnsi="Wingdings" w:hint="default"/>
      </w:rPr>
    </w:lvl>
  </w:abstractNum>
  <w:abstractNum w:abstractNumId="32" w15:restartNumberingAfterBreak="0">
    <w:nsid w:val="3E963A3C"/>
    <w:multiLevelType w:val="hybridMultilevel"/>
    <w:tmpl w:val="B922D5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0B47C5A"/>
    <w:multiLevelType w:val="hybridMultilevel"/>
    <w:tmpl w:val="BC02153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3623D61"/>
    <w:multiLevelType w:val="hybridMultilevel"/>
    <w:tmpl w:val="D8A6F1B4"/>
    <w:lvl w:ilvl="0" w:tplc="51A6D858">
      <w:start w:val="1"/>
      <w:numFmt w:val="bullet"/>
      <w:lvlText w:val=""/>
      <w:lvlJc w:val="left"/>
      <w:pPr>
        <w:ind w:left="72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F71C14"/>
    <w:multiLevelType w:val="hybridMultilevel"/>
    <w:tmpl w:val="36B8C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EB2503"/>
    <w:multiLevelType w:val="hybridMultilevel"/>
    <w:tmpl w:val="85F464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6DF1373"/>
    <w:multiLevelType w:val="hybridMultilevel"/>
    <w:tmpl w:val="BC0215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A450F6C"/>
    <w:multiLevelType w:val="hybridMultilevel"/>
    <w:tmpl w:val="85F464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EAD0508"/>
    <w:multiLevelType w:val="hybridMultilevel"/>
    <w:tmpl w:val="42D0A2DA"/>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4F9001CF"/>
    <w:multiLevelType w:val="hybridMultilevel"/>
    <w:tmpl w:val="11786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FFE1BB6"/>
    <w:multiLevelType w:val="hybridMultilevel"/>
    <w:tmpl w:val="B4EE8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0521C13"/>
    <w:multiLevelType w:val="hybridMultilevel"/>
    <w:tmpl w:val="F148E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1DC253C"/>
    <w:multiLevelType w:val="hybridMultilevel"/>
    <w:tmpl w:val="51AC8C0E"/>
    <w:lvl w:ilvl="0" w:tplc="0409001B">
      <w:start w:val="1"/>
      <w:numFmt w:val="lowerRoman"/>
      <w:lvlText w:val="%1."/>
      <w:lvlJc w:val="right"/>
      <w:pPr>
        <w:ind w:left="27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6A0581"/>
    <w:multiLevelType w:val="hybridMultilevel"/>
    <w:tmpl w:val="4F189F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25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3400E00"/>
    <w:multiLevelType w:val="hybridMultilevel"/>
    <w:tmpl w:val="4F189F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25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4DB2959"/>
    <w:multiLevelType w:val="hybridMultilevel"/>
    <w:tmpl w:val="85F464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6345AFA"/>
    <w:multiLevelType w:val="hybridMultilevel"/>
    <w:tmpl w:val="D7682B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7261B8C"/>
    <w:multiLevelType w:val="hybridMultilevel"/>
    <w:tmpl w:val="1250EDF4"/>
    <w:lvl w:ilvl="0" w:tplc="0409001B">
      <w:start w:val="1"/>
      <w:numFmt w:val="lowerRoman"/>
      <w:lvlText w:val="%1."/>
      <w:lvlJc w:val="right"/>
      <w:pPr>
        <w:ind w:left="3110" w:hanging="360"/>
      </w:pPr>
    </w:lvl>
    <w:lvl w:ilvl="1" w:tplc="04090019">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49" w15:restartNumberingAfterBreak="0">
    <w:nsid w:val="57824C66"/>
    <w:multiLevelType w:val="hybridMultilevel"/>
    <w:tmpl w:val="153C1DE4"/>
    <w:lvl w:ilvl="0" w:tplc="983A801E">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324447"/>
    <w:multiLevelType w:val="multilevel"/>
    <w:tmpl w:val="4762F3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auto"/>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91D67F1"/>
    <w:multiLevelType w:val="hybridMultilevel"/>
    <w:tmpl w:val="85F4645A"/>
    <w:lvl w:ilvl="0" w:tplc="BDA6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D91F92"/>
    <w:multiLevelType w:val="hybridMultilevel"/>
    <w:tmpl w:val="C3BC9F6A"/>
    <w:lvl w:ilvl="0" w:tplc="4E4E7C92">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E203C5F"/>
    <w:multiLevelType w:val="hybridMultilevel"/>
    <w:tmpl w:val="0A4A2E42"/>
    <w:lvl w:ilvl="0" w:tplc="1568BD66">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E9001EB"/>
    <w:multiLevelType w:val="hybridMultilevel"/>
    <w:tmpl w:val="85F464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FD11A61"/>
    <w:multiLevelType w:val="hybridMultilevel"/>
    <w:tmpl w:val="672EDB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63800317"/>
    <w:multiLevelType w:val="hybridMultilevel"/>
    <w:tmpl w:val="85F464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6C2767E"/>
    <w:multiLevelType w:val="hybridMultilevel"/>
    <w:tmpl w:val="2F30C5AC"/>
    <w:lvl w:ilvl="0" w:tplc="FFFFFFFF">
      <w:start w:val="1"/>
      <w:numFmt w:val="lowerRoman"/>
      <w:lvlText w:val="%1."/>
      <w:lvlJc w:val="right"/>
      <w:pPr>
        <w:ind w:left="18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8" w15:restartNumberingAfterBreak="0">
    <w:nsid w:val="67422648"/>
    <w:multiLevelType w:val="hybridMultilevel"/>
    <w:tmpl w:val="B890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E86D03"/>
    <w:multiLevelType w:val="hybridMultilevel"/>
    <w:tmpl w:val="A79A3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FB3885"/>
    <w:multiLevelType w:val="multilevel"/>
    <w:tmpl w:val="E72E59E8"/>
    <w:lvl w:ilvl="0">
      <w:start w:val="9"/>
      <w:numFmt w:val="decimal"/>
      <w:lvlText w:val="%1."/>
      <w:lvlJc w:val="left"/>
      <w:pPr>
        <w:ind w:left="620" w:hanging="620"/>
      </w:pPr>
      <w:rPr>
        <w:rFonts w:hint="default"/>
      </w:rPr>
    </w:lvl>
    <w:lvl w:ilvl="1">
      <w:start w:val="2"/>
      <w:numFmt w:val="decimal"/>
      <w:lvlText w:val="%1.%2."/>
      <w:lvlJc w:val="left"/>
      <w:pPr>
        <w:ind w:left="1008" w:hanging="720"/>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61" w15:restartNumberingAfterBreak="0">
    <w:nsid w:val="69023E6E"/>
    <w:multiLevelType w:val="hybridMultilevel"/>
    <w:tmpl w:val="BD9804A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69802F6A"/>
    <w:multiLevelType w:val="hybridMultilevel"/>
    <w:tmpl w:val="84C030A0"/>
    <w:lvl w:ilvl="0" w:tplc="B9D8277A">
      <w:start w:val="1"/>
      <w:numFmt w:val="bullet"/>
      <w:lvlText w:val=""/>
      <w:lvlJc w:val="left"/>
      <w:pPr>
        <w:ind w:left="72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3340E0"/>
    <w:multiLevelType w:val="hybridMultilevel"/>
    <w:tmpl w:val="BD82AEDE"/>
    <w:lvl w:ilvl="0" w:tplc="0542F4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FC5C68"/>
    <w:multiLevelType w:val="hybridMultilevel"/>
    <w:tmpl w:val="4BFEA96A"/>
    <w:lvl w:ilvl="0" w:tplc="BE36D1C4">
      <w:start w:val="1"/>
      <w:numFmt w:val="lowerLetter"/>
      <w:lvlText w:val="%1.)"/>
      <w:lvlJc w:val="left"/>
      <w:pPr>
        <w:ind w:left="880" w:hanging="360"/>
      </w:pPr>
      <w:rPr>
        <w:rFonts w:asciiTheme="minorHAnsi" w:hAnsiTheme="minorHAnsi" w:cstheme="minorHAnsi" w:hint="default"/>
        <w:b w:val="0"/>
        <w:bCs w:val="0"/>
        <w:sz w:val="24"/>
        <w:szCs w:val="24"/>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65" w15:restartNumberingAfterBreak="0">
    <w:nsid w:val="6E951F0F"/>
    <w:multiLevelType w:val="hybridMultilevel"/>
    <w:tmpl w:val="DCF65ACE"/>
    <w:lvl w:ilvl="0" w:tplc="B53C2FF8">
      <w:start w:val="1"/>
      <w:numFmt w:val="decimal"/>
      <w:pStyle w:val="Heading4-Module"/>
      <w:lvlText w:val="3.4.2.%1"/>
      <w:lvlJc w:val="left"/>
      <w:pPr>
        <w:ind w:left="720" w:hanging="360"/>
      </w:pPr>
      <w:rPr>
        <w:rFonts w:ascii="Times New Roman" w:hAnsi="Times New Roman" w:cs="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1A605F"/>
    <w:multiLevelType w:val="hybridMultilevel"/>
    <w:tmpl w:val="36B8C2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0F779D0"/>
    <w:multiLevelType w:val="hybridMultilevel"/>
    <w:tmpl w:val="789C7D8C"/>
    <w:lvl w:ilvl="0" w:tplc="B9D8277A">
      <w:start w:val="1"/>
      <w:numFmt w:val="bullet"/>
      <w:lvlText w:val=""/>
      <w:lvlJc w:val="left"/>
      <w:pPr>
        <w:ind w:left="72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447595"/>
    <w:multiLevelType w:val="hybridMultilevel"/>
    <w:tmpl w:val="727A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E072295"/>
    <w:multiLevelType w:val="hybridMultilevel"/>
    <w:tmpl w:val="ABAE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B949F2"/>
    <w:multiLevelType w:val="hybridMultilevel"/>
    <w:tmpl w:val="548E5346"/>
    <w:lvl w:ilvl="0" w:tplc="04090003">
      <w:start w:val="1"/>
      <w:numFmt w:val="bullet"/>
      <w:lvlText w:val="o"/>
      <w:lvlJc w:val="left"/>
      <w:pPr>
        <w:ind w:left="-216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start w:val="1"/>
      <w:numFmt w:val="bullet"/>
      <w:lvlText w:val=""/>
      <w:lvlJc w:val="left"/>
      <w:pPr>
        <w:ind w:left="0" w:hanging="360"/>
      </w:pPr>
      <w:rPr>
        <w:rFonts w:ascii="Symbol" w:hAnsi="Symbol" w:hint="default"/>
      </w:rPr>
    </w:lvl>
    <w:lvl w:ilvl="4" w:tplc="FFFFFFFF" w:tentative="1">
      <w:start w:val="1"/>
      <w:numFmt w:val="bullet"/>
      <w:lvlText w:val="o"/>
      <w:lvlJc w:val="left"/>
      <w:pPr>
        <w:ind w:left="720" w:hanging="360"/>
      </w:pPr>
      <w:rPr>
        <w:rFonts w:ascii="Courier New" w:hAnsi="Courier New" w:cs="Courier New" w:hint="default"/>
      </w:rPr>
    </w:lvl>
    <w:lvl w:ilvl="5" w:tplc="FFFFFFFF" w:tentative="1">
      <w:start w:val="1"/>
      <w:numFmt w:val="bullet"/>
      <w:lvlText w:val=""/>
      <w:lvlJc w:val="left"/>
      <w:pPr>
        <w:ind w:left="1440" w:hanging="360"/>
      </w:pPr>
      <w:rPr>
        <w:rFonts w:ascii="Wingdings" w:hAnsi="Wingdings" w:hint="default"/>
      </w:rPr>
    </w:lvl>
    <w:lvl w:ilvl="6" w:tplc="FFFFFFFF" w:tentative="1">
      <w:start w:val="1"/>
      <w:numFmt w:val="bullet"/>
      <w:lvlText w:val=""/>
      <w:lvlJc w:val="left"/>
      <w:pPr>
        <w:ind w:left="2160" w:hanging="360"/>
      </w:pPr>
      <w:rPr>
        <w:rFonts w:ascii="Symbol" w:hAnsi="Symbol" w:hint="default"/>
      </w:rPr>
    </w:lvl>
    <w:lvl w:ilvl="7" w:tplc="FFFFFFFF" w:tentative="1">
      <w:start w:val="1"/>
      <w:numFmt w:val="bullet"/>
      <w:lvlText w:val="o"/>
      <w:lvlJc w:val="left"/>
      <w:pPr>
        <w:ind w:left="2880" w:hanging="360"/>
      </w:pPr>
      <w:rPr>
        <w:rFonts w:ascii="Courier New" w:hAnsi="Courier New" w:cs="Courier New" w:hint="default"/>
      </w:rPr>
    </w:lvl>
    <w:lvl w:ilvl="8" w:tplc="FFFFFFFF" w:tentative="1">
      <w:start w:val="1"/>
      <w:numFmt w:val="bullet"/>
      <w:lvlText w:val=""/>
      <w:lvlJc w:val="left"/>
      <w:pPr>
        <w:ind w:left="3600" w:hanging="360"/>
      </w:pPr>
      <w:rPr>
        <w:rFonts w:ascii="Wingdings" w:hAnsi="Wingdings" w:hint="default"/>
      </w:rPr>
    </w:lvl>
  </w:abstractNum>
  <w:num w:numId="1" w16cid:durableId="1110928656">
    <w:abstractNumId w:val="22"/>
  </w:num>
  <w:num w:numId="2" w16cid:durableId="1655403737">
    <w:abstractNumId w:val="27"/>
  </w:num>
  <w:num w:numId="3" w16cid:durableId="256407576">
    <w:abstractNumId w:val="65"/>
  </w:num>
  <w:num w:numId="4" w16cid:durableId="1203009547">
    <w:abstractNumId w:val="1"/>
  </w:num>
  <w:num w:numId="5" w16cid:durableId="1390614930">
    <w:abstractNumId w:val="49"/>
  </w:num>
  <w:num w:numId="6" w16cid:durableId="372536010">
    <w:abstractNumId w:val="63"/>
  </w:num>
  <w:num w:numId="7" w16cid:durableId="1598557246">
    <w:abstractNumId w:val="24"/>
  </w:num>
  <w:num w:numId="8" w16cid:durableId="856121457">
    <w:abstractNumId w:val="26"/>
  </w:num>
  <w:num w:numId="9" w16cid:durableId="296765170">
    <w:abstractNumId w:val="62"/>
  </w:num>
  <w:num w:numId="10" w16cid:durableId="504633698">
    <w:abstractNumId w:val="67"/>
  </w:num>
  <w:num w:numId="11" w16cid:durableId="1707214238">
    <w:abstractNumId w:val="50"/>
  </w:num>
  <w:num w:numId="12" w16cid:durableId="750932762">
    <w:abstractNumId w:val="32"/>
  </w:num>
  <w:num w:numId="13" w16cid:durableId="1722823732">
    <w:abstractNumId w:val="21"/>
  </w:num>
  <w:num w:numId="14" w16cid:durableId="1557350968">
    <w:abstractNumId w:val="61"/>
  </w:num>
  <w:num w:numId="15" w16cid:durableId="457340299">
    <w:abstractNumId w:val="37"/>
  </w:num>
  <w:num w:numId="16" w16cid:durableId="652216527">
    <w:abstractNumId w:val="59"/>
  </w:num>
  <w:num w:numId="17" w16cid:durableId="346373392">
    <w:abstractNumId w:val="28"/>
  </w:num>
  <w:num w:numId="18" w16cid:durableId="1366365066">
    <w:abstractNumId w:val="25"/>
  </w:num>
  <w:num w:numId="19" w16cid:durableId="1402871876">
    <w:abstractNumId w:val="52"/>
  </w:num>
  <w:num w:numId="20" w16cid:durableId="328363751">
    <w:abstractNumId w:val="16"/>
  </w:num>
  <w:num w:numId="21" w16cid:durableId="1358265318">
    <w:abstractNumId w:val="47"/>
  </w:num>
  <w:num w:numId="22" w16cid:durableId="1866743874">
    <w:abstractNumId w:val="29"/>
  </w:num>
  <w:num w:numId="23" w16cid:durableId="1747141722">
    <w:abstractNumId w:val="48"/>
  </w:num>
  <w:num w:numId="24" w16cid:durableId="2031450176">
    <w:abstractNumId w:val="43"/>
  </w:num>
  <w:num w:numId="25" w16cid:durableId="1868252962">
    <w:abstractNumId w:val="70"/>
  </w:num>
  <w:num w:numId="26" w16cid:durableId="868301849">
    <w:abstractNumId w:val="15"/>
  </w:num>
  <w:num w:numId="27" w16cid:durableId="1220358307">
    <w:abstractNumId w:val="45"/>
  </w:num>
  <w:num w:numId="28" w16cid:durableId="229927355">
    <w:abstractNumId w:val="44"/>
  </w:num>
  <w:num w:numId="29" w16cid:durableId="42022810">
    <w:abstractNumId w:val="17"/>
  </w:num>
  <w:num w:numId="30" w16cid:durableId="1606498173">
    <w:abstractNumId w:val="13"/>
  </w:num>
  <w:num w:numId="31" w16cid:durableId="1698698036">
    <w:abstractNumId w:val="9"/>
  </w:num>
  <w:num w:numId="32" w16cid:durableId="1574270137">
    <w:abstractNumId w:val="33"/>
  </w:num>
  <w:num w:numId="33" w16cid:durableId="742874904">
    <w:abstractNumId w:val="11"/>
  </w:num>
  <w:num w:numId="34" w16cid:durableId="1740789931">
    <w:abstractNumId w:val="12"/>
  </w:num>
  <w:num w:numId="35" w16cid:durableId="1595239354">
    <w:abstractNumId w:val="14"/>
  </w:num>
  <w:num w:numId="36" w16cid:durableId="496921181">
    <w:abstractNumId w:val="57"/>
  </w:num>
  <w:num w:numId="37" w16cid:durableId="1320303243">
    <w:abstractNumId w:val="7"/>
  </w:num>
  <w:num w:numId="38" w16cid:durableId="772287213">
    <w:abstractNumId w:val="6"/>
  </w:num>
  <w:num w:numId="39" w16cid:durableId="190261956">
    <w:abstractNumId w:val="5"/>
  </w:num>
  <w:num w:numId="40" w16cid:durableId="1295677059">
    <w:abstractNumId w:val="4"/>
  </w:num>
  <w:num w:numId="41" w16cid:durableId="1293829888">
    <w:abstractNumId w:val="8"/>
  </w:num>
  <w:num w:numId="42" w16cid:durableId="262960445">
    <w:abstractNumId w:val="3"/>
  </w:num>
  <w:num w:numId="43" w16cid:durableId="1905095643">
    <w:abstractNumId w:val="2"/>
  </w:num>
  <w:num w:numId="44" w16cid:durableId="1525557297">
    <w:abstractNumId w:val="0"/>
  </w:num>
  <w:num w:numId="45" w16cid:durableId="1267730920">
    <w:abstractNumId w:val="34"/>
  </w:num>
  <w:num w:numId="46" w16cid:durableId="2048679900">
    <w:abstractNumId w:val="18"/>
  </w:num>
  <w:num w:numId="47" w16cid:durableId="309482860">
    <w:abstractNumId w:val="58"/>
  </w:num>
  <w:num w:numId="48" w16cid:durableId="992878516">
    <w:abstractNumId w:val="69"/>
  </w:num>
  <w:num w:numId="49" w16cid:durableId="1227690687">
    <w:abstractNumId w:val="40"/>
  </w:num>
  <w:num w:numId="50" w16cid:durableId="1631084885">
    <w:abstractNumId w:val="68"/>
  </w:num>
  <w:num w:numId="51" w16cid:durableId="1487162593">
    <w:abstractNumId w:val="23"/>
  </w:num>
  <w:num w:numId="52" w16cid:durableId="19123509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973793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232240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45673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93120442">
    <w:abstractNumId w:val="31"/>
  </w:num>
  <w:num w:numId="57" w16cid:durableId="999234656">
    <w:abstractNumId w:val="10"/>
  </w:num>
  <w:num w:numId="58" w16cid:durableId="837691781">
    <w:abstractNumId w:val="53"/>
  </w:num>
  <w:num w:numId="59" w16cid:durableId="130946902">
    <w:abstractNumId w:val="64"/>
  </w:num>
  <w:num w:numId="60" w16cid:durableId="1724133077">
    <w:abstractNumId w:val="30"/>
  </w:num>
  <w:num w:numId="61" w16cid:durableId="1605386248">
    <w:abstractNumId w:val="39"/>
  </w:num>
  <w:num w:numId="62" w16cid:durableId="741756882">
    <w:abstractNumId w:val="22"/>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68350959">
    <w:abstractNumId w:val="42"/>
  </w:num>
  <w:num w:numId="64" w16cid:durableId="1359550109">
    <w:abstractNumId w:val="60"/>
  </w:num>
  <w:num w:numId="65" w16cid:durableId="273906314">
    <w:abstractNumId w:val="22"/>
    <w:lvlOverride w:ilvl="0">
      <w:startOverride w:val="9"/>
    </w:lvlOverride>
    <w:lvlOverride w:ilvl="1">
      <w:startOverride w:val="2"/>
    </w:lvlOverride>
    <w:lvlOverride w:ilvl="2">
      <w:startOverride w:val="3"/>
    </w:lvlOverride>
  </w:num>
  <w:num w:numId="66" w16cid:durableId="91050391">
    <w:abstractNumId w:val="55"/>
  </w:num>
  <w:num w:numId="67" w16cid:durableId="544028904">
    <w:abstractNumId w:val="51"/>
  </w:num>
  <w:num w:numId="68" w16cid:durableId="648248348">
    <w:abstractNumId w:val="35"/>
  </w:num>
  <w:num w:numId="69" w16cid:durableId="784353239">
    <w:abstractNumId w:val="41"/>
  </w:num>
  <w:num w:numId="70" w16cid:durableId="1613056077">
    <w:abstractNumId w:val="20"/>
  </w:num>
  <w:num w:numId="71" w16cid:durableId="1597251245">
    <w:abstractNumId w:val="38"/>
  </w:num>
  <w:num w:numId="72" w16cid:durableId="951939205">
    <w:abstractNumId w:val="54"/>
  </w:num>
  <w:num w:numId="73" w16cid:durableId="674501670">
    <w:abstractNumId w:val="36"/>
  </w:num>
  <w:num w:numId="74" w16cid:durableId="1600680215">
    <w:abstractNumId w:val="19"/>
  </w:num>
  <w:num w:numId="75" w16cid:durableId="1593858336">
    <w:abstractNumId w:val="66"/>
  </w:num>
  <w:num w:numId="76" w16cid:durableId="818964851">
    <w:abstractNumId w:val="56"/>
  </w:num>
  <w:num w:numId="77" w16cid:durableId="72968384">
    <w:abstractNumId w:val="4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jQ1NDQ1NjAwNzFU0lEKTi0uzszPAykwqQUAn2qZLSwAAAA="/>
  </w:docVars>
  <w:rsids>
    <w:rsidRoot w:val="00AD47D8"/>
    <w:rsid w:val="0000002B"/>
    <w:rsid w:val="000001F9"/>
    <w:rsid w:val="000001FC"/>
    <w:rsid w:val="00000246"/>
    <w:rsid w:val="00000408"/>
    <w:rsid w:val="00000425"/>
    <w:rsid w:val="000008CA"/>
    <w:rsid w:val="00000D2F"/>
    <w:rsid w:val="00000D8D"/>
    <w:rsid w:val="00001443"/>
    <w:rsid w:val="000020A7"/>
    <w:rsid w:val="000020E3"/>
    <w:rsid w:val="000023E5"/>
    <w:rsid w:val="0000251A"/>
    <w:rsid w:val="00002C57"/>
    <w:rsid w:val="0000322F"/>
    <w:rsid w:val="000035F2"/>
    <w:rsid w:val="00003E0B"/>
    <w:rsid w:val="00003F70"/>
    <w:rsid w:val="00004157"/>
    <w:rsid w:val="00004853"/>
    <w:rsid w:val="00004A76"/>
    <w:rsid w:val="00004CE9"/>
    <w:rsid w:val="00004D32"/>
    <w:rsid w:val="000055FE"/>
    <w:rsid w:val="00005608"/>
    <w:rsid w:val="00005944"/>
    <w:rsid w:val="00005997"/>
    <w:rsid w:val="00005998"/>
    <w:rsid w:val="00005B95"/>
    <w:rsid w:val="00005ED4"/>
    <w:rsid w:val="00006181"/>
    <w:rsid w:val="00006579"/>
    <w:rsid w:val="00006A78"/>
    <w:rsid w:val="00006EA7"/>
    <w:rsid w:val="0000706A"/>
    <w:rsid w:val="0000706D"/>
    <w:rsid w:val="00007205"/>
    <w:rsid w:val="00007249"/>
    <w:rsid w:val="0000738B"/>
    <w:rsid w:val="000073B1"/>
    <w:rsid w:val="00007E2A"/>
    <w:rsid w:val="00007F24"/>
    <w:rsid w:val="000100E4"/>
    <w:rsid w:val="00010181"/>
    <w:rsid w:val="000105F4"/>
    <w:rsid w:val="00010AE6"/>
    <w:rsid w:val="00010B36"/>
    <w:rsid w:val="00010E22"/>
    <w:rsid w:val="00011297"/>
    <w:rsid w:val="000114CF"/>
    <w:rsid w:val="00011506"/>
    <w:rsid w:val="00011581"/>
    <w:rsid w:val="00011743"/>
    <w:rsid w:val="0001177C"/>
    <w:rsid w:val="00011985"/>
    <w:rsid w:val="00011A09"/>
    <w:rsid w:val="00011DA6"/>
    <w:rsid w:val="00012284"/>
    <w:rsid w:val="000122BD"/>
    <w:rsid w:val="000122EC"/>
    <w:rsid w:val="0001263F"/>
    <w:rsid w:val="00012757"/>
    <w:rsid w:val="00012A31"/>
    <w:rsid w:val="00012A82"/>
    <w:rsid w:val="00012AFD"/>
    <w:rsid w:val="00012C69"/>
    <w:rsid w:val="00012EEB"/>
    <w:rsid w:val="000130A4"/>
    <w:rsid w:val="0001329D"/>
    <w:rsid w:val="00013365"/>
    <w:rsid w:val="00013545"/>
    <w:rsid w:val="0001397D"/>
    <w:rsid w:val="00013C4B"/>
    <w:rsid w:val="00013CDA"/>
    <w:rsid w:val="00013D38"/>
    <w:rsid w:val="00013DDA"/>
    <w:rsid w:val="00013EA8"/>
    <w:rsid w:val="0001400D"/>
    <w:rsid w:val="000141CB"/>
    <w:rsid w:val="00014358"/>
    <w:rsid w:val="0001451D"/>
    <w:rsid w:val="0001474A"/>
    <w:rsid w:val="000147C8"/>
    <w:rsid w:val="000149AB"/>
    <w:rsid w:val="00014D1D"/>
    <w:rsid w:val="00014DE8"/>
    <w:rsid w:val="00014E9C"/>
    <w:rsid w:val="00014F4C"/>
    <w:rsid w:val="00014F84"/>
    <w:rsid w:val="0001505D"/>
    <w:rsid w:val="00015157"/>
    <w:rsid w:val="00015833"/>
    <w:rsid w:val="000158A0"/>
    <w:rsid w:val="000159DB"/>
    <w:rsid w:val="00015A0B"/>
    <w:rsid w:val="00015C9A"/>
    <w:rsid w:val="0001616C"/>
    <w:rsid w:val="000161DA"/>
    <w:rsid w:val="000163DE"/>
    <w:rsid w:val="000167F7"/>
    <w:rsid w:val="0001681E"/>
    <w:rsid w:val="00016A34"/>
    <w:rsid w:val="00016A40"/>
    <w:rsid w:val="00016DB2"/>
    <w:rsid w:val="0001719E"/>
    <w:rsid w:val="0001743F"/>
    <w:rsid w:val="000174C8"/>
    <w:rsid w:val="00017625"/>
    <w:rsid w:val="000176C3"/>
    <w:rsid w:val="000176D4"/>
    <w:rsid w:val="000201D5"/>
    <w:rsid w:val="0002034A"/>
    <w:rsid w:val="000204C0"/>
    <w:rsid w:val="00020757"/>
    <w:rsid w:val="00020939"/>
    <w:rsid w:val="0002098B"/>
    <w:rsid w:val="00020B15"/>
    <w:rsid w:val="00021025"/>
    <w:rsid w:val="000216F9"/>
    <w:rsid w:val="00021AED"/>
    <w:rsid w:val="00021F99"/>
    <w:rsid w:val="00021FA3"/>
    <w:rsid w:val="00022162"/>
    <w:rsid w:val="0002223C"/>
    <w:rsid w:val="00022A4E"/>
    <w:rsid w:val="00022C60"/>
    <w:rsid w:val="00022E9B"/>
    <w:rsid w:val="00023030"/>
    <w:rsid w:val="0002362F"/>
    <w:rsid w:val="00023674"/>
    <w:rsid w:val="00023D99"/>
    <w:rsid w:val="00023F5E"/>
    <w:rsid w:val="00024404"/>
    <w:rsid w:val="0002440E"/>
    <w:rsid w:val="00024422"/>
    <w:rsid w:val="00024D7F"/>
    <w:rsid w:val="00024D86"/>
    <w:rsid w:val="00025899"/>
    <w:rsid w:val="000259D7"/>
    <w:rsid w:val="00025A0B"/>
    <w:rsid w:val="00025D25"/>
    <w:rsid w:val="00025EE5"/>
    <w:rsid w:val="0002624A"/>
    <w:rsid w:val="0002626F"/>
    <w:rsid w:val="00026B55"/>
    <w:rsid w:val="00026B66"/>
    <w:rsid w:val="00026C38"/>
    <w:rsid w:val="00026CFB"/>
    <w:rsid w:val="0002707C"/>
    <w:rsid w:val="000272FE"/>
    <w:rsid w:val="00027466"/>
    <w:rsid w:val="000275D4"/>
    <w:rsid w:val="00027A22"/>
    <w:rsid w:val="00027E00"/>
    <w:rsid w:val="0003067F"/>
    <w:rsid w:val="00030D99"/>
    <w:rsid w:val="00030DFB"/>
    <w:rsid w:val="0003126D"/>
    <w:rsid w:val="000318DA"/>
    <w:rsid w:val="000321F5"/>
    <w:rsid w:val="0003266A"/>
    <w:rsid w:val="000328B9"/>
    <w:rsid w:val="00032B65"/>
    <w:rsid w:val="00032BF8"/>
    <w:rsid w:val="000331B7"/>
    <w:rsid w:val="00033381"/>
    <w:rsid w:val="000336F5"/>
    <w:rsid w:val="00033C6B"/>
    <w:rsid w:val="00034207"/>
    <w:rsid w:val="0003439D"/>
    <w:rsid w:val="00034485"/>
    <w:rsid w:val="0003483C"/>
    <w:rsid w:val="00034B9E"/>
    <w:rsid w:val="00034C0E"/>
    <w:rsid w:val="00034D57"/>
    <w:rsid w:val="00034F02"/>
    <w:rsid w:val="00034F46"/>
    <w:rsid w:val="00034F4A"/>
    <w:rsid w:val="00034FDB"/>
    <w:rsid w:val="00035206"/>
    <w:rsid w:val="00035295"/>
    <w:rsid w:val="00035381"/>
    <w:rsid w:val="000353A5"/>
    <w:rsid w:val="00035A1B"/>
    <w:rsid w:val="00035CF9"/>
    <w:rsid w:val="00035EBD"/>
    <w:rsid w:val="00035F73"/>
    <w:rsid w:val="00036074"/>
    <w:rsid w:val="000365C5"/>
    <w:rsid w:val="00036634"/>
    <w:rsid w:val="00036721"/>
    <w:rsid w:val="0003678E"/>
    <w:rsid w:val="00036B6C"/>
    <w:rsid w:val="00036E77"/>
    <w:rsid w:val="00036F8F"/>
    <w:rsid w:val="000372B1"/>
    <w:rsid w:val="0003786A"/>
    <w:rsid w:val="00037BA8"/>
    <w:rsid w:val="00037C63"/>
    <w:rsid w:val="00037CDA"/>
    <w:rsid w:val="00037D07"/>
    <w:rsid w:val="00037FC8"/>
    <w:rsid w:val="0004016D"/>
    <w:rsid w:val="000401DB"/>
    <w:rsid w:val="00040324"/>
    <w:rsid w:val="000406EE"/>
    <w:rsid w:val="00040994"/>
    <w:rsid w:val="00040AF7"/>
    <w:rsid w:val="00040EE7"/>
    <w:rsid w:val="00040F70"/>
    <w:rsid w:val="00041377"/>
    <w:rsid w:val="0004145B"/>
    <w:rsid w:val="000414AE"/>
    <w:rsid w:val="00041614"/>
    <w:rsid w:val="000418E3"/>
    <w:rsid w:val="00041C6B"/>
    <w:rsid w:val="00041DBB"/>
    <w:rsid w:val="00041F4D"/>
    <w:rsid w:val="00041F51"/>
    <w:rsid w:val="0004241B"/>
    <w:rsid w:val="00042474"/>
    <w:rsid w:val="00042823"/>
    <w:rsid w:val="0004297D"/>
    <w:rsid w:val="00042A9B"/>
    <w:rsid w:val="00042B73"/>
    <w:rsid w:val="00042D22"/>
    <w:rsid w:val="00042E37"/>
    <w:rsid w:val="00043188"/>
    <w:rsid w:val="000437CC"/>
    <w:rsid w:val="00043992"/>
    <w:rsid w:val="00043AAB"/>
    <w:rsid w:val="0004457D"/>
    <w:rsid w:val="000449AD"/>
    <w:rsid w:val="00044A4B"/>
    <w:rsid w:val="00044D48"/>
    <w:rsid w:val="00045B78"/>
    <w:rsid w:val="00045C21"/>
    <w:rsid w:val="00045E29"/>
    <w:rsid w:val="000461B1"/>
    <w:rsid w:val="000461F8"/>
    <w:rsid w:val="00046238"/>
    <w:rsid w:val="00046273"/>
    <w:rsid w:val="0004651F"/>
    <w:rsid w:val="00046BBB"/>
    <w:rsid w:val="00046CBE"/>
    <w:rsid w:val="00046EDF"/>
    <w:rsid w:val="00046F34"/>
    <w:rsid w:val="00047357"/>
    <w:rsid w:val="0004751D"/>
    <w:rsid w:val="000476A6"/>
    <w:rsid w:val="000476BE"/>
    <w:rsid w:val="0004779D"/>
    <w:rsid w:val="000478F1"/>
    <w:rsid w:val="00047B4E"/>
    <w:rsid w:val="00047E83"/>
    <w:rsid w:val="0005052C"/>
    <w:rsid w:val="000505F9"/>
    <w:rsid w:val="000506A4"/>
    <w:rsid w:val="000508C0"/>
    <w:rsid w:val="00050AE5"/>
    <w:rsid w:val="00051809"/>
    <w:rsid w:val="00051899"/>
    <w:rsid w:val="00051BEB"/>
    <w:rsid w:val="00052115"/>
    <w:rsid w:val="0005212E"/>
    <w:rsid w:val="000527AB"/>
    <w:rsid w:val="00052923"/>
    <w:rsid w:val="00052F2F"/>
    <w:rsid w:val="000531EA"/>
    <w:rsid w:val="00053328"/>
    <w:rsid w:val="00053593"/>
    <w:rsid w:val="000538E2"/>
    <w:rsid w:val="00054105"/>
    <w:rsid w:val="000546CF"/>
    <w:rsid w:val="00054806"/>
    <w:rsid w:val="000548D2"/>
    <w:rsid w:val="00054C39"/>
    <w:rsid w:val="00054D8C"/>
    <w:rsid w:val="00054F3B"/>
    <w:rsid w:val="00054FDD"/>
    <w:rsid w:val="00055255"/>
    <w:rsid w:val="000552C6"/>
    <w:rsid w:val="000553BC"/>
    <w:rsid w:val="000554C0"/>
    <w:rsid w:val="00055BC8"/>
    <w:rsid w:val="00055CF3"/>
    <w:rsid w:val="00055D0E"/>
    <w:rsid w:val="00055D5F"/>
    <w:rsid w:val="00055F12"/>
    <w:rsid w:val="0005619E"/>
    <w:rsid w:val="000561BE"/>
    <w:rsid w:val="000565AF"/>
    <w:rsid w:val="0005666E"/>
    <w:rsid w:val="00056814"/>
    <w:rsid w:val="00056EF3"/>
    <w:rsid w:val="00057361"/>
    <w:rsid w:val="000574B0"/>
    <w:rsid w:val="000577C6"/>
    <w:rsid w:val="00057A82"/>
    <w:rsid w:val="00057BA2"/>
    <w:rsid w:val="00057BE3"/>
    <w:rsid w:val="0006022B"/>
    <w:rsid w:val="0006033F"/>
    <w:rsid w:val="00060AAF"/>
    <w:rsid w:val="00060E24"/>
    <w:rsid w:val="000610C8"/>
    <w:rsid w:val="000611E8"/>
    <w:rsid w:val="000613B4"/>
    <w:rsid w:val="000613C4"/>
    <w:rsid w:val="0006147D"/>
    <w:rsid w:val="0006187B"/>
    <w:rsid w:val="00061CD7"/>
    <w:rsid w:val="00061D79"/>
    <w:rsid w:val="000622AD"/>
    <w:rsid w:val="0006244D"/>
    <w:rsid w:val="00062BA6"/>
    <w:rsid w:val="00062C29"/>
    <w:rsid w:val="00062D34"/>
    <w:rsid w:val="00062D78"/>
    <w:rsid w:val="000633E9"/>
    <w:rsid w:val="000634FE"/>
    <w:rsid w:val="00063B47"/>
    <w:rsid w:val="00063EA6"/>
    <w:rsid w:val="00063F65"/>
    <w:rsid w:val="000641EF"/>
    <w:rsid w:val="00064329"/>
    <w:rsid w:val="0006432D"/>
    <w:rsid w:val="0006479E"/>
    <w:rsid w:val="00064A56"/>
    <w:rsid w:val="00064AFF"/>
    <w:rsid w:val="00064C65"/>
    <w:rsid w:val="00064F6B"/>
    <w:rsid w:val="00065317"/>
    <w:rsid w:val="00065565"/>
    <w:rsid w:val="0006556A"/>
    <w:rsid w:val="000658CE"/>
    <w:rsid w:val="00065AD4"/>
    <w:rsid w:val="00065EB8"/>
    <w:rsid w:val="0006623E"/>
    <w:rsid w:val="00066651"/>
    <w:rsid w:val="00066864"/>
    <w:rsid w:val="00066A19"/>
    <w:rsid w:val="00066B67"/>
    <w:rsid w:val="00066EBB"/>
    <w:rsid w:val="0006709D"/>
    <w:rsid w:val="000672C5"/>
    <w:rsid w:val="0006756B"/>
    <w:rsid w:val="000676F5"/>
    <w:rsid w:val="000676FB"/>
    <w:rsid w:val="00067822"/>
    <w:rsid w:val="000679CE"/>
    <w:rsid w:val="00067AB8"/>
    <w:rsid w:val="00067C41"/>
    <w:rsid w:val="00067D3E"/>
    <w:rsid w:val="00067D7A"/>
    <w:rsid w:val="00067DAD"/>
    <w:rsid w:val="00067DC2"/>
    <w:rsid w:val="00070105"/>
    <w:rsid w:val="00070594"/>
    <w:rsid w:val="00070B28"/>
    <w:rsid w:val="00070E56"/>
    <w:rsid w:val="00070EF9"/>
    <w:rsid w:val="00070FEA"/>
    <w:rsid w:val="00071049"/>
    <w:rsid w:val="0007105F"/>
    <w:rsid w:val="000712E8"/>
    <w:rsid w:val="0007153D"/>
    <w:rsid w:val="0007167D"/>
    <w:rsid w:val="00071977"/>
    <w:rsid w:val="00072AFB"/>
    <w:rsid w:val="00072D25"/>
    <w:rsid w:val="00073966"/>
    <w:rsid w:val="00073A5D"/>
    <w:rsid w:val="00073EE9"/>
    <w:rsid w:val="00073EF9"/>
    <w:rsid w:val="00074264"/>
    <w:rsid w:val="000745F9"/>
    <w:rsid w:val="00074926"/>
    <w:rsid w:val="00074E7A"/>
    <w:rsid w:val="00075008"/>
    <w:rsid w:val="00075A14"/>
    <w:rsid w:val="00075C75"/>
    <w:rsid w:val="000761C7"/>
    <w:rsid w:val="000767BF"/>
    <w:rsid w:val="00076A0B"/>
    <w:rsid w:val="000770C7"/>
    <w:rsid w:val="000770E3"/>
    <w:rsid w:val="0007728F"/>
    <w:rsid w:val="000772B9"/>
    <w:rsid w:val="00077538"/>
    <w:rsid w:val="00077548"/>
    <w:rsid w:val="000775B0"/>
    <w:rsid w:val="00077B73"/>
    <w:rsid w:val="00077E04"/>
    <w:rsid w:val="00077E5C"/>
    <w:rsid w:val="00077EF5"/>
    <w:rsid w:val="000800EE"/>
    <w:rsid w:val="000805FD"/>
    <w:rsid w:val="000806E2"/>
    <w:rsid w:val="00080931"/>
    <w:rsid w:val="00080B9A"/>
    <w:rsid w:val="00080D9C"/>
    <w:rsid w:val="00080F78"/>
    <w:rsid w:val="000811BB"/>
    <w:rsid w:val="00081323"/>
    <w:rsid w:val="00081A67"/>
    <w:rsid w:val="00081A7C"/>
    <w:rsid w:val="00081AE7"/>
    <w:rsid w:val="00081B5C"/>
    <w:rsid w:val="00081FAB"/>
    <w:rsid w:val="00081FD6"/>
    <w:rsid w:val="000823AE"/>
    <w:rsid w:val="00082520"/>
    <w:rsid w:val="0008268D"/>
    <w:rsid w:val="0008277C"/>
    <w:rsid w:val="00082AC8"/>
    <w:rsid w:val="00082CAF"/>
    <w:rsid w:val="00082F28"/>
    <w:rsid w:val="00082FAB"/>
    <w:rsid w:val="0008302D"/>
    <w:rsid w:val="00083030"/>
    <w:rsid w:val="000832A8"/>
    <w:rsid w:val="000833DC"/>
    <w:rsid w:val="000833E1"/>
    <w:rsid w:val="00083880"/>
    <w:rsid w:val="000838AE"/>
    <w:rsid w:val="000839B1"/>
    <w:rsid w:val="00083A46"/>
    <w:rsid w:val="00083C25"/>
    <w:rsid w:val="00083EB8"/>
    <w:rsid w:val="000840DC"/>
    <w:rsid w:val="000843D7"/>
    <w:rsid w:val="000844F0"/>
    <w:rsid w:val="000846D8"/>
    <w:rsid w:val="00084982"/>
    <w:rsid w:val="000849B0"/>
    <w:rsid w:val="00084A9F"/>
    <w:rsid w:val="00084BC4"/>
    <w:rsid w:val="00084E0F"/>
    <w:rsid w:val="00084FAC"/>
    <w:rsid w:val="0008507B"/>
    <w:rsid w:val="0008549A"/>
    <w:rsid w:val="000855DD"/>
    <w:rsid w:val="0008591A"/>
    <w:rsid w:val="00085931"/>
    <w:rsid w:val="00086019"/>
    <w:rsid w:val="000860A2"/>
    <w:rsid w:val="000864A3"/>
    <w:rsid w:val="00086868"/>
    <w:rsid w:val="000868C7"/>
    <w:rsid w:val="000869D8"/>
    <w:rsid w:val="00086AEA"/>
    <w:rsid w:val="00086E10"/>
    <w:rsid w:val="00087170"/>
    <w:rsid w:val="000873D0"/>
    <w:rsid w:val="000903C6"/>
    <w:rsid w:val="00090408"/>
    <w:rsid w:val="00090433"/>
    <w:rsid w:val="000904B3"/>
    <w:rsid w:val="00090753"/>
    <w:rsid w:val="00090864"/>
    <w:rsid w:val="00090AAA"/>
    <w:rsid w:val="00090BBB"/>
    <w:rsid w:val="00090E85"/>
    <w:rsid w:val="00090F1A"/>
    <w:rsid w:val="0009128B"/>
    <w:rsid w:val="000912E5"/>
    <w:rsid w:val="0009134F"/>
    <w:rsid w:val="0009149E"/>
    <w:rsid w:val="00091813"/>
    <w:rsid w:val="00091C26"/>
    <w:rsid w:val="00091D09"/>
    <w:rsid w:val="00091F52"/>
    <w:rsid w:val="000922B8"/>
    <w:rsid w:val="000929D3"/>
    <w:rsid w:val="00092CDF"/>
    <w:rsid w:val="00092F16"/>
    <w:rsid w:val="00093198"/>
    <w:rsid w:val="000931E2"/>
    <w:rsid w:val="00093292"/>
    <w:rsid w:val="000932C6"/>
    <w:rsid w:val="00093358"/>
    <w:rsid w:val="000933AA"/>
    <w:rsid w:val="00093A59"/>
    <w:rsid w:val="00093CA9"/>
    <w:rsid w:val="00093F1B"/>
    <w:rsid w:val="000941BC"/>
    <w:rsid w:val="000942EA"/>
    <w:rsid w:val="000943E9"/>
    <w:rsid w:val="00094692"/>
    <w:rsid w:val="00094A0F"/>
    <w:rsid w:val="00094D5E"/>
    <w:rsid w:val="00094EB8"/>
    <w:rsid w:val="0009557E"/>
    <w:rsid w:val="000955ED"/>
    <w:rsid w:val="00095729"/>
    <w:rsid w:val="00095781"/>
    <w:rsid w:val="00095C9E"/>
    <w:rsid w:val="00095CF9"/>
    <w:rsid w:val="00096431"/>
    <w:rsid w:val="000969E8"/>
    <w:rsid w:val="00096A0A"/>
    <w:rsid w:val="00096DA5"/>
    <w:rsid w:val="00096E6D"/>
    <w:rsid w:val="000973EC"/>
    <w:rsid w:val="000974CB"/>
    <w:rsid w:val="00097644"/>
    <w:rsid w:val="00097790"/>
    <w:rsid w:val="000977F5"/>
    <w:rsid w:val="000978C5"/>
    <w:rsid w:val="000A00A3"/>
    <w:rsid w:val="000A044F"/>
    <w:rsid w:val="000A04A0"/>
    <w:rsid w:val="000A0932"/>
    <w:rsid w:val="000A0992"/>
    <w:rsid w:val="000A0DBF"/>
    <w:rsid w:val="000A0F35"/>
    <w:rsid w:val="000A19CE"/>
    <w:rsid w:val="000A1F2E"/>
    <w:rsid w:val="000A2060"/>
    <w:rsid w:val="000A21F1"/>
    <w:rsid w:val="000A229E"/>
    <w:rsid w:val="000A238E"/>
    <w:rsid w:val="000A2399"/>
    <w:rsid w:val="000A2C10"/>
    <w:rsid w:val="000A3010"/>
    <w:rsid w:val="000A3256"/>
    <w:rsid w:val="000A379A"/>
    <w:rsid w:val="000A37FB"/>
    <w:rsid w:val="000A38FB"/>
    <w:rsid w:val="000A3AD5"/>
    <w:rsid w:val="000A3BA2"/>
    <w:rsid w:val="000A3BC0"/>
    <w:rsid w:val="000A3C43"/>
    <w:rsid w:val="000A3CE3"/>
    <w:rsid w:val="000A3ECE"/>
    <w:rsid w:val="000A424F"/>
    <w:rsid w:val="000A4386"/>
    <w:rsid w:val="000A471C"/>
    <w:rsid w:val="000A4D3B"/>
    <w:rsid w:val="000A4F18"/>
    <w:rsid w:val="000A505C"/>
    <w:rsid w:val="000A532D"/>
    <w:rsid w:val="000A53C1"/>
    <w:rsid w:val="000A5591"/>
    <w:rsid w:val="000A5804"/>
    <w:rsid w:val="000A5DA5"/>
    <w:rsid w:val="000A6717"/>
    <w:rsid w:val="000A68DD"/>
    <w:rsid w:val="000A6B6A"/>
    <w:rsid w:val="000A6E8D"/>
    <w:rsid w:val="000A70FB"/>
    <w:rsid w:val="000A728A"/>
    <w:rsid w:val="000A73F3"/>
    <w:rsid w:val="000A7546"/>
    <w:rsid w:val="000A788C"/>
    <w:rsid w:val="000A7898"/>
    <w:rsid w:val="000A79B4"/>
    <w:rsid w:val="000A7DF1"/>
    <w:rsid w:val="000B096B"/>
    <w:rsid w:val="000B10AC"/>
    <w:rsid w:val="000B10B2"/>
    <w:rsid w:val="000B11A1"/>
    <w:rsid w:val="000B12F6"/>
    <w:rsid w:val="000B13B7"/>
    <w:rsid w:val="000B1460"/>
    <w:rsid w:val="000B17A7"/>
    <w:rsid w:val="000B18E1"/>
    <w:rsid w:val="000B1A46"/>
    <w:rsid w:val="000B1C62"/>
    <w:rsid w:val="000B1E1F"/>
    <w:rsid w:val="000B2311"/>
    <w:rsid w:val="000B2471"/>
    <w:rsid w:val="000B2553"/>
    <w:rsid w:val="000B2A78"/>
    <w:rsid w:val="000B2C33"/>
    <w:rsid w:val="000B2C48"/>
    <w:rsid w:val="000B34D5"/>
    <w:rsid w:val="000B3689"/>
    <w:rsid w:val="000B3EB6"/>
    <w:rsid w:val="000B438D"/>
    <w:rsid w:val="000B446A"/>
    <w:rsid w:val="000B4684"/>
    <w:rsid w:val="000B4855"/>
    <w:rsid w:val="000B4E95"/>
    <w:rsid w:val="000B4EA2"/>
    <w:rsid w:val="000B51B4"/>
    <w:rsid w:val="000B5314"/>
    <w:rsid w:val="000B55F5"/>
    <w:rsid w:val="000B580B"/>
    <w:rsid w:val="000B5841"/>
    <w:rsid w:val="000B5852"/>
    <w:rsid w:val="000B590A"/>
    <w:rsid w:val="000B5B6B"/>
    <w:rsid w:val="000B5B7A"/>
    <w:rsid w:val="000B5C6C"/>
    <w:rsid w:val="000B5CBD"/>
    <w:rsid w:val="000B644D"/>
    <w:rsid w:val="000B6500"/>
    <w:rsid w:val="000B6BD2"/>
    <w:rsid w:val="000B6CB2"/>
    <w:rsid w:val="000B6DF7"/>
    <w:rsid w:val="000B6EFA"/>
    <w:rsid w:val="000B7185"/>
    <w:rsid w:val="000B7837"/>
    <w:rsid w:val="000B79B0"/>
    <w:rsid w:val="000B7A4E"/>
    <w:rsid w:val="000B7B51"/>
    <w:rsid w:val="000B7C08"/>
    <w:rsid w:val="000B7C9B"/>
    <w:rsid w:val="000C09CA"/>
    <w:rsid w:val="000C0D81"/>
    <w:rsid w:val="000C0E58"/>
    <w:rsid w:val="000C0EC4"/>
    <w:rsid w:val="000C0FEE"/>
    <w:rsid w:val="000C10F8"/>
    <w:rsid w:val="000C1649"/>
    <w:rsid w:val="000C18AC"/>
    <w:rsid w:val="000C1BD3"/>
    <w:rsid w:val="000C1D1F"/>
    <w:rsid w:val="000C1F1E"/>
    <w:rsid w:val="000C211C"/>
    <w:rsid w:val="000C2307"/>
    <w:rsid w:val="000C2855"/>
    <w:rsid w:val="000C2A01"/>
    <w:rsid w:val="000C2CB4"/>
    <w:rsid w:val="000C3137"/>
    <w:rsid w:val="000C33B6"/>
    <w:rsid w:val="000C3CF4"/>
    <w:rsid w:val="000C3F17"/>
    <w:rsid w:val="000C4178"/>
    <w:rsid w:val="000C4228"/>
    <w:rsid w:val="000C426A"/>
    <w:rsid w:val="000C4355"/>
    <w:rsid w:val="000C4440"/>
    <w:rsid w:val="000C4557"/>
    <w:rsid w:val="000C47E8"/>
    <w:rsid w:val="000C47F1"/>
    <w:rsid w:val="000C48D7"/>
    <w:rsid w:val="000C48E0"/>
    <w:rsid w:val="000C4E99"/>
    <w:rsid w:val="000C5026"/>
    <w:rsid w:val="000C507A"/>
    <w:rsid w:val="000C50B1"/>
    <w:rsid w:val="000C5230"/>
    <w:rsid w:val="000C5231"/>
    <w:rsid w:val="000C523B"/>
    <w:rsid w:val="000C5485"/>
    <w:rsid w:val="000C5569"/>
    <w:rsid w:val="000C55A4"/>
    <w:rsid w:val="000C5FC3"/>
    <w:rsid w:val="000C6251"/>
    <w:rsid w:val="000C64A3"/>
    <w:rsid w:val="000C6BCC"/>
    <w:rsid w:val="000C6C45"/>
    <w:rsid w:val="000C7107"/>
    <w:rsid w:val="000C712B"/>
    <w:rsid w:val="000C7169"/>
    <w:rsid w:val="000C73DE"/>
    <w:rsid w:val="000C7450"/>
    <w:rsid w:val="000C76ED"/>
    <w:rsid w:val="000C77A0"/>
    <w:rsid w:val="000C7918"/>
    <w:rsid w:val="000C7A2E"/>
    <w:rsid w:val="000C7DAB"/>
    <w:rsid w:val="000C7ED6"/>
    <w:rsid w:val="000C7FA4"/>
    <w:rsid w:val="000D039A"/>
    <w:rsid w:val="000D044F"/>
    <w:rsid w:val="000D0B87"/>
    <w:rsid w:val="000D133A"/>
    <w:rsid w:val="000D137C"/>
    <w:rsid w:val="000D15FF"/>
    <w:rsid w:val="000D1753"/>
    <w:rsid w:val="000D175B"/>
    <w:rsid w:val="000D1B6F"/>
    <w:rsid w:val="000D2023"/>
    <w:rsid w:val="000D20A3"/>
    <w:rsid w:val="000D2CD4"/>
    <w:rsid w:val="000D2D55"/>
    <w:rsid w:val="000D2DDA"/>
    <w:rsid w:val="000D2F70"/>
    <w:rsid w:val="000D3326"/>
    <w:rsid w:val="000D33A8"/>
    <w:rsid w:val="000D387B"/>
    <w:rsid w:val="000D38EB"/>
    <w:rsid w:val="000D3BCB"/>
    <w:rsid w:val="000D3FCE"/>
    <w:rsid w:val="000D4118"/>
    <w:rsid w:val="000D4831"/>
    <w:rsid w:val="000D52D2"/>
    <w:rsid w:val="000D52D6"/>
    <w:rsid w:val="000D5753"/>
    <w:rsid w:val="000D5AAD"/>
    <w:rsid w:val="000D63C9"/>
    <w:rsid w:val="000D6461"/>
    <w:rsid w:val="000D649E"/>
    <w:rsid w:val="000D65FC"/>
    <w:rsid w:val="000D6ACA"/>
    <w:rsid w:val="000D6AF1"/>
    <w:rsid w:val="000D6C2E"/>
    <w:rsid w:val="000D6DA5"/>
    <w:rsid w:val="000D6F41"/>
    <w:rsid w:val="000D73D3"/>
    <w:rsid w:val="000D750A"/>
    <w:rsid w:val="000D7F69"/>
    <w:rsid w:val="000E00E7"/>
    <w:rsid w:val="000E03D1"/>
    <w:rsid w:val="000E08E4"/>
    <w:rsid w:val="000E0D49"/>
    <w:rsid w:val="000E0E06"/>
    <w:rsid w:val="000E110C"/>
    <w:rsid w:val="000E12B4"/>
    <w:rsid w:val="000E1678"/>
    <w:rsid w:val="000E1773"/>
    <w:rsid w:val="000E17B6"/>
    <w:rsid w:val="000E1859"/>
    <w:rsid w:val="000E1A6E"/>
    <w:rsid w:val="000E20EF"/>
    <w:rsid w:val="000E226A"/>
    <w:rsid w:val="000E2780"/>
    <w:rsid w:val="000E2925"/>
    <w:rsid w:val="000E3050"/>
    <w:rsid w:val="000E3259"/>
    <w:rsid w:val="000E32C3"/>
    <w:rsid w:val="000E333E"/>
    <w:rsid w:val="000E336B"/>
    <w:rsid w:val="000E36DD"/>
    <w:rsid w:val="000E37E2"/>
    <w:rsid w:val="000E39ED"/>
    <w:rsid w:val="000E421A"/>
    <w:rsid w:val="000E4519"/>
    <w:rsid w:val="000E49CC"/>
    <w:rsid w:val="000E4BCF"/>
    <w:rsid w:val="000E4CB3"/>
    <w:rsid w:val="000E4D55"/>
    <w:rsid w:val="000E4E94"/>
    <w:rsid w:val="000E4F71"/>
    <w:rsid w:val="000E534F"/>
    <w:rsid w:val="000E56B3"/>
    <w:rsid w:val="000E631C"/>
    <w:rsid w:val="000E6430"/>
    <w:rsid w:val="000E6527"/>
    <w:rsid w:val="000E6732"/>
    <w:rsid w:val="000E6BE8"/>
    <w:rsid w:val="000E6D74"/>
    <w:rsid w:val="000E724D"/>
    <w:rsid w:val="000E7448"/>
    <w:rsid w:val="000E7450"/>
    <w:rsid w:val="000E7955"/>
    <w:rsid w:val="000E7CA5"/>
    <w:rsid w:val="000E7CF8"/>
    <w:rsid w:val="000E7E88"/>
    <w:rsid w:val="000E7F22"/>
    <w:rsid w:val="000E7F29"/>
    <w:rsid w:val="000F00C7"/>
    <w:rsid w:val="000F0E40"/>
    <w:rsid w:val="000F0FCE"/>
    <w:rsid w:val="000F1078"/>
    <w:rsid w:val="000F126A"/>
    <w:rsid w:val="000F1277"/>
    <w:rsid w:val="000F1346"/>
    <w:rsid w:val="000F1353"/>
    <w:rsid w:val="000F15EC"/>
    <w:rsid w:val="000F16B0"/>
    <w:rsid w:val="000F1B57"/>
    <w:rsid w:val="000F1C9D"/>
    <w:rsid w:val="000F1CB6"/>
    <w:rsid w:val="000F1DE9"/>
    <w:rsid w:val="000F247B"/>
    <w:rsid w:val="000F24E1"/>
    <w:rsid w:val="000F28A7"/>
    <w:rsid w:val="000F2A21"/>
    <w:rsid w:val="000F2B86"/>
    <w:rsid w:val="000F2B88"/>
    <w:rsid w:val="000F2EE4"/>
    <w:rsid w:val="000F2F16"/>
    <w:rsid w:val="000F2F94"/>
    <w:rsid w:val="000F317F"/>
    <w:rsid w:val="000F36EE"/>
    <w:rsid w:val="000F37AA"/>
    <w:rsid w:val="000F3959"/>
    <w:rsid w:val="000F3BD3"/>
    <w:rsid w:val="000F3BF8"/>
    <w:rsid w:val="000F3DAB"/>
    <w:rsid w:val="000F4100"/>
    <w:rsid w:val="000F453B"/>
    <w:rsid w:val="000F45ED"/>
    <w:rsid w:val="000F472E"/>
    <w:rsid w:val="000F4855"/>
    <w:rsid w:val="000F4882"/>
    <w:rsid w:val="000F48DA"/>
    <w:rsid w:val="000F4940"/>
    <w:rsid w:val="000F49EB"/>
    <w:rsid w:val="000F4C83"/>
    <w:rsid w:val="000F5165"/>
    <w:rsid w:val="000F5484"/>
    <w:rsid w:val="000F599E"/>
    <w:rsid w:val="000F5B69"/>
    <w:rsid w:val="000F608C"/>
    <w:rsid w:val="000F6666"/>
    <w:rsid w:val="000F6841"/>
    <w:rsid w:val="000F68E6"/>
    <w:rsid w:val="000F68E8"/>
    <w:rsid w:val="000F6E92"/>
    <w:rsid w:val="000F705E"/>
    <w:rsid w:val="000F7C0C"/>
    <w:rsid w:val="000F7F1D"/>
    <w:rsid w:val="000F7F67"/>
    <w:rsid w:val="001001C9"/>
    <w:rsid w:val="001001F7"/>
    <w:rsid w:val="001002EA"/>
    <w:rsid w:val="0010069F"/>
    <w:rsid w:val="00100FA3"/>
    <w:rsid w:val="00100FFE"/>
    <w:rsid w:val="00101092"/>
    <w:rsid w:val="00101284"/>
    <w:rsid w:val="00101C7E"/>
    <w:rsid w:val="00101C86"/>
    <w:rsid w:val="00101EA2"/>
    <w:rsid w:val="00101EBA"/>
    <w:rsid w:val="0010225B"/>
    <w:rsid w:val="00102AC0"/>
    <w:rsid w:val="00102C53"/>
    <w:rsid w:val="00102D72"/>
    <w:rsid w:val="001035C0"/>
    <w:rsid w:val="001035F7"/>
    <w:rsid w:val="0010372E"/>
    <w:rsid w:val="00103800"/>
    <w:rsid w:val="001047AE"/>
    <w:rsid w:val="00104EA6"/>
    <w:rsid w:val="0010578F"/>
    <w:rsid w:val="0010580C"/>
    <w:rsid w:val="0010584C"/>
    <w:rsid w:val="00106523"/>
    <w:rsid w:val="00106771"/>
    <w:rsid w:val="00106972"/>
    <w:rsid w:val="00106B7E"/>
    <w:rsid w:val="00106C28"/>
    <w:rsid w:val="00107275"/>
    <w:rsid w:val="001077F4"/>
    <w:rsid w:val="001078B9"/>
    <w:rsid w:val="00107D5F"/>
    <w:rsid w:val="00110503"/>
    <w:rsid w:val="00110772"/>
    <w:rsid w:val="001107E4"/>
    <w:rsid w:val="00110BC4"/>
    <w:rsid w:val="00110FB3"/>
    <w:rsid w:val="0011156E"/>
    <w:rsid w:val="001115AF"/>
    <w:rsid w:val="001116D9"/>
    <w:rsid w:val="00111FAC"/>
    <w:rsid w:val="001123CC"/>
    <w:rsid w:val="001125AF"/>
    <w:rsid w:val="001126E6"/>
    <w:rsid w:val="00112981"/>
    <w:rsid w:val="001129A3"/>
    <w:rsid w:val="00112FEC"/>
    <w:rsid w:val="00113201"/>
    <w:rsid w:val="0011362A"/>
    <w:rsid w:val="001144A8"/>
    <w:rsid w:val="001145B1"/>
    <w:rsid w:val="00114B9D"/>
    <w:rsid w:val="00114E76"/>
    <w:rsid w:val="0011581F"/>
    <w:rsid w:val="0011583D"/>
    <w:rsid w:val="001158AC"/>
    <w:rsid w:val="00115912"/>
    <w:rsid w:val="00115ADA"/>
    <w:rsid w:val="00115B4C"/>
    <w:rsid w:val="00115E83"/>
    <w:rsid w:val="00116396"/>
    <w:rsid w:val="001163A7"/>
    <w:rsid w:val="00116A2B"/>
    <w:rsid w:val="00116D6B"/>
    <w:rsid w:val="00116FEF"/>
    <w:rsid w:val="00117002"/>
    <w:rsid w:val="001173EA"/>
    <w:rsid w:val="00117685"/>
    <w:rsid w:val="00117833"/>
    <w:rsid w:val="00117BE6"/>
    <w:rsid w:val="00117F26"/>
    <w:rsid w:val="00117F91"/>
    <w:rsid w:val="001202DB"/>
    <w:rsid w:val="0012041E"/>
    <w:rsid w:val="0012093F"/>
    <w:rsid w:val="00120A4D"/>
    <w:rsid w:val="00120C25"/>
    <w:rsid w:val="00120DD2"/>
    <w:rsid w:val="00120FD1"/>
    <w:rsid w:val="0012129F"/>
    <w:rsid w:val="0012131B"/>
    <w:rsid w:val="001215E4"/>
    <w:rsid w:val="00121960"/>
    <w:rsid w:val="00121A29"/>
    <w:rsid w:val="00122070"/>
    <w:rsid w:val="00122E15"/>
    <w:rsid w:val="00122E1B"/>
    <w:rsid w:val="00122F2C"/>
    <w:rsid w:val="0012335F"/>
    <w:rsid w:val="001239F9"/>
    <w:rsid w:val="00123FDF"/>
    <w:rsid w:val="0012491C"/>
    <w:rsid w:val="00124B08"/>
    <w:rsid w:val="00124D8F"/>
    <w:rsid w:val="00124DCD"/>
    <w:rsid w:val="00124ECE"/>
    <w:rsid w:val="00124FAA"/>
    <w:rsid w:val="00125125"/>
    <w:rsid w:val="00125491"/>
    <w:rsid w:val="00125C95"/>
    <w:rsid w:val="00125CF4"/>
    <w:rsid w:val="00125ED5"/>
    <w:rsid w:val="00126255"/>
    <w:rsid w:val="0012638C"/>
    <w:rsid w:val="00126558"/>
    <w:rsid w:val="00126A5B"/>
    <w:rsid w:val="001271C9"/>
    <w:rsid w:val="0012744E"/>
    <w:rsid w:val="0012779F"/>
    <w:rsid w:val="00127992"/>
    <w:rsid w:val="00127A4C"/>
    <w:rsid w:val="00127A9D"/>
    <w:rsid w:val="00127CA0"/>
    <w:rsid w:val="00127D9F"/>
    <w:rsid w:val="00127FF9"/>
    <w:rsid w:val="001305FD"/>
    <w:rsid w:val="00130668"/>
    <w:rsid w:val="00130730"/>
    <w:rsid w:val="00130AEB"/>
    <w:rsid w:val="00130E1D"/>
    <w:rsid w:val="0013105A"/>
    <w:rsid w:val="00131061"/>
    <w:rsid w:val="00131838"/>
    <w:rsid w:val="0013185E"/>
    <w:rsid w:val="00131A3F"/>
    <w:rsid w:val="00131D52"/>
    <w:rsid w:val="00132065"/>
    <w:rsid w:val="00132284"/>
    <w:rsid w:val="001326C9"/>
    <w:rsid w:val="0013293C"/>
    <w:rsid w:val="00132FA8"/>
    <w:rsid w:val="0013308C"/>
    <w:rsid w:val="001336A9"/>
    <w:rsid w:val="00133800"/>
    <w:rsid w:val="0013382B"/>
    <w:rsid w:val="00133888"/>
    <w:rsid w:val="00133970"/>
    <w:rsid w:val="00133AF7"/>
    <w:rsid w:val="00133CC5"/>
    <w:rsid w:val="00133E28"/>
    <w:rsid w:val="0013404A"/>
    <w:rsid w:val="001340A7"/>
    <w:rsid w:val="0013433A"/>
    <w:rsid w:val="00134488"/>
    <w:rsid w:val="001347B9"/>
    <w:rsid w:val="00134DB4"/>
    <w:rsid w:val="00134E74"/>
    <w:rsid w:val="001351E0"/>
    <w:rsid w:val="001356CF"/>
    <w:rsid w:val="00135B1B"/>
    <w:rsid w:val="00135C07"/>
    <w:rsid w:val="001361C0"/>
    <w:rsid w:val="0013642A"/>
    <w:rsid w:val="00136619"/>
    <w:rsid w:val="001368DA"/>
    <w:rsid w:val="00136AEA"/>
    <w:rsid w:val="00136C0D"/>
    <w:rsid w:val="00136CA8"/>
    <w:rsid w:val="00136CCF"/>
    <w:rsid w:val="00136D26"/>
    <w:rsid w:val="00137301"/>
    <w:rsid w:val="00137758"/>
    <w:rsid w:val="00137C37"/>
    <w:rsid w:val="00137E48"/>
    <w:rsid w:val="001405F0"/>
    <w:rsid w:val="001407DD"/>
    <w:rsid w:val="00140BE4"/>
    <w:rsid w:val="00140D97"/>
    <w:rsid w:val="00140EBC"/>
    <w:rsid w:val="001411B0"/>
    <w:rsid w:val="001414CB"/>
    <w:rsid w:val="00141C9F"/>
    <w:rsid w:val="00141CA9"/>
    <w:rsid w:val="00141D1D"/>
    <w:rsid w:val="00141D65"/>
    <w:rsid w:val="00141DAE"/>
    <w:rsid w:val="00142460"/>
    <w:rsid w:val="001424D4"/>
    <w:rsid w:val="00142844"/>
    <w:rsid w:val="001428CF"/>
    <w:rsid w:val="00142C1C"/>
    <w:rsid w:val="00142D83"/>
    <w:rsid w:val="00143037"/>
    <w:rsid w:val="001432A2"/>
    <w:rsid w:val="00143407"/>
    <w:rsid w:val="00143B07"/>
    <w:rsid w:val="00143D54"/>
    <w:rsid w:val="00143DAD"/>
    <w:rsid w:val="00143DD2"/>
    <w:rsid w:val="0014430B"/>
    <w:rsid w:val="0014440E"/>
    <w:rsid w:val="001444C5"/>
    <w:rsid w:val="001447B4"/>
    <w:rsid w:val="00144B87"/>
    <w:rsid w:val="00144CB3"/>
    <w:rsid w:val="00145DC3"/>
    <w:rsid w:val="001470D8"/>
    <w:rsid w:val="001471A5"/>
    <w:rsid w:val="0014738D"/>
    <w:rsid w:val="0014770D"/>
    <w:rsid w:val="00147FC6"/>
    <w:rsid w:val="00150345"/>
    <w:rsid w:val="0015087C"/>
    <w:rsid w:val="001509F9"/>
    <w:rsid w:val="00150E49"/>
    <w:rsid w:val="001512EE"/>
    <w:rsid w:val="001517A8"/>
    <w:rsid w:val="00151846"/>
    <w:rsid w:val="00151D28"/>
    <w:rsid w:val="00151E68"/>
    <w:rsid w:val="00151F08"/>
    <w:rsid w:val="00151F1E"/>
    <w:rsid w:val="00152452"/>
    <w:rsid w:val="00152579"/>
    <w:rsid w:val="001525DA"/>
    <w:rsid w:val="001531B3"/>
    <w:rsid w:val="00153349"/>
    <w:rsid w:val="00153503"/>
    <w:rsid w:val="00153BDA"/>
    <w:rsid w:val="00153E26"/>
    <w:rsid w:val="00153E9F"/>
    <w:rsid w:val="00153F68"/>
    <w:rsid w:val="00154701"/>
    <w:rsid w:val="00154708"/>
    <w:rsid w:val="00154CBC"/>
    <w:rsid w:val="00154CDB"/>
    <w:rsid w:val="00155387"/>
    <w:rsid w:val="00155D4A"/>
    <w:rsid w:val="00156067"/>
    <w:rsid w:val="001561F9"/>
    <w:rsid w:val="0015639F"/>
    <w:rsid w:val="001565E8"/>
    <w:rsid w:val="00156809"/>
    <w:rsid w:val="00156A8F"/>
    <w:rsid w:val="00156CD6"/>
    <w:rsid w:val="00156FEE"/>
    <w:rsid w:val="00157002"/>
    <w:rsid w:val="0015705D"/>
    <w:rsid w:val="00157434"/>
    <w:rsid w:val="00157819"/>
    <w:rsid w:val="00157C45"/>
    <w:rsid w:val="00157C7B"/>
    <w:rsid w:val="00157CED"/>
    <w:rsid w:val="00157E81"/>
    <w:rsid w:val="00157F6B"/>
    <w:rsid w:val="00160296"/>
    <w:rsid w:val="00160374"/>
    <w:rsid w:val="00160485"/>
    <w:rsid w:val="001608A3"/>
    <w:rsid w:val="0016093F"/>
    <w:rsid w:val="00160B42"/>
    <w:rsid w:val="00161599"/>
    <w:rsid w:val="001616A7"/>
    <w:rsid w:val="00161723"/>
    <w:rsid w:val="0016187B"/>
    <w:rsid w:val="00161B0D"/>
    <w:rsid w:val="00161CB9"/>
    <w:rsid w:val="001624FD"/>
    <w:rsid w:val="00162B8E"/>
    <w:rsid w:val="00162C6E"/>
    <w:rsid w:val="00162CAF"/>
    <w:rsid w:val="001631A5"/>
    <w:rsid w:val="001633FB"/>
    <w:rsid w:val="00163445"/>
    <w:rsid w:val="001636CE"/>
    <w:rsid w:val="00163AB6"/>
    <w:rsid w:val="00163B0A"/>
    <w:rsid w:val="00163DE0"/>
    <w:rsid w:val="00164221"/>
    <w:rsid w:val="00164270"/>
    <w:rsid w:val="0016468B"/>
    <w:rsid w:val="00164AE2"/>
    <w:rsid w:val="00164B3D"/>
    <w:rsid w:val="00164E7C"/>
    <w:rsid w:val="00164FC5"/>
    <w:rsid w:val="00165500"/>
    <w:rsid w:val="001658F1"/>
    <w:rsid w:val="00165B7C"/>
    <w:rsid w:val="00165C01"/>
    <w:rsid w:val="00165C65"/>
    <w:rsid w:val="00165D46"/>
    <w:rsid w:val="00165E90"/>
    <w:rsid w:val="001661E9"/>
    <w:rsid w:val="001661F7"/>
    <w:rsid w:val="0016633E"/>
    <w:rsid w:val="00166683"/>
    <w:rsid w:val="001666DA"/>
    <w:rsid w:val="001669A3"/>
    <w:rsid w:val="00166FAA"/>
    <w:rsid w:val="00167321"/>
    <w:rsid w:val="001675AF"/>
    <w:rsid w:val="001676F5"/>
    <w:rsid w:val="00167870"/>
    <w:rsid w:val="0016792A"/>
    <w:rsid w:val="00167A9E"/>
    <w:rsid w:val="00167C83"/>
    <w:rsid w:val="00167CDD"/>
    <w:rsid w:val="00167F58"/>
    <w:rsid w:val="00170689"/>
    <w:rsid w:val="001707C0"/>
    <w:rsid w:val="001708CD"/>
    <w:rsid w:val="00170908"/>
    <w:rsid w:val="00170915"/>
    <w:rsid w:val="0017091D"/>
    <w:rsid w:val="00170C86"/>
    <w:rsid w:val="001716F5"/>
    <w:rsid w:val="00171826"/>
    <w:rsid w:val="0017196A"/>
    <w:rsid w:val="00171BDA"/>
    <w:rsid w:val="00171E8B"/>
    <w:rsid w:val="0017256D"/>
    <w:rsid w:val="00172734"/>
    <w:rsid w:val="00172FD2"/>
    <w:rsid w:val="001730D6"/>
    <w:rsid w:val="00173A63"/>
    <w:rsid w:val="00173ADE"/>
    <w:rsid w:val="00173B3C"/>
    <w:rsid w:val="00173CFA"/>
    <w:rsid w:val="00173D4C"/>
    <w:rsid w:val="0017444C"/>
    <w:rsid w:val="001746CB"/>
    <w:rsid w:val="0017490C"/>
    <w:rsid w:val="00174B63"/>
    <w:rsid w:val="00174C20"/>
    <w:rsid w:val="001750AB"/>
    <w:rsid w:val="001754B5"/>
    <w:rsid w:val="00175AFA"/>
    <w:rsid w:val="00176119"/>
    <w:rsid w:val="00176552"/>
    <w:rsid w:val="0017661C"/>
    <w:rsid w:val="00176858"/>
    <w:rsid w:val="0017722C"/>
    <w:rsid w:val="00177280"/>
    <w:rsid w:val="0017747A"/>
    <w:rsid w:val="0017758E"/>
    <w:rsid w:val="001777B4"/>
    <w:rsid w:val="00177813"/>
    <w:rsid w:val="001778A3"/>
    <w:rsid w:val="00177E5C"/>
    <w:rsid w:val="00180286"/>
    <w:rsid w:val="00180602"/>
    <w:rsid w:val="001806C8"/>
    <w:rsid w:val="001807CB"/>
    <w:rsid w:val="0018087B"/>
    <w:rsid w:val="001808CD"/>
    <w:rsid w:val="00180994"/>
    <w:rsid w:val="00180BF1"/>
    <w:rsid w:val="00180D3D"/>
    <w:rsid w:val="00180D89"/>
    <w:rsid w:val="0018122A"/>
    <w:rsid w:val="001814BA"/>
    <w:rsid w:val="0018210C"/>
    <w:rsid w:val="001821DC"/>
    <w:rsid w:val="001822A0"/>
    <w:rsid w:val="001824BF"/>
    <w:rsid w:val="0018254C"/>
    <w:rsid w:val="00182709"/>
    <w:rsid w:val="00182852"/>
    <w:rsid w:val="00182B63"/>
    <w:rsid w:val="0018323F"/>
    <w:rsid w:val="0018351B"/>
    <w:rsid w:val="001835C7"/>
    <w:rsid w:val="001837CF"/>
    <w:rsid w:val="001838D6"/>
    <w:rsid w:val="00183A1C"/>
    <w:rsid w:val="00183AC5"/>
    <w:rsid w:val="00183BFD"/>
    <w:rsid w:val="001845B3"/>
    <w:rsid w:val="001845E1"/>
    <w:rsid w:val="00184692"/>
    <w:rsid w:val="00184CFC"/>
    <w:rsid w:val="00184EBD"/>
    <w:rsid w:val="00184F77"/>
    <w:rsid w:val="00185100"/>
    <w:rsid w:val="00185848"/>
    <w:rsid w:val="001861A6"/>
    <w:rsid w:val="001862BC"/>
    <w:rsid w:val="001863F8"/>
    <w:rsid w:val="00186686"/>
    <w:rsid w:val="00186BE3"/>
    <w:rsid w:val="00186D1B"/>
    <w:rsid w:val="00187153"/>
    <w:rsid w:val="00187425"/>
    <w:rsid w:val="001874E6"/>
    <w:rsid w:val="001874F4"/>
    <w:rsid w:val="0018752F"/>
    <w:rsid w:val="00187A81"/>
    <w:rsid w:val="00187BB0"/>
    <w:rsid w:val="00187C88"/>
    <w:rsid w:val="00190117"/>
    <w:rsid w:val="00190668"/>
    <w:rsid w:val="00190A65"/>
    <w:rsid w:val="00190B73"/>
    <w:rsid w:val="00190B84"/>
    <w:rsid w:val="00190DB5"/>
    <w:rsid w:val="00190FE0"/>
    <w:rsid w:val="00191147"/>
    <w:rsid w:val="001913B9"/>
    <w:rsid w:val="00191B16"/>
    <w:rsid w:val="00191B35"/>
    <w:rsid w:val="00191BD0"/>
    <w:rsid w:val="00191E6F"/>
    <w:rsid w:val="00191EA9"/>
    <w:rsid w:val="00191F9E"/>
    <w:rsid w:val="001923FC"/>
    <w:rsid w:val="0019241D"/>
    <w:rsid w:val="00192518"/>
    <w:rsid w:val="0019263D"/>
    <w:rsid w:val="00192767"/>
    <w:rsid w:val="00192E24"/>
    <w:rsid w:val="00192EFC"/>
    <w:rsid w:val="001930D0"/>
    <w:rsid w:val="001931DC"/>
    <w:rsid w:val="0019325C"/>
    <w:rsid w:val="001936D8"/>
    <w:rsid w:val="00193724"/>
    <w:rsid w:val="00193A63"/>
    <w:rsid w:val="00193E48"/>
    <w:rsid w:val="00193F2D"/>
    <w:rsid w:val="00194063"/>
    <w:rsid w:val="00194256"/>
    <w:rsid w:val="001948C3"/>
    <w:rsid w:val="00194C5B"/>
    <w:rsid w:val="0019533B"/>
    <w:rsid w:val="0019560E"/>
    <w:rsid w:val="00195C77"/>
    <w:rsid w:val="00195E5C"/>
    <w:rsid w:val="00195EC7"/>
    <w:rsid w:val="001960A4"/>
    <w:rsid w:val="0019610D"/>
    <w:rsid w:val="001963E9"/>
    <w:rsid w:val="001976CB"/>
    <w:rsid w:val="00197A41"/>
    <w:rsid w:val="00197AF8"/>
    <w:rsid w:val="00197E0F"/>
    <w:rsid w:val="001A0589"/>
    <w:rsid w:val="001A06F8"/>
    <w:rsid w:val="001A0708"/>
    <w:rsid w:val="001A07EE"/>
    <w:rsid w:val="001A093B"/>
    <w:rsid w:val="001A0D8C"/>
    <w:rsid w:val="001A11D5"/>
    <w:rsid w:val="001A137D"/>
    <w:rsid w:val="001A13EB"/>
    <w:rsid w:val="001A197A"/>
    <w:rsid w:val="001A19C2"/>
    <w:rsid w:val="001A1E33"/>
    <w:rsid w:val="001A1F3F"/>
    <w:rsid w:val="001A205B"/>
    <w:rsid w:val="001A2AAD"/>
    <w:rsid w:val="001A2F08"/>
    <w:rsid w:val="001A2FEA"/>
    <w:rsid w:val="001A307E"/>
    <w:rsid w:val="001A375D"/>
    <w:rsid w:val="001A38BF"/>
    <w:rsid w:val="001A3C95"/>
    <w:rsid w:val="001A3FED"/>
    <w:rsid w:val="001A4250"/>
    <w:rsid w:val="001A4294"/>
    <w:rsid w:val="001A43FE"/>
    <w:rsid w:val="001A463D"/>
    <w:rsid w:val="001A47F8"/>
    <w:rsid w:val="001A4B98"/>
    <w:rsid w:val="001A4D8A"/>
    <w:rsid w:val="001A4E90"/>
    <w:rsid w:val="001A4EB9"/>
    <w:rsid w:val="001A543B"/>
    <w:rsid w:val="001A57DD"/>
    <w:rsid w:val="001A5934"/>
    <w:rsid w:val="001A5B65"/>
    <w:rsid w:val="001A5C56"/>
    <w:rsid w:val="001A661D"/>
    <w:rsid w:val="001A68AE"/>
    <w:rsid w:val="001A6BA8"/>
    <w:rsid w:val="001A6F20"/>
    <w:rsid w:val="001A77FD"/>
    <w:rsid w:val="001A79B6"/>
    <w:rsid w:val="001A7A0A"/>
    <w:rsid w:val="001A7DAD"/>
    <w:rsid w:val="001A7DC8"/>
    <w:rsid w:val="001A7EEA"/>
    <w:rsid w:val="001B037C"/>
    <w:rsid w:val="001B07EC"/>
    <w:rsid w:val="001B0932"/>
    <w:rsid w:val="001B0950"/>
    <w:rsid w:val="001B09CD"/>
    <w:rsid w:val="001B0A80"/>
    <w:rsid w:val="001B0FFE"/>
    <w:rsid w:val="001B18C6"/>
    <w:rsid w:val="001B1AEE"/>
    <w:rsid w:val="001B1EAD"/>
    <w:rsid w:val="001B2255"/>
    <w:rsid w:val="001B29E3"/>
    <w:rsid w:val="001B2A52"/>
    <w:rsid w:val="001B2B03"/>
    <w:rsid w:val="001B2C7F"/>
    <w:rsid w:val="001B2D30"/>
    <w:rsid w:val="001B2D84"/>
    <w:rsid w:val="001B2E3D"/>
    <w:rsid w:val="001B378C"/>
    <w:rsid w:val="001B37E6"/>
    <w:rsid w:val="001B3803"/>
    <w:rsid w:val="001B38AC"/>
    <w:rsid w:val="001B3D14"/>
    <w:rsid w:val="001B3E57"/>
    <w:rsid w:val="001B4638"/>
    <w:rsid w:val="001B4863"/>
    <w:rsid w:val="001B496A"/>
    <w:rsid w:val="001B498D"/>
    <w:rsid w:val="001B4B30"/>
    <w:rsid w:val="001B4D70"/>
    <w:rsid w:val="001B55C5"/>
    <w:rsid w:val="001B59EE"/>
    <w:rsid w:val="001B5DC7"/>
    <w:rsid w:val="001B647C"/>
    <w:rsid w:val="001B6522"/>
    <w:rsid w:val="001B65C9"/>
    <w:rsid w:val="001B6C3E"/>
    <w:rsid w:val="001B6CAF"/>
    <w:rsid w:val="001B6D9D"/>
    <w:rsid w:val="001B6E55"/>
    <w:rsid w:val="001B6E9C"/>
    <w:rsid w:val="001B7130"/>
    <w:rsid w:val="001B776D"/>
    <w:rsid w:val="001B7BC4"/>
    <w:rsid w:val="001B7EE6"/>
    <w:rsid w:val="001B7EEB"/>
    <w:rsid w:val="001C00BF"/>
    <w:rsid w:val="001C00DE"/>
    <w:rsid w:val="001C014F"/>
    <w:rsid w:val="001C03CD"/>
    <w:rsid w:val="001C0738"/>
    <w:rsid w:val="001C0B4C"/>
    <w:rsid w:val="001C109E"/>
    <w:rsid w:val="001C10B2"/>
    <w:rsid w:val="001C1197"/>
    <w:rsid w:val="001C18DD"/>
    <w:rsid w:val="001C1B15"/>
    <w:rsid w:val="001C1BBF"/>
    <w:rsid w:val="001C1DE6"/>
    <w:rsid w:val="001C1E3F"/>
    <w:rsid w:val="001C1E42"/>
    <w:rsid w:val="001C1EA0"/>
    <w:rsid w:val="001C20C0"/>
    <w:rsid w:val="001C222C"/>
    <w:rsid w:val="001C2357"/>
    <w:rsid w:val="001C299B"/>
    <w:rsid w:val="001C2A59"/>
    <w:rsid w:val="001C2F42"/>
    <w:rsid w:val="001C34FC"/>
    <w:rsid w:val="001C3516"/>
    <w:rsid w:val="001C356F"/>
    <w:rsid w:val="001C3CA8"/>
    <w:rsid w:val="001C3D30"/>
    <w:rsid w:val="001C3E70"/>
    <w:rsid w:val="001C43A6"/>
    <w:rsid w:val="001C44E4"/>
    <w:rsid w:val="001C47CB"/>
    <w:rsid w:val="001C4B0C"/>
    <w:rsid w:val="001C50E1"/>
    <w:rsid w:val="001C5368"/>
    <w:rsid w:val="001C56C5"/>
    <w:rsid w:val="001C61D3"/>
    <w:rsid w:val="001C625D"/>
    <w:rsid w:val="001C6309"/>
    <w:rsid w:val="001C64B1"/>
    <w:rsid w:val="001C6EBC"/>
    <w:rsid w:val="001C74EC"/>
    <w:rsid w:val="001C75CF"/>
    <w:rsid w:val="001C79A1"/>
    <w:rsid w:val="001C7EE5"/>
    <w:rsid w:val="001D01A8"/>
    <w:rsid w:val="001D0211"/>
    <w:rsid w:val="001D057F"/>
    <w:rsid w:val="001D0611"/>
    <w:rsid w:val="001D0F52"/>
    <w:rsid w:val="001D0F9D"/>
    <w:rsid w:val="001D197E"/>
    <w:rsid w:val="001D1AA2"/>
    <w:rsid w:val="001D1B54"/>
    <w:rsid w:val="001D1E0C"/>
    <w:rsid w:val="001D1EC3"/>
    <w:rsid w:val="001D2275"/>
    <w:rsid w:val="001D2371"/>
    <w:rsid w:val="001D24A5"/>
    <w:rsid w:val="001D2698"/>
    <w:rsid w:val="001D27B3"/>
    <w:rsid w:val="001D2CE0"/>
    <w:rsid w:val="001D2D0B"/>
    <w:rsid w:val="001D36A4"/>
    <w:rsid w:val="001D3709"/>
    <w:rsid w:val="001D3741"/>
    <w:rsid w:val="001D385F"/>
    <w:rsid w:val="001D3B5A"/>
    <w:rsid w:val="001D3DB4"/>
    <w:rsid w:val="001D42EF"/>
    <w:rsid w:val="001D4F70"/>
    <w:rsid w:val="001D537B"/>
    <w:rsid w:val="001D550A"/>
    <w:rsid w:val="001D58CE"/>
    <w:rsid w:val="001D5942"/>
    <w:rsid w:val="001D5A10"/>
    <w:rsid w:val="001D5A1A"/>
    <w:rsid w:val="001D5BCC"/>
    <w:rsid w:val="001D5CB1"/>
    <w:rsid w:val="001D5D94"/>
    <w:rsid w:val="001D60F1"/>
    <w:rsid w:val="001D652E"/>
    <w:rsid w:val="001D6785"/>
    <w:rsid w:val="001D6AC4"/>
    <w:rsid w:val="001D6BE0"/>
    <w:rsid w:val="001D6D88"/>
    <w:rsid w:val="001D6F83"/>
    <w:rsid w:val="001D72B3"/>
    <w:rsid w:val="001D78EE"/>
    <w:rsid w:val="001D7AA7"/>
    <w:rsid w:val="001D7D05"/>
    <w:rsid w:val="001D7F9F"/>
    <w:rsid w:val="001E007B"/>
    <w:rsid w:val="001E0430"/>
    <w:rsid w:val="001E05C8"/>
    <w:rsid w:val="001E074F"/>
    <w:rsid w:val="001E0803"/>
    <w:rsid w:val="001E0CB8"/>
    <w:rsid w:val="001E11A4"/>
    <w:rsid w:val="001E1412"/>
    <w:rsid w:val="001E145D"/>
    <w:rsid w:val="001E1A47"/>
    <w:rsid w:val="001E1B65"/>
    <w:rsid w:val="001E1DD2"/>
    <w:rsid w:val="001E204A"/>
    <w:rsid w:val="001E2195"/>
    <w:rsid w:val="001E2624"/>
    <w:rsid w:val="001E26B3"/>
    <w:rsid w:val="001E296B"/>
    <w:rsid w:val="001E2A77"/>
    <w:rsid w:val="001E2A9B"/>
    <w:rsid w:val="001E2ABE"/>
    <w:rsid w:val="001E2FA3"/>
    <w:rsid w:val="001E30CC"/>
    <w:rsid w:val="001E37E7"/>
    <w:rsid w:val="001E3A2E"/>
    <w:rsid w:val="001E3DD9"/>
    <w:rsid w:val="001E45C9"/>
    <w:rsid w:val="001E462D"/>
    <w:rsid w:val="001E4BAB"/>
    <w:rsid w:val="001E4D9B"/>
    <w:rsid w:val="001E4FB7"/>
    <w:rsid w:val="001E4FBF"/>
    <w:rsid w:val="001E55B2"/>
    <w:rsid w:val="001E58EE"/>
    <w:rsid w:val="001E59E3"/>
    <w:rsid w:val="001E5A8F"/>
    <w:rsid w:val="001E5B24"/>
    <w:rsid w:val="001E5DF4"/>
    <w:rsid w:val="001E5F62"/>
    <w:rsid w:val="001E60AE"/>
    <w:rsid w:val="001E63CD"/>
    <w:rsid w:val="001E6573"/>
    <w:rsid w:val="001E6576"/>
    <w:rsid w:val="001E657F"/>
    <w:rsid w:val="001E6651"/>
    <w:rsid w:val="001E6856"/>
    <w:rsid w:val="001E6876"/>
    <w:rsid w:val="001E695D"/>
    <w:rsid w:val="001E6A97"/>
    <w:rsid w:val="001E6C92"/>
    <w:rsid w:val="001E6ED7"/>
    <w:rsid w:val="001E6F0C"/>
    <w:rsid w:val="001E7395"/>
    <w:rsid w:val="001E75C1"/>
    <w:rsid w:val="001E7A88"/>
    <w:rsid w:val="001E7E4C"/>
    <w:rsid w:val="001E7E60"/>
    <w:rsid w:val="001F041D"/>
    <w:rsid w:val="001F049D"/>
    <w:rsid w:val="001F06C1"/>
    <w:rsid w:val="001F0AAD"/>
    <w:rsid w:val="001F0B0A"/>
    <w:rsid w:val="001F0C54"/>
    <w:rsid w:val="001F10E7"/>
    <w:rsid w:val="001F124E"/>
    <w:rsid w:val="001F1612"/>
    <w:rsid w:val="001F174F"/>
    <w:rsid w:val="001F1A4B"/>
    <w:rsid w:val="001F1C9B"/>
    <w:rsid w:val="001F1CD3"/>
    <w:rsid w:val="001F1DFD"/>
    <w:rsid w:val="001F2451"/>
    <w:rsid w:val="001F2B4F"/>
    <w:rsid w:val="001F2D8E"/>
    <w:rsid w:val="001F3554"/>
    <w:rsid w:val="001F3659"/>
    <w:rsid w:val="001F3838"/>
    <w:rsid w:val="001F388C"/>
    <w:rsid w:val="001F38B5"/>
    <w:rsid w:val="001F3A31"/>
    <w:rsid w:val="001F3A6F"/>
    <w:rsid w:val="001F4097"/>
    <w:rsid w:val="001F43E5"/>
    <w:rsid w:val="001F445F"/>
    <w:rsid w:val="001F47CA"/>
    <w:rsid w:val="001F4A37"/>
    <w:rsid w:val="001F4AC9"/>
    <w:rsid w:val="001F4F05"/>
    <w:rsid w:val="001F4F40"/>
    <w:rsid w:val="001F4F83"/>
    <w:rsid w:val="001F5002"/>
    <w:rsid w:val="001F540D"/>
    <w:rsid w:val="001F573F"/>
    <w:rsid w:val="001F575F"/>
    <w:rsid w:val="001F5B75"/>
    <w:rsid w:val="001F5C38"/>
    <w:rsid w:val="001F5C85"/>
    <w:rsid w:val="001F5D22"/>
    <w:rsid w:val="001F5E17"/>
    <w:rsid w:val="001F6270"/>
    <w:rsid w:val="001F642F"/>
    <w:rsid w:val="001F651D"/>
    <w:rsid w:val="001F6609"/>
    <w:rsid w:val="001F6673"/>
    <w:rsid w:val="001F6BD0"/>
    <w:rsid w:val="001F6CDF"/>
    <w:rsid w:val="001F6D77"/>
    <w:rsid w:val="001F6FD1"/>
    <w:rsid w:val="001F71C5"/>
    <w:rsid w:val="001F7466"/>
    <w:rsid w:val="001F7788"/>
    <w:rsid w:val="001F7DED"/>
    <w:rsid w:val="001F7EDF"/>
    <w:rsid w:val="0020007C"/>
    <w:rsid w:val="00200084"/>
    <w:rsid w:val="002003DA"/>
    <w:rsid w:val="002004CA"/>
    <w:rsid w:val="002004F4"/>
    <w:rsid w:val="00200500"/>
    <w:rsid w:val="00200777"/>
    <w:rsid w:val="0020097D"/>
    <w:rsid w:val="00201767"/>
    <w:rsid w:val="00201AE3"/>
    <w:rsid w:val="00201B05"/>
    <w:rsid w:val="00201D89"/>
    <w:rsid w:val="00202027"/>
    <w:rsid w:val="00202143"/>
    <w:rsid w:val="00202370"/>
    <w:rsid w:val="002026EC"/>
    <w:rsid w:val="00202B59"/>
    <w:rsid w:val="00202D76"/>
    <w:rsid w:val="00202F19"/>
    <w:rsid w:val="0020310C"/>
    <w:rsid w:val="002031D3"/>
    <w:rsid w:val="0020332C"/>
    <w:rsid w:val="0020338F"/>
    <w:rsid w:val="002033D8"/>
    <w:rsid w:val="002033EF"/>
    <w:rsid w:val="002034B7"/>
    <w:rsid w:val="0020356D"/>
    <w:rsid w:val="00203AF9"/>
    <w:rsid w:val="00203F08"/>
    <w:rsid w:val="00204074"/>
    <w:rsid w:val="0020412E"/>
    <w:rsid w:val="00204639"/>
    <w:rsid w:val="002046B8"/>
    <w:rsid w:val="002047A3"/>
    <w:rsid w:val="00204819"/>
    <w:rsid w:val="00204A17"/>
    <w:rsid w:val="00205094"/>
    <w:rsid w:val="002050A7"/>
    <w:rsid w:val="002050B6"/>
    <w:rsid w:val="00205352"/>
    <w:rsid w:val="00205975"/>
    <w:rsid w:val="002066CD"/>
    <w:rsid w:val="002067F0"/>
    <w:rsid w:val="0020684C"/>
    <w:rsid w:val="00206868"/>
    <w:rsid w:val="00206879"/>
    <w:rsid w:val="00206AC1"/>
    <w:rsid w:val="00206DE5"/>
    <w:rsid w:val="00207440"/>
    <w:rsid w:val="00207519"/>
    <w:rsid w:val="002078E0"/>
    <w:rsid w:val="00207A3E"/>
    <w:rsid w:val="00207E1B"/>
    <w:rsid w:val="002101A9"/>
    <w:rsid w:val="002106FB"/>
    <w:rsid w:val="00210C5C"/>
    <w:rsid w:val="002110E0"/>
    <w:rsid w:val="00211158"/>
    <w:rsid w:val="00211DEC"/>
    <w:rsid w:val="00211FB8"/>
    <w:rsid w:val="00212107"/>
    <w:rsid w:val="0021214E"/>
    <w:rsid w:val="002123D9"/>
    <w:rsid w:val="00212754"/>
    <w:rsid w:val="0021280A"/>
    <w:rsid w:val="002128F7"/>
    <w:rsid w:val="00212D0D"/>
    <w:rsid w:val="002130E6"/>
    <w:rsid w:val="00213481"/>
    <w:rsid w:val="00213534"/>
    <w:rsid w:val="00213730"/>
    <w:rsid w:val="00213AB7"/>
    <w:rsid w:val="00213CDF"/>
    <w:rsid w:val="00213E3D"/>
    <w:rsid w:val="00213EFA"/>
    <w:rsid w:val="00214478"/>
    <w:rsid w:val="00214600"/>
    <w:rsid w:val="00214C52"/>
    <w:rsid w:val="00214FAE"/>
    <w:rsid w:val="00215113"/>
    <w:rsid w:val="0021541F"/>
    <w:rsid w:val="002155D5"/>
    <w:rsid w:val="00215652"/>
    <w:rsid w:val="00215B99"/>
    <w:rsid w:val="00215F57"/>
    <w:rsid w:val="00216125"/>
    <w:rsid w:val="00216133"/>
    <w:rsid w:val="002161E9"/>
    <w:rsid w:val="0021636E"/>
    <w:rsid w:val="002166CC"/>
    <w:rsid w:val="00216AF1"/>
    <w:rsid w:val="00216C24"/>
    <w:rsid w:val="00216D22"/>
    <w:rsid w:val="00216D7D"/>
    <w:rsid w:val="00216E99"/>
    <w:rsid w:val="00217278"/>
    <w:rsid w:val="00217751"/>
    <w:rsid w:val="00217EDB"/>
    <w:rsid w:val="00220322"/>
    <w:rsid w:val="00220396"/>
    <w:rsid w:val="00220476"/>
    <w:rsid w:val="0022060B"/>
    <w:rsid w:val="00220697"/>
    <w:rsid w:val="002206B6"/>
    <w:rsid w:val="00220ABB"/>
    <w:rsid w:val="002211F8"/>
    <w:rsid w:val="002213F1"/>
    <w:rsid w:val="00221773"/>
    <w:rsid w:val="00221B21"/>
    <w:rsid w:val="00221CEB"/>
    <w:rsid w:val="002220B6"/>
    <w:rsid w:val="0022213B"/>
    <w:rsid w:val="00222171"/>
    <w:rsid w:val="00222686"/>
    <w:rsid w:val="00222691"/>
    <w:rsid w:val="00222862"/>
    <w:rsid w:val="00222A57"/>
    <w:rsid w:val="00222ABD"/>
    <w:rsid w:val="00222C0F"/>
    <w:rsid w:val="00222E48"/>
    <w:rsid w:val="00223032"/>
    <w:rsid w:val="002232B8"/>
    <w:rsid w:val="002232D7"/>
    <w:rsid w:val="0022355E"/>
    <w:rsid w:val="00223A2A"/>
    <w:rsid w:val="0022407D"/>
    <w:rsid w:val="00224180"/>
    <w:rsid w:val="00224562"/>
    <w:rsid w:val="00224773"/>
    <w:rsid w:val="0022488B"/>
    <w:rsid w:val="00224A72"/>
    <w:rsid w:val="00224D15"/>
    <w:rsid w:val="00224D9A"/>
    <w:rsid w:val="002253C3"/>
    <w:rsid w:val="002255C5"/>
    <w:rsid w:val="002256D1"/>
    <w:rsid w:val="0022577C"/>
    <w:rsid w:val="00225DBD"/>
    <w:rsid w:val="00226769"/>
    <w:rsid w:val="00226813"/>
    <w:rsid w:val="00226971"/>
    <w:rsid w:val="00226FF0"/>
    <w:rsid w:val="002271C1"/>
    <w:rsid w:val="00227247"/>
    <w:rsid w:val="002274E6"/>
    <w:rsid w:val="0022761D"/>
    <w:rsid w:val="0022769F"/>
    <w:rsid w:val="00227811"/>
    <w:rsid w:val="00227814"/>
    <w:rsid w:val="00227845"/>
    <w:rsid w:val="002279D2"/>
    <w:rsid w:val="00230087"/>
    <w:rsid w:val="0023047F"/>
    <w:rsid w:val="002307A5"/>
    <w:rsid w:val="0023092E"/>
    <w:rsid w:val="00230A58"/>
    <w:rsid w:val="00230B24"/>
    <w:rsid w:val="00231328"/>
    <w:rsid w:val="002313EA"/>
    <w:rsid w:val="002315C1"/>
    <w:rsid w:val="00231652"/>
    <w:rsid w:val="00231A47"/>
    <w:rsid w:val="00231D93"/>
    <w:rsid w:val="00231FDE"/>
    <w:rsid w:val="002323CF"/>
    <w:rsid w:val="00232BB9"/>
    <w:rsid w:val="00232D30"/>
    <w:rsid w:val="00232E58"/>
    <w:rsid w:val="00232FBA"/>
    <w:rsid w:val="00233158"/>
    <w:rsid w:val="002339A0"/>
    <w:rsid w:val="00233A4A"/>
    <w:rsid w:val="00233E48"/>
    <w:rsid w:val="00233EEA"/>
    <w:rsid w:val="0023408C"/>
    <w:rsid w:val="002340EB"/>
    <w:rsid w:val="00234353"/>
    <w:rsid w:val="002345AE"/>
    <w:rsid w:val="002346AF"/>
    <w:rsid w:val="002347EF"/>
    <w:rsid w:val="002349D7"/>
    <w:rsid w:val="0023521B"/>
    <w:rsid w:val="00235765"/>
    <w:rsid w:val="00235811"/>
    <w:rsid w:val="00235948"/>
    <w:rsid w:val="00235D86"/>
    <w:rsid w:val="00235E22"/>
    <w:rsid w:val="00236562"/>
    <w:rsid w:val="00236682"/>
    <w:rsid w:val="0023694E"/>
    <w:rsid w:val="00236967"/>
    <w:rsid w:val="00236B22"/>
    <w:rsid w:val="00236DED"/>
    <w:rsid w:val="00237177"/>
    <w:rsid w:val="00237707"/>
    <w:rsid w:val="002378EC"/>
    <w:rsid w:val="002400EC"/>
    <w:rsid w:val="002402F9"/>
    <w:rsid w:val="00240790"/>
    <w:rsid w:val="00240895"/>
    <w:rsid w:val="00240940"/>
    <w:rsid w:val="00240B27"/>
    <w:rsid w:val="00240BA2"/>
    <w:rsid w:val="0024112D"/>
    <w:rsid w:val="00241141"/>
    <w:rsid w:val="002412D2"/>
    <w:rsid w:val="00241437"/>
    <w:rsid w:val="00241487"/>
    <w:rsid w:val="00241538"/>
    <w:rsid w:val="0024158A"/>
    <w:rsid w:val="002418ED"/>
    <w:rsid w:val="00241BEE"/>
    <w:rsid w:val="00241C8F"/>
    <w:rsid w:val="00241F9E"/>
    <w:rsid w:val="00242358"/>
    <w:rsid w:val="00242534"/>
    <w:rsid w:val="00242881"/>
    <w:rsid w:val="00242AF1"/>
    <w:rsid w:val="00242D9B"/>
    <w:rsid w:val="00243207"/>
    <w:rsid w:val="00243230"/>
    <w:rsid w:val="002436C0"/>
    <w:rsid w:val="002438F1"/>
    <w:rsid w:val="00243F2D"/>
    <w:rsid w:val="002442B2"/>
    <w:rsid w:val="0024435F"/>
    <w:rsid w:val="002449C7"/>
    <w:rsid w:val="00244A57"/>
    <w:rsid w:val="00244A5D"/>
    <w:rsid w:val="00244AD6"/>
    <w:rsid w:val="00244AF7"/>
    <w:rsid w:val="00244B86"/>
    <w:rsid w:val="00244FBE"/>
    <w:rsid w:val="002451CB"/>
    <w:rsid w:val="0024525C"/>
    <w:rsid w:val="002452C1"/>
    <w:rsid w:val="00245353"/>
    <w:rsid w:val="00245761"/>
    <w:rsid w:val="00245BE3"/>
    <w:rsid w:val="00245D10"/>
    <w:rsid w:val="00245E48"/>
    <w:rsid w:val="00245E98"/>
    <w:rsid w:val="00246081"/>
    <w:rsid w:val="002461FF"/>
    <w:rsid w:val="002464EB"/>
    <w:rsid w:val="002464F8"/>
    <w:rsid w:val="002466CB"/>
    <w:rsid w:val="0024677A"/>
    <w:rsid w:val="00246DB5"/>
    <w:rsid w:val="002470EF"/>
    <w:rsid w:val="00247199"/>
    <w:rsid w:val="002474AA"/>
    <w:rsid w:val="002474EE"/>
    <w:rsid w:val="00247673"/>
    <w:rsid w:val="00247956"/>
    <w:rsid w:val="00247993"/>
    <w:rsid w:val="00247DB1"/>
    <w:rsid w:val="00247EEF"/>
    <w:rsid w:val="00250375"/>
    <w:rsid w:val="002505DC"/>
    <w:rsid w:val="00250691"/>
    <w:rsid w:val="00250A3F"/>
    <w:rsid w:val="00250C0F"/>
    <w:rsid w:val="00250C16"/>
    <w:rsid w:val="00250CC6"/>
    <w:rsid w:val="002517B7"/>
    <w:rsid w:val="002518C5"/>
    <w:rsid w:val="00251A3A"/>
    <w:rsid w:val="00251A8C"/>
    <w:rsid w:val="00251B50"/>
    <w:rsid w:val="00251EFC"/>
    <w:rsid w:val="00252540"/>
    <w:rsid w:val="00252DAA"/>
    <w:rsid w:val="00253031"/>
    <w:rsid w:val="00253165"/>
    <w:rsid w:val="002534D1"/>
    <w:rsid w:val="002536D9"/>
    <w:rsid w:val="00253B12"/>
    <w:rsid w:val="00253D3B"/>
    <w:rsid w:val="0025418C"/>
    <w:rsid w:val="00254742"/>
    <w:rsid w:val="00254E48"/>
    <w:rsid w:val="002550AB"/>
    <w:rsid w:val="002554ED"/>
    <w:rsid w:val="00255691"/>
    <w:rsid w:val="0025577F"/>
    <w:rsid w:val="00255944"/>
    <w:rsid w:val="00255ABA"/>
    <w:rsid w:val="00255BE4"/>
    <w:rsid w:val="0025607B"/>
    <w:rsid w:val="002563CE"/>
    <w:rsid w:val="00256610"/>
    <w:rsid w:val="0025681B"/>
    <w:rsid w:val="00256832"/>
    <w:rsid w:val="002568F3"/>
    <w:rsid w:val="00256A63"/>
    <w:rsid w:val="00256A66"/>
    <w:rsid w:val="00256DA8"/>
    <w:rsid w:val="00257331"/>
    <w:rsid w:val="0025789D"/>
    <w:rsid w:val="00257B8E"/>
    <w:rsid w:val="0026008A"/>
    <w:rsid w:val="002604ED"/>
    <w:rsid w:val="0026051B"/>
    <w:rsid w:val="00260845"/>
    <w:rsid w:val="00260A8B"/>
    <w:rsid w:val="00260C8D"/>
    <w:rsid w:val="00260F0E"/>
    <w:rsid w:val="002613AF"/>
    <w:rsid w:val="00261483"/>
    <w:rsid w:val="0026198A"/>
    <w:rsid w:val="00261CD7"/>
    <w:rsid w:val="00261F06"/>
    <w:rsid w:val="00261FAA"/>
    <w:rsid w:val="00261FDC"/>
    <w:rsid w:val="0026274A"/>
    <w:rsid w:val="002627BC"/>
    <w:rsid w:val="002629DA"/>
    <w:rsid w:val="00262B24"/>
    <w:rsid w:val="00262E1F"/>
    <w:rsid w:val="00262E54"/>
    <w:rsid w:val="0026307D"/>
    <w:rsid w:val="0026329B"/>
    <w:rsid w:val="00263381"/>
    <w:rsid w:val="00263A8A"/>
    <w:rsid w:val="00263E9F"/>
    <w:rsid w:val="00264019"/>
    <w:rsid w:val="00264229"/>
    <w:rsid w:val="00264570"/>
    <w:rsid w:val="002645F0"/>
    <w:rsid w:val="00264912"/>
    <w:rsid w:val="00264C2B"/>
    <w:rsid w:val="00264DF7"/>
    <w:rsid w:val="00264EB0"/>
    <w:rsid w:val="00265019"/>
    <w:rsid w:val="002652D4"/>
    <w:rsid w:val="00265700"/>
    <w:rsid w:val="00265B7A"/>
    <w:rsid w:val="00265DE1"/>
    <w:rsid w:val="00265EF4"/>
    <w:rsid w:val="0026650E"/>
    <w:rsid w:val="0026651C"/>
    <w:rsid w:val="002666F4"/>
    <w:rsid w:val="00266B22"/>
    <w:rsid w:val="00266E80"/>
    <w:rsid w:val="00266F53"/>
    <w:rsid w:val="0026712B"/>
    <w:rsid w:val="002673FC"/>
    <w:rsid w:val="00267621"/>
    <w:rsid w:val="00267695"/>
    <w:rsid w:val="002676AD"/>
    <w:rsid w:val="00267999"/>
    <w:rsid w:val="00267EC9"/>
    <w:rsid w:val="0027004B"/>
    <w:rsid w:val="0027031D"/>
    <w:rsid w:val="00270699"/>
    <w:rsid w:val="002707FD"/>
    <w:rsid w:val="00270B61"/>
    <w:rsid w:val="00270DA4"/>
    <w:rsid w:val="00270EBB"/>
    <w:rsid w:val="002712A6"/>
    <w:rsid w:val="00271654"/>
    <w:rsid w:val="002718A0"/>
    <w:rsid w:val="00271C14"/>
    <w:rsid w:val="00271CFE"/>
    <w:rsid w:val="00272121"/>
    <w:rsid w:val="002722AA"/>
    <w:rsid w:val="00272651"/>
    <w:rsid w:val="00272882"/>
    <w:rsid w:val="00272B64"/>
    <w:rsid w:val="00272C19"/>
    <w:rsid w:val="00272E05"/>
    <w:rsid w:val="00272F65"/>
    <w:rsid w:val="00273151"/>
    <w:rsid w:val="00273759"/>
    <w:rsid w:val="00273916"/>
    <w:rsid w:val="00273A0D"/>
    <w:rsid w:val="00273CCB"/>
    <w:rsid w:val="002740ED"/>
    <w:rsid w:val="002740FB"/>
    <w:rsid w:val="00274316"/>
    <w:rsid w:val="002744C5"/>
    <w:rsid w:val="00274DAB"/>
    <w:rsid w:val="00274F20"/>
    <w:rsid w:val="00275285"/>
    <w:rsid w:val="00275295"/>
    <w:rsid w:val="002756D2"/>
    <w:rsid w:val="0027635E"/>
    <w:rsid w:val="002766FF"/>
    <w:rsid w:val="00276BF1"/>
    <w:rsid w:val="0027787A"/>
    <w:rsid w:val="00277A5C"/>
    <w:rsid w:val="00277E33"/>
    <w:rsid w:val="00277E74"/>
    <w:rsid w:val="00277F75"/>
    <w:rsid w:val="002805F6"/>
    <w:rsid w:val="0028088E"/>
    <w:rsid w:val="002809EE"/>
    <w:rsid w:val="00280BC2"/>
    <w:rsid w:val="00280E4F"/>
    <w:rsid w:val="0028103D"/>
    <w:rsid w:val="0028134B"/>
    <w:rsid w:val="002814AC"/>
    <w:rsid w:val="00281909"/>
    <w:rsid w:val="00281DC5"/>
    <w:rsid w:val="00281E7F"/>
    <w:rsid w:val="00281EC2"/>
    <w:rsid w:val="002821DD"/>
    <w:rsid w:val="002826FE"/>
    <w:rsid w:val="002827DA"/>
    <w:rsid w:val="00282860"/>
    <w:rsid w:val="002834C3"/>
    <w:rsid w:val="00283538"/>
    <w:rsid w:val="0028359B"/>
    <w:rsid w:val="002837EE"/>
    <w:rsid w:val="002838E1"/>
    <w:rsid w:val="002839F1"/>
    <w:rsid w:val="00283C1B"/>
    <w:rsid w:val="00283C79"/>
    <w:rsid w:val="00283F83"/>
    <w:rsid w:val="00283FF7"/>
    <w:rsid w:val="00284018"/>
    <w:rsid w:val="00284231"/>
    <w:rsid w:val="0028426C"/>
    <w:rsid w:val="0028443E"/>
    <w:rsid w:val="0028466D"/>
    <w:rsid w:val="0028485D"/>
    <w:rsid w:val="00284B01"/>
    <w:rsid w:val="00284C28"/>
    <w:rsid w:val="00284E36"/>
    <w:rsid w:val="00285004"/>
    <w:rsid w:val="00285641"/>
    <w:rsid w:val="00285E0E"/>
    <w:rsid w:val="002862AB"/>
    <w:rsid w:val="00286985"/>
    <w:rsid w:val="00286A24"/>
    <w:rsid w:val="00286B96"/>
    <w:rsid w:val="00286BCA"/>
    <w:rsid w:val="00286DA2"/>
    <w:rsid w:val="00286DAB"/>
    <w:rsid w:val="00286DCC"/>
    <w:rsid w:val="00286E13"/>
    <w:rsid w:val="00286E3E"/>
    <w:rsid w:val="00286ED5"/>
    <w:rsid w:val="00287010"/>
    <w:rsid w:val="00287086"/>
    <w:rsid w:val="00287128"/>
    <w:rsid w:val="00287586"/>
    <w:rsid w:val="002875E9"/>
    <w:rsid w:val="00287740"/>
    <w:rsid w:val="0028778D"/>
    <w:rsid w:val="00287CC7"/>
    <w:rsid w:val="002904AC"/>
    <w:rsid w:val="00290763"/>
    <w:rsid w:val="00290948"/>
    <w:rsid w:val="00290B3E"/>
    <w:rsid w:val="002914A0"/>
    <w:rsid w:val="002915A8"/>
    <w:rsid w:val="0029164A"/>
    <w:rsid w:val="00291C6C"/>
    <w:rsid w:val="00291D3F"/>
    <w:rsid w:val="00292637"/>
    <w:rsid w:val="00292A30"/>
    <w:rsid w:val="00292CDB"/>
    <w:rsid w:val="00292D29"/>
    <w:rsid w:val="00292E0F"/>
    <w:rsid w:val="00292ED3"/>
    <w:rsid w:val="00293262"/>
    <w:rsid w:val="00293427"/>
    <w:rsid w:val="002939C1"/>
    <w:rsid w:val="00293A36"/>
    <w:rsid w:val="00293E00"/>
    <w:rsid w:val="00293EF6"/>
    <w:rsid w:val="002942A6"/>
    <w:rsid w:val="002943C0"/>
    <w:rsid w:val="002946F8"/>
    <w:rsid w:val="00294776"/>
    <w:rsid w:val="002947C1"/>
    <w:rsid w:val="00294899"/>
    <w:rsid w:val="002948EE"/>
    <w:rsid w:val="002948F8"/>
    <w:rsid w:val="00294EC2"/>
    <w:rsid w:val="0029500D"/>
    <w:rsid w:val="00295102"/>
    <w:rsid w:val="00295750"/>
    <w:rsid w:val="00295943"/>
    <w:rsid w:val="00295955"/>
    <w:rsid w:val="00295A13"/>
    <w:rsid w:val="00295D82"/>
    <w:rsid w:val="00295E44"/>
    <w:rsid w:val="00295F2E"/>
    <w:rsid w:val="00296406"/>
    <w:rsid w:val="002964A0"/>
    <w:rsid w:val="00296589"/>
    <w:rsid w:val="0029662E"/>
    <w:rsid w:val="002971DE"/>
    <w:rsid w:val="002977FC"/>
    <w:rsid w:val="002978F5"/>
    <w:rsid w:val="002979B9"/>
    <w:rsid w:val="00297E2C"/>
    <w:rsid w:val="002A0210"/>
    <w:rsid w:val="002A096D"/>
    <w:rsid w:val="002A0A0C"/>
    <w:rsid w:val="002A0F43"/>
    <w:rsid w:val="002A1448"/>
    <w:rsid w:val="002A15BF"/>
    <w:rsid w:val="002A1A84"/>
    <w:rsid w:val="002A1A8F"/>
    <w:rsid w:val="002A1B12"/>
    <w:rsid w:val="002A1D5A"/>
    <w:rsid w:val="002A2793"/>
    <w:rsid w:val="002A2C18"/>
    <w:rsid w:val="002A319E"/>
    <w:rsid w:val="002A3201"/>
    <w:rsid w:val="002A3206"/>
    <w:rsid w:val="002A34EA"/>
    <w:rsid w:val="002A3BCB"/>
    <w:rsid w:val="002A3D93"/>
    <w:rsid w:val="002A45CA"/>
    <w:rsid w:val="002A4827"/>
    <w:rsid w:val="002A493D"/>
    <w:rsid w:val="002A4AA1"/>
    <w:rsid w:val="002A4AE2"/>
    <w:rsid w:val="002A4D34"/>
    <w:rsid w:val="002A5550"/>
    <w:rsid w:val="002A5BF5"/>
    <w:rsid w:val="002A5FA3"/>
    <w:rsid w:val="002A653E"/>
    <w:rsid w:val="002A6A36"/>
    <w:rsid w:val="002A6C4A"/>
    <w:rsid w:val="002A73C6"/>
    <w:rsid w:val="002A7419"/>
    <w:rsid w:val="002A7436"/>
    <w:rsid w:val="002A7549"/>
    <w:rsid w:val="002A755D"/>
    <w:rsid w:val="002A771D"/>
    <w:rsid w:val="002A780C"/>
    <w:rsid w:val="002A7969"/>
    <w:rsid w:val="002A7C4B"/>
    <w:rsid w:val="002A7E16"/>
    <w:rsid w:val="002A7F04"/>
    <w:rsid w:val="002A7F4F"/>
    <w:rsid w:val="002B05B1"/>
    <w:rsid w:val="002B0812"/>
    <w:rsid w:val="002B0A70"/>
    <w:rsid w:val="002B0C37"/>
    <w:rsid w:val="002B0D3B"/>
    <w:rsid w:val="002B0DE7"/>
    <w:rsid w:val="002B0E7A"/>
    <w:rsid w:val="002B13F3"/>
    <w:rsid w:val="002B15DC"/>
    <w:rsid w:val="002B165F"/>
    <w:rsid w:val="002B16FC"/>
    <w:rsid w:val="002B1B35"/>
    <w:rsid w:val="002B21A2"/>
    <w:rsid w:val="002B237D"/>
    <w:rsid w:val="002B246A"/>
    <w:rsid w:val="002B2514"/>
    <w:rsid w:val="002B29E7"/>
    <w:rsid w:val="002B2CEF"/>
    <w:rsid w:val="002B2F1F"/>
    <w:rsid w:val="002B3013"/>
    <w:rsid w:val="002B3037"/>
    <w:rsid w:val="002B3108"/>
    <w:rsid w:val="002B3CB5"/>
    <w:rsid w:val="002B3CBE"/>
    <w:rsid w:val="002B41E3"/>
    <w:rsid w:val="002B4407"/>
    <w:rsid w:val="002B449C"/>
    <w:rsid w:val="002B472E"/>
    <w:rsid w:val="002B483C"/>
    <w:rsid w:val="002B4A14"/>
    <w:rsid w:val="002B4A86"/>
    <w:rsid w:val="002B4ACE"/>
    <w:rsid w:val="002B4DAA"/>
    <w:rsid w:val="002B4E5C"/>
    <w:rsid w:val="002B4FC0"/>
    <w:rsid w:val="002B508A"/>
    <w:rsid w:val="002B50DD"/>
    <w:rsid w:val="002B5AA7"/>
    <w:rsid w:val="002B5F21"/>
    <w:rsid w:val="002B5FC4"/>
    <w:rsid w:val="002B6192"/>
    <w:rsid w:val="002B6291"/>
    <w:rsid w:val="002B6300"/>
    <w:rsid w:val="002B6380"/>
    <w:rsid w:val="002B6561"/>
    <w:rsid w:val="002B689C"/>
    <w:rsid w:val="002B69AE"/>
    <w:rsid w:val="002B69B8"/>
    <w:rsid w:val="002B6AEC"/>
    <w:rsid w:val="002B73AC"/>
    <w:rsid w:val="002B73D4"/>
    <w:rsid w:val="002B76CD"/>
    <w:rsid w:val="002B7901"/>
    <w:rsid w:val="002B793E"/>
    <w:rsid w:val="002B7A83"/>
    <w:rsid w:val="002B7B20"/>
    <w:rsid w:val="002B7E10"/>
    <w:rsid w:val="002B7E37"/>
    <w:rsid w:val="002C08D0"/>
    <w:rsid w:val="002C0923"/>
    <w:rsid w:val="002C0A8D"/>
    <w:rsid w:val="002C1180"/>
    <w:rsid w:val="002C146F"/>
    <w:rsid w:val="002C16A2"/>
    <w:rsid w:val="002C1767"/>
    <w:rsid w:val="002C1A91"/>
    <w:rsid w:val="002C1EE1"/>
    <w:rsid w:val="002C21B1"/>
    <w:rsid w:val="002C2660"/>
    <w:rsid w:val="002C2E2B"/>
    <w:rsid w:val="002C3106"/>
    <w:rsid w:val="002C3406"/>
    <w:rsid w:val="002C3432"/>
    <w:rsid w:val="002C3880"/>
    <w:rsid w:val="002C4C03"/>
    <w:rsid w:val="002C4F81"/>
    <w:rsid w:val="002C5534"/>
    <w:rsid w:val="002C5695"/>
    <w:rsid w:val="002C5709"/>
    <w:rsid w:val="002C5B3E"/>
    <w:rsid w:val="002C674D"/>
    <w:rsid w:val="002C685C"/>
    <w:rsid w:val="002C6959"/>
    <w:rsid w:val="002C6ABB"/>
    <w:rsid w:val="002C6CAD"/>
    <w:rsid w:val="002C6ED7"/>
    <w:rsid w:val="002C6F7C"/>
    <w:rsid w:val="002C7067"/>
    <w:rsid w:val="002C73EB"/>
    <w:rsid w:val="002C741D"/>
    <w:rsid w:val="002C7446"/>
    <w:rsid w:val="002C7561"/>
    <w:rsid w:val="002C7744"/>
    <w:rsid w:val="002C77D7"/>
    <w:rsid w:val="002C7B26"/>
    <w:rsid w:val="002C7B99"/>
    <w:rsid w:val="002C7C35"/>
    <w:rsid w:val="002C7DA2"/>
    <w:rsid w:val="002D0196"/>
    <w:rsid w:val="002D08B7"/>
    <w:rsid w:val="002D0AEC"/>
    <w:rsid w:val="002D0D5C"/>
    <w:rsid w:val="002D0EC5"/>
    <w:rsid w:val="002D1465"/>
    <w:rsid w:val="002D1629"/>
    <w:rsid w:val="002D1655"/>
    <w:rsid w:val="002D18DD"/>
    <w:rsid w:val="002D1BCD"/>
    <w:rsid w:val="002D1C2C"/>
    <w:rsid w:val="002D1F04"/>
    <w:rsid w:val="002D203D"/>
    <w:rsid w:val="002D2130"/>
    <w:rsid w:val="002D2C8F"/>
    <w:rsid w:val="002D2C98"/>
    <w:rsid w:val="002D2D39"/>
    <w:rsid w:val="002D2DC7"/>
    <w:rsid w:val="002D30DC"/>
    <w:rsid w:val="002D3444"/>
    <w:rsid w:val="002D346A"/>
    <w:rsid w:val="002D34B2"/>
    <w:rsid w:val="002D36B8"/>
    <w:rsid w:val="002D375A"/>
    <w:rsid w:val="002D38BE"/>
    <w:rsid w:val="002D3949"/>
    <w:rsid w:val="002D3B28"/>
    <w:rsid w:val="002D45AD"/>
    <w:rsid w:val="002D47BD"/>
    <w:rsid w:val="002D48B5"/>
    <w:rsid w:val="002D4A79"/>
    <w:rsid w:val="002D4B05"/>
    <w:rsid w:val="002D5C36"/>
    <w:rsid w:val="002D5E45"/>
    <w:rsid w:val="002D6271"/>
    <w:rsid w:val="002D6C4A"/>
    <w:rsid w:val="002D6F85"/>
    <w:rsid w:val="002D7252"/>
    <w:rsid w:val="002D73A9"/>
    <w:rsid w:val="002D7431"/>
    <w:rsid w:val="002D793B"/>
    <w:rsid w:val="002D7D69"/>
    <w:rsid w:val="002D7E99"/>
    <w:rsid w:val="002E00D4"/>
    <w:rsid w:val="002E01B5"/>
    <w:rsid w:val="002E01D1"/>
    <w:rsid w:val="002E07A3"/>
    <w:rsid w:val="002E07BB"/>
    <w:rsid w:val="002E0914"/>
    <w:rsid w:val="002E1122"/>
    <w:rsid w:val="002E12C5"/>
    <w:rsid w:val="002E12F2"/>
    <w:rsid w:val="002E1868"/>
    <w:rsid w:val="002E1B6B"/>
    <w:rsid w:val="002E1B84"/>
    <w:rsid w:val="002E1BCD"/>
    <w:rsid w:val="002E1FE2"/>
    <w:rsid w:val="002E20EE"/>
    <w:rsid w:val="002E2315"/>
    <w:rsid w:val="002E2A5B"/>
    <w:rsid w:val="002E301B"/>
    <w:rsid w:val="002E30A2"/>
    <w:rsid w:val="002E31E9"/>
    <w:rsid w:val="002E3218"/>
    <w:rsid w:val="002E3402"/>
    <w:rsid w:val="002E3432"/>
    <w:rsid w:val="002E40CF"/>
    <w:rsid w:val="002E416A"/>
    <w:rsid w:val="002E4639"/>
    <w:rsid w:val="002E4EE9"/>
    <w:rsid w:val="002E51B1"/>
    <w:rsid w:val="002E52E7"/>
    <w:rsid w:val="002E554A"/>
    <w:rsid w:val="002E5766"/>
    <w:rsid w:val="002E5A5D"/>
    <w:rsid w:val="002E5BD9"/>
    <w:rsid w:val="002E61B2"/>
    <w:rsid w:val="002E6697"/>
    <w:rsid w:val="002E68B7"/>
    <w:rsid w:val="002E6AE2"/>
    <w:rsid w:val="002E74D5"/>
    <w:rsid w:val="002E75F3"/>
    <w:rsid w:val="002E77C9"/>
    <w:rsid w:val="002E7A1D"/>
    <w:rsid w:val="002E7CD9"/>
    <w:rsid w:val="002E7F0F"/>
    <w:rsid w:val="002E7FA4"/>
    <w:rsid w:val="002E7FDB"/>
    <w:rsid w:val="002F007C"/>
    <w:rsid w:val="002F00DB"/>
    <w:rsid w:val="002F0435"/>
    <w:rsid w:val="002F07BF"/>
    <w:rsid w:val="002F09B0"/>
    <w:rsid w:val="002F0DF0"/>
    <w:rsid w:val="002F11AC"/>
    <w:rsid w:val="002F133B"/>
    <w:rsid w:val="002F174A"/>
    <w:rsid w:val="002F209B"/>
    <w:rsid w:val="002F2300"/>
    <w:rsid w:val="002F23F9"/>
    <w:rsid w:val="002F2809"/>
    <w:rsid w:val="002F2868"/>
    <w:rsid w:val="002F2982"/>
    <w:rsid w:val="002F2E46"/>
    <w:rsid w:val="002F31D7"/>
    <w:rsid w:val="002F3491"/>
    <w:rsid w:val="002F35A2"/>
    <w:rsid w:val="002F35DE"/>
    <w:rsid w:val="002F3D1F"/>
    <w:rsid w:val="002F4159"/>
    <w:rsid w:val="002F440F"/>
    <w:rsid w:val="002F445C"/>
    <w:rsid w:val="002F4BD9"/>
    <w:rsid w:val="002F4CAA"/>
    <w:rsid w:val="002F4CCF"/>
    <w:rsid w:val="002F4D63"/>
    <w:rsid w:val="002F4D88"/>
    <w:rsid w:val="002F4ECF"/>
    <w:rsid w:val="002F4FE7"/>
    <w:rsid w:val="002F52AA"/>
    <w:rsid w:val="002F5398"/>
    <w:rsid w:val="002F5584"/>
    <w:rsid w:val="002F5CF0"/>
    <w:rsid w:val="002F5DA9"/>
    <w:rsid w:val="002F5DCD"/>
    <w:rsid w:val="002F5DDD"/>
    <w:rsid w:val="002F6328"/>
    <w:rsid w:val="002F637C"/>
    <w:rsid w:val="002F63AA"/>
    <w:rsid w:val="002F64FB"/>
    <w:rsid w:val="002F6683"/>
    <w:rsid w:val="002F6BB9"/>
    <w:rsid w:val="002F6C57"/>
    <w:rsid w:val="002F6C95"/>
    <w:rsid w:val="002F6E4E"/>
    <w:rsid w:val="002F7391"/>
    <w:rsid w:val="002F79B5"/>
    <w:rsid w:val="002F7F3A"/>
    <w:rsid w:val="00300337"/>
    <w:rsid w:val="00300701"/>
    <w:rsid w:val="00300B94"/>
    <w:rsid w:val="00300EF5"/>
    <w:rsid w:val="00300F68"/>
    <w:rsid w:val="0030133C"/>
    <w:rsid w:val="003014C7"/>
    <w:rsid w:val="0030174A"/>
    <w:rsid w:val="00301914"/>
    <w:rsid w:val="00301BE1"/>
    <w:rsid w:val="00301BEF"/>
    <w:rsid w:val="00302606"/>
    <w:rsid w:val="00302AE0"/>
    <w:rsid w:val="00302DA2"/>
    <w:rsid w:val="00302E25"/>
    <w:rsid w:val="00302E4F"/>
    <w:rsid w:val="003031DC"/>
    <w:rsid w:val="00303217"/>
    <w:rsid w:val="003035C5"/>
    <w:rsid w:val="00303626"/>
    <w:rsid w:val="00303B0D"/>
    <w:rsid w:val="00303CC5"/>
    <w:rsid w:val="00303FBF"/>
    <w:rsid w:val="0030446A"/>
    <w:rsid w:val="00304567"/>
    <w:rsid w:val="0030466B"/>
    <w:rsid w:val="003049D9"/>
    <w:rsid w:val="00304AA5"/>
    <w:rsid w:val="00304E4E"/>
    <w:rsid w:val="0030514B"/>
    <w:rsid w:val="0030526A"/>
    <w:rsid w:val="00305779"/>
    <w:rsid w:val="00305987"/>
    <w:rsid w:val="00305A26"/>
    <w:rsid w:val="00305D98"/>
    <w:rsid w:val="00305D9D"/>
    <w:rsid w:val="00306972"/>
    <w:rsid w:val="00306A13"/>
    <w:rsid w:val="00306A38"/>
    <w:rsid w:val="00306A90"/>
    <w:rsid w:val="00306BF1"/>
    <w:rsid w:val="00306C71"/>
    <w:rsid w:val="00306CE2"/>
    <w:rsid w:val="00307289"/>
    <w:rsid w:val="003073E0"/>
    <w:rsid w:val="00307881"/>
    <w:rsid w:val="00307B19"/>
    <w:rsid w:val="00307D45"/>
    <w:rsid w:val="00307D81"/>
    <w:rsid w:val="00307E78"/>
    <w:rsid w:val="00307F48"/>
    <w:rsid w:val="0031000C"/>
    <w:rsid w:val="003105BF"/>
    <w:rsid w:val="0031159E"/>
    <w:rsid w:val="00311AB4"/>
    <w:rsid w:val="00311B39"/>
    <w:rsid w:val="00311EF1"/>
    <w:rsid w:val="00312085"/>
    <w:rsid w:val="003122F4"/>
    <w:rsid w:val="00312609"/>
    <w:rsid w:val="003127B6"/>
    <w:rsid w:val="003127B9"/>
    <w:rsid w:val="003129A9"/>
    <w:rsid w:val="00312BA1"/>
    <w:rsid w:val="00312ED2"/>
    <w:rsid w:val="003135BB"/>
    <w:rsid w:val="00313EAA"/>
    <w:rsid w:val="00313EEF"/>
    <w:rsid w:val="00314735"/>
    <w:rsid w:val="003148D5"/>
    <w:rsid w:val="00314A31"/>
    <w:rsid w:val="00314A71"/>
    <w:rsid w:val="00314B7F"/>
    <w:rsid w:val="00314FE8"/>
    <w:rsid w:val="00315141"/>
    <w:rsid w:val="00315646"/>
    <w:rsid w:val="00315663"/>
    <w:rsid w:val="00315667"/>
    <w:rsid w:val="00315825"/>
    <w:rsid w:val="003159D0"/>
    <w:rsid w:val="00315E00"/>
    <w:rsid w:val="0031648B"/>
    <w:rsid w:val="003164FB"/>
    <w:rsid w:val="00316887"/>
    <w:rsid w:val="003168F2"/>
    <w:rsid w:val="00316F16"/>
    <w:rsid w:val="00316F5C"/>
    <w:rsid w:val="0031735D"/>
    <w:rsid w:val="003173BF"/>
    <w:rsid w:val="00317453"/>
    <w:rsid w:val="003175F2"/>
    <w:rsid w:val="003175F5"/>
    <w:rsid w:val="0031764E"/>
    <w:rsid w:val="00317723"/>
    <w:rsid w:val="003179BB"/>
    <w:rsid w:val="00317B40"/>
    <w:rsid w:val="00317D21"/>
    <w:rsid w:val="00320755"/>
    <w:rsid w:val="00320A04"/>
    <w:rsid w:val="00320A08"/>
    <w:rsid w:val="00320A52"/>
    <w:rsid w:val="00320BDD"/>
    <w:rsid w:val="00320D27"/>
    <w:rsid w:val="00321668"/>
    <w:rsid w:val="00321A15"/>
    <w:rsid w:val="00321AF3"/>
    <w:rsid w:val="00321C80"/>
    <w:rsid w:val="00321C98"/>
    <w:rsid w:val="00321DB4"/>
    <w:rsid w:val="0032229E"/>
    <w:rsid w:val="00322636"/>
    <w:rsid w:val="003227A1"/>
    <w:rsid w:val="00322AB5"/>
    <w:rsid w:val="00322ABC"/>
    <w:rsid w:val="00322BE8"/>
    <w:rsid w:val="003231C5"/>
    <w:rsid w:val="00323530"/>
    <w:rsid w:val="00323586"/>
    <w:rsid w:val="003238BF"/>
    <w:rsid w:val="00323BBF"/>
    <w:rsid w:val="00323DC4"/>
    <w:rsid w:val="0032431D"/>
    <w:rsid w:val="003243F5"/>
    <w:rsid w:val="003244CE"/>
    <w:rsid w:val="0032465E"/>
    <w:rsid w:val="00324817"/>
    <w:rsid w:val="003248C5"/>
    <w:rsid w:val="00324FD1"/>
    <w:rsid w:val="003250F6"/>
    <w:rsid w:val="0032556F"/>
    <w:rsid w:val="0032567B"/>
    <w:rsid w:val="00325C20"/>
    <w:rsid w:val="00325C75"/>
    <w:rsid w:val="00325F51"/>
    <w:rsid w:val="00326070"/>
    <w:rsid w:val="003260A1"/>
    <w:rsid w:val="00326109"/>
    <w:rsid w:val="0032636A"/>
    <w:rsid w:val="00326398"/>
    <w:rsid w:val="00326C5A"/>
    <w:rsid w:val="00326D4B"/>
    <w:rsid w:val="00327116"/>
    <w:rsid w:val="0032713C"/>
    <w:rsid w:val="003275E7"/>
    <w:rsid w:val="0033035E"/>
    <w:rsid w:val="00330498"/>
    <w:rsid w:val="003304E0"/>
    <w:rsid w:val="00330802"/>
    <w:rsid w:val="00330C21"/>
    <w:rsid w:val="00330F12"/>
    <w:rsid w:val="00331125"/>
    <w:rsid w:val="0033125C"/>
    <w:rsid w:val="003312D7"/>
    <w:rsid w:val="0033161A"/>
    <w:rsid w:val="0033161B"/>
    <w:rsid w:val="0033171E"/>
    <w:rsid w:val="003319B2"/>
    <w:rsid w:val="00331DE4"/>
    <w:rsid w:val="00331F4B"/>
    <w:rsid w:val="00331FE1"/>
    <w:rsid w:val="003323D4"/>
    <w:rsid w:val="003329E6"/>
    <w:rsid w:val="00332B9A"/>
    <w:rsid w:val="00332C0E"/>
    <w:rsid w:val="00332C1D"/>
    <w:rsid w:val="003331D3"/>
    <w:rsid w:val="003332F5"/>
    <w:rsid w:val="00333400"/>
    <w:rsid w:val="00333853"/>
    <w:rsid w:val="00333C97"/>
    <w:rsid w:val="00333D8F"/>
    <w:rsid w:val="00333EA4"/>
    <w:rsid w:val="00333FC2"/>
    <w:rsid w:val="00334265"/>
    <w:rsid w:val="0033461E"/>
    <w:rsid w:val="00334D7C"/>
    <w:rsid w:val="003353DC"/>
    <w:rsid w:val="0033542C"/>
    <w:rsid w:val="003358F2"/>
    <w:rsid w:val="003359AE"/>
    <w:rsid w:val="00335C1B"/>
    <w:rsid w:val="00335C1F"/>
    <w:rsid w:val="00335C43"/>
    <w:rsid w:val="003368F0"/>
    <w:rsid w:val="00336A44"/>
    <w:rsid w:val="00337297"/>
    <w:rsid w:val="0033772C"/>
    <w:rsid w:val="00337D2E"/>
    <w:rsid w:val="00337EEE"/>
    <w:rsid w:val="00340118"/>
    <w:rsid w:val="0034020B"/>
    <w:rsid w:val="00340841"/>
    <w:rsid w:val="0034089F"/>
    <w:rsid w:val="0034113D"/>
    <w:rsid w:val="003415A9"/>
    <w:rsid w:val="00341743"/>
    <w:rsid w:val="00341DFF"/>
    <w:rsid w:val="003420D6"/>
    <w:rsid w:val="003424F9"/>
    <w:rsid w:val="00342785"/>
    <w:rsid w:val="003427B6"/>
    <w:rsid w:val="00342839"/>
    <w:rsid w:val="00342ACB"/>
    <w:rsid w:val="00342B25"/>
    <w:rsid w:val="00343246"/>
    <w:rsid w:val="00343522"/>
    <w:rsid w:val="00343839"/>
    <w:rsid w:val="0034388A"/>
    <w:rsid w:val="00343B06"/>
    <w:rsid w:val="00343F3B"/>
    <w:rsid w:val="00344023"/>
    <w:rsid w:val="0034415C"/>
    <w:rsid w:val="0034454E"/>
    <w:rsid w:val="00344951"/>
    <w:rsid w:val="00344C38"/>
    <w:rsid w:val="00344F59"/>
    <w:rsid w:val="003452B8"/>
    <w:rsid w:val="00345414"/>
    <w:rsid w:val="00345714"/>
    <w:rsid w:val="00345819"/>
    <w:rsid w:val="003459F3"/>
    <w:rsid w:val="00345A69"/>
    <w:rsid w:val="00345E3B"/>
    <w:rsid w:val="00346231"/>
    <w:rsid w:val="00346298"/>
    <w:rsid w:val="00346316"/>
    <w:rsid w:val="003465CB"/>
    <w:rsid w:val="003466C7"/>
    <w:rsid w:val="00346809"/>
    <w:rsid w:val="003469DD"/>
    <w:rsid w:val="00346EE4"/>
    <w:rsid w:val="0034715A"/>
    <w:rsid w:val="003471B8"/>
    <w:rsid w:val="00347795"/>
    <w:rsid w:val="00347BAE"/>
    <w:rsid w:val="00347CE5"/>
    <w:rsid w:val="00350256"/>
    <w:rsid w:val="00350739"/>
    <w:rsid w:val="003509D9"/>
    <w:rsid w:val="0035100D"/>
    <w:rsid w:val="00351285"/>
    <w:rsid w:val="0035141C"/>
    <w:rsid w:val="00351571"/>
    <w:rsid w:val="00351986"/>
    <w:rsid w:val="00351A7D"/>
    <w:rsid w:val="00351AB2"/>
    <w:rsid w:val="00351D98"/>
    <w:rsid w:val="00351DC9"/>
    <w:rsid w:val="003521FB"/>
    <w:rsid w:val="00352323"/>
    <w:rsid w:val="0035283F"/>
    <w:rsid w:val="0035293B"/>
    <w:rsid w:val="00352B02"/>
    <w:rsid w:val="00352CD5"/>
    <w:rsid w:val="00352EDB"/>
    <w:rsid w:val="0035300B"/>
    <w:rsid w:val="003531F2"/>
    <w:rsid w:val="0035321F"/>
    <w:rsid w:val="003532AB"/>
    <w:rsid w:val="00353B0C"/>
    <w:rsid w:val="00353D89"/>
    <w:rsid w:val="00353F37"/>
    <w:rsid w:val="00353F80"/>
    <w:rsid w:val="0035402F"/>
    <w:rsid w:val="00354150"/>
    <w:rsid w:val="003541D9"/>
    <w:rsid w:val="0035453F"/>
    <w:rsid w:val="00354734"/>
    <w:rsid w:val="0035475F"/>
    <w:rsid w:val="003547AC"/>
    <w:rsid w:val="00354E02"/>
    <w:rsid w:val="003555ED"/>
    <w:rsid w:val="0035584A"/>
    <w:rsid w:val="00355E1F"/>
    <w:rsid w:val="003562DF"/>
    <w:rsid w:val="00356353"/>
    <w:rsid w:val="0035637F"/>
    <w:rsid w:val="0035669D"/>
    <w:rsid w:val="00356791"/>
    <w:rsid w:val="00356BFF"/>
    <w:rsid w:val="00356D79"/>
    <w:rsid w:val="00357293"/>
    <w:rsid w:val="00357518"/>
    <w:rsid w:val="00357754"/>
    <w:rsid w:val="00357BF3"/>
    <w:rsid w:val="00360344"/>
    <w:rsid w:val="003603C4"/>
    <w:rsid w:val="003603E6"/>
    <w:rsid w:val="0036046A"/>
    <w:rsid w:val="00360549"/>
    <w:rsid w:val="0036094C"/>
    <w:rsid w:val="00360CBF"/>
    <w:rsid w:val="00360CE0"/>
    <w:rsid w:val="00361246"/>
    <w:rsid w:val="00361355"/>
    <w:rsid w:val="0036136F"/>
    <w:rsid w:val="003613BE"/>
    <w:rsid w:val="003613EF"/>
    <w:rsid w:val="0036149C"/>
    <w:rsid w:val="003615D1"/>
    <w:rsid w:val="003619E4"/>
    <w:rsid w:val="00361BC8"/>
    <w:rsid w:val="00361F77"/>
    <w:rsid w:val="00361FF5"/>
    <w:rsid w:val="00362624"/>
    <w:rsid w:val="00362688"/>
    <w:rsid w:val="003627E3"/>
    <w:rsid w:val="003630CD"/>
    <w:rsid w:val="0036320A"/>
    <w:rsid w:val="00363540"/>
    <w:rsid w:val="003635E0"/>
    <w:rsid w:val="0036365C"/>
    <w:rsid w:val="00363953"/>
    <w:rsid w:val="00363A50"/>
    <w:rsid w:val="003643FB"/>
    <w:rsid w:val="003645A2"/>
    <w:rsid w:val="00364698"/>
    <w:rsid w:val="00364812"/>
    <w:rsid w:val="00364A52"/>
    <w:rsid w:val="00364E2C"/>
    <w:rsid w:val="0036562A"/>
    <w:rsid w:val="00365695"/>
    <w:rsid w:val="0036576A"/>
    <w:rsid w:val="0036581E"/>
    <w:rsid w:val="003658DC"/>
    <w:rsid w:val="00365C0A"/>
    <w:rsid w:val="00365CD6"/>
    <w:rsid w:val="00365D1B"/>
    <w:rsid w:val="00365E24"/>
    <w:rsid w:val="00365EDE"/>
    <w:rsid w:val="00365F06"/>
    <w:rsid w:val="00365F1F"/>
    <w:rsid w:val="00365FEE"/>
    <w:rsid w:val="00366245"/>
    <w:rsid w:val="00366259"/>
    <w:rsid w:val="0036670A"/>
    <w:rsid w:val="00366882"/>
    <w:rsid w:val="00366BB1"/>
    <w:rsid w:val="00366E95"/>
    <w:rsid w:val="0036708C"/>
    <w:rsid w:val="00367147"/>
    <w:rsid w:val="00367441"/>
    <w:rsid w:val="00367632"/>
    <w:rsid w:val="003677C2"/>
    <w:rsid w:val="0036793B"/>
    <w:rsid w:val="00370023"/>
    <w:rsid w:val="003703DB"/>
    <w:rsid w:val="0037090A"/>
    <w:rsid w:val="00370AE4"/>
    <w:rsid w:val="00370D04"/>
    <w:rsid w:val="00370DDC"/>
    <w:rsid w:val="003713EA"/>
    <w:rsid w:val="00371732"/>
    <w:rsid w:val="003718FC"/>
    <w:rsid w:val="00371AB5"/>
    <w:rsid w:val="00371DAB"/>
    <w:rsid w:val="0037205B"/>
    <w:rsid w:val="0037208A"/>
    <w:rsid w:val="003724F9"/>
    <w:rsid w:val="00372636"/>
    <w:rsid w:val="00372A3B"/>
    <w:rsid w:val="00372BA9"/>
    <w:rsid w:val="00372BFD"/>
    <w:rsid w:val="00372DC4"/>
    <w:rsid w:val="00372F03"/>
    <w:rsid w:val="00373185"/>
    <w:rsid w:val="003733BF"/>
    <w:rsid w:val="00373737"/>
    <w:rsid w:val="00373852"/>
    <w:rsid w:val="00373BD5"/>
    <w:rsid w:val="00373D72"/>
    <w:rsid w:val="00373F12"/>
    <w:rsid w:val="0037412E"/>
    <w:rsid w:val="00374369"/>
    <w:rsid w:val="003746CA"/>
    <w:rsid w:val="00374B47"/>
    <w:rsid w:val="00374C03"/>
    <w:rsid w:val="00374EE9"/>
    <w:rsid w:val="00374EF6"/>
    <w:rsid w:val="00375048"/>
    <w:rsid w:val="00375DAA"/>
    <w:rsid w:val="003761E9"/>
    <w:rsid w:val="00376518"/>
    <w:rsid w:val="003765F6"/>
    <w:rsid w:val="00376652"/>
    <w:rsid w:val="00376731"/>
    <w:rsid w:val="00376D3B"/>
    <w:rsid w:val="00376EA4"/>
    <w:rsid w:val="0037701B"/>
    <w:rsid w:val="003770AA"/>
    <w:rsid w:val="003775C9"/>
    <w:rsid w:val="00377923"/>
    <w:rsid w:val="00377B39"/>
    <w:rsid w:val="00377C60"/>
    <w:rsid w:val="0038013E"/>
    <w:rsid w:val="0038026C"/>
    <w:rsid w:val="00380401"/>
    <w:rsid w:val="00380639"/>
    <w:rsid w:val="003807CC"/>
    <w:rsid w:val="00380B69"/>
    <w:rsid w:val="00380BA9"/>
    <w:rsid w:val="00380C71"/>
    <w:rsid w:val="00380E93"/>
    <w:rsid w:val="00380F63"/>
    <w:rsid w:val="00380FAA"/>
    <w:rsid w:val="00381015"/>
    <w:rsid w:val="00381184"/>
    <w:rsid w:val="00381233"/>
    <w:rsid w:val="00381362"/>
    <w:rsid w:val="00381563"/>
    <w:rsid w:val="00381A92"/>
    <w:rsid w:val="00381BD5"/>
    <w:rsid w:val="003821BF"/>
    <w:rsid w:val="003822BF"/>
    <w:rsid w:val="0038261D"/>
    <w:rsid w:val="00382C03"/>
    <w:rsid w:val="00382F44"/>
    <w:rsid w:val="0038302F"/>
    <w:rsid w:val="003835BF"/>
    <w:rsid w:val="003835E6"/>
    <w:rsid w:val="00383822"/>
    <w:rsid w:val="00383C2A"/>
    <w:rsid w:val="00383D1B"/>
    <w:rsid w:val="00383D70"/>
    <w:rsid w:val="00383E9B"/>
    <w:rsid w:val="00384A85"/>
    <w:rsid w:val="00384B49"/>
    <w:rsid w:val="00384B4B"/>
    <w:rsid w:val="00385277"/>
    <w:rsid w:val="00385385"/>
    <w:rsid w:val="0038548F"/>
    <w:rsid w:val="003855AD"/>
    <w:rsid w:val="00385CA5"/>
    <w:rsid w:val="00385D9D"/>
    <w:rsid w:val="00386611"/>
    <w:rsid w:val="003867B2"/>
    <w:rsid w:val="0038686B"/>
    <w:rsid w:val="00386971"/>
    <w:rsid w:val="00386E51"/>
    <w:rsid w:val="003870E6"/>
    <w:rsid w:val="0038758B"/>
    <w:rsid w:val="00387B25"/>
    <w:rsid w:val="00390154"/>
    <w:rsid w:val="0039060E"/>
    <w:rsid w:val="0039066E"/>
    <w:rsid w:val="00390DCC"/>
    <w:rsid w:val="00390F6C"/>
    <w:rsid w:val="0039109A"/>
    <w:rsid w:val="00391265"/>
    <w:rsid w:val="0039157E"/>
    <w:rsid w:val="00391B3E"/>
    <w:rsid w:val="00391C68"/>
    <w:rsid w:val="00391DDD"/>
    <w:rsid w:val="00391F39"/>
    <w:rsid w:val="0039211F"/>
    <w:rsid w:val="003921CE"/>
    <w:rsid w:val="00392715"/>
    <w:rsid w:val="003929CE"/>
    <w:rsid w:val="00393502"/>
    <w:rsid w:val="00393673"/>
    <w:rsid w:val="00393C4C"/>
    <w:rsid w:val="00393EA7"/>
    <w:rsid w:val="00393EF5"/>
    <w:rsid w:val="003947FE"/>
    <w:rsid w:val="003948C7"/>
    <w:rsid w:val="00394A89"/>
    <w:rsid w:val="00394C26"/>
    <w:rsid w:val="003950A3"/>
    <w:rsid w:val="00395242"/>
    <w:rsid w:val="003953D6"/>
    <w:rsid w:val="0039593A"/>
    <w:rsid w:val="00395B49"/>
    <w:rsid w:val="00395E28"/>
    <w:rsid w:val="0039670E"/>
    <w:rsid w:val="00396B3F"/>
    <w:rsid w:val="00396B6C"/>
    <w:rsid w:val="00396D95"/>
    <w:rsid w:val="00397057"/>
    <w:rsid w:val="0039727A"/>
    <w:rsid w:val="00397554"/>
    <w:rsid w:val="00397B69"/>
    <w:rsid w:val="003A0083"/>
    <w:rsid w:val="003A0201"/>
    <w:rsid w:val="003A02F6"/>
    <w:rsid w:val="003A037A"/>
    <w:rsid w:val="003A0693"/>
    <w:rsid w:val="003A0845"/>
    <w:rsid w:val="003A0A6E"/>
    <w:rsid w:val="003A148D"/>
    <w:rsid w:val="003A17C5"/>
    <w:rsid w:val="003A183C"/>
    <w:rsid w:val="003A1A8A"/>
    <w:rsid w:val="003A1C9E"/>
    <w:rsid w:val="003A1FB8"/>
    <w:rsid w:val="003A2101"/>
    <w:rsid w:val="003A2210"/>
    <w:rsid w:val="003A230B"/>
    <w:rsid w:val="003A2367"/>
    <w:rsid w:val="003A2693"/>
    <w:rsid w:val="003A2720"/>
    <w:rsid w:val="003A29D2"/>
    <w:rsid w:val="003A2C34"/>
    <w:rsid w:val="003A2D1F"/>
    <w:rsid w:val="003A2D7F"/>
    <w:rsid w:val="003A2F7B"/>
    <w:rsid w:val="003A3C06"/>
    <w:rsid w:val="003A3D4D"/>
    <w:rsid w:val="003A41C9"/>
    <w:rsid w:val="003A44A9"/>
    <w:rsid w:val="003A48E2"/>
    <w:rsid w:val="003A4A5B"/>
    <w:rsid w:val="003A5691"/>
    <w:rsid w:val="003A5F96"/>
    <w:rsid w:val="003A6083"/>
    <w:rsid w:val="003A6778"/>
    <w:rsid w:val="003A6BC3"/>
    <w:rsid w:val="003A7101"/>
    <w:rsid w:val="003A7356"/>
    <w:rsid w:val="003A749A"/>
    <w:rsid w:val="003A7607"/>
    <w:rsid w:val="003A7696"/>
    <w:rsid w:val="003A78FB"/>
    <w:rsid w:val="003A7908"/>
    <w:rsid w:val="003B02B1"/>
    <w:rsid w:val="003B0402"/>
    <w:rsid w:val="003B042D"/>
    <w:rsid w:val="003B078E"/>
    <w:rsid w:val="003B0B2D"/>
    <w:rsid w:val="003B0E85"/>
    <w:rsid w:val="003B0F10"/>
    <w:rsid w:val="003B1114"/>
    <w:rsid w:val="003B1432"/>
    <w:rsid w:val="003B14BE"/>
    <w:rsid w:val="003B1583"/>
    <w:rsid w:val="003B16D7"/>
    <w:rsid w:val="003B1764"/>
    <w:rsid w:val="003B1912"/>
    <w:rsid w:val="003B199A"/>
    <w:rsid w:val="003B1CF9"/>
    <w:rsid w:val="003B1E7A"/>
    <w:rsid w:val="003B1EEE"/>
    <w:rsid w:val="003B2048"/>
    <w:rsid w:val="003B208E"/>
    <w:rsid w:val="003B20A2"/>
    <w:rsid w:val="003B21B8"/>
    <w:rsid w:val="003B2D32"/>
    <w:rsid w:val="003B30FA"/>
    <w:rsid w:val="003B352D"/>
    <w:rsid w:val="003B37DE"/>
    <w:rsid w:val="003B3B2D"/>
    <w:rsid w:val="003B4155"/>
    <w:rsid w:val="003B42EB"/>
    <w:rsid w:val="003B44B1"/>
    <w:rsid w:val="003B4768"/>
    <w:rsid w:val="003B48A9"/>
    <w:rsid w:val="003B4CE5"/>
    <w:rsid w:val="003B4DF6"/>
    <w:rsid w:val="003B4F4A"/>
    <w:rsid w:val="003B5113"/>
    <w:rsid w:val="003B54A7"/>
    <w:rsid w:val="003B564C"/>
    <w:rsid w:val="003B56B8"/>
    <w:rsid w:val="003B581A"/>
    <w:rsid w:val="003B5973"/>
    <w:rsid w:val="003B5D11"/>
    <w:rsid w:val="003B60A0"/>
    <w:rsid w:val="003B60B4"/>
    <w:rsid w:val="003B61AF"/>
    <w:rsid w:val="003B6360"/>
    <w:rsid w:val="003B6487"/>
    <w:rsid w:val="003B64F1"/>
    <w:rsid w:val="003B6680"/>
    <w:rsid w:val="003B6DCA"/>
    <w:rsid w:val="003B702B"/>
    <w:rsid w:val="003B73F6"/>
    <w:rsid w:val="003B75A5"/>
    <w:rsid w:val="003B76B1"/>
    <w:rsid w:val="003B777A"/>
    <w:rsid w:val="003B791B"/>
    <w:rsid w:val="003C023C"/>
    <w:rsid w:val="003C02B1"/>
    <w:rsid w:val="003C03FD"/>
    <w:rsid w:val="003C0428"/>
    <w:rsid w:val="003C045C"/>
    <w:rsid w:val="003C0494"/>
    <w:rsid w:val="003C0855"/>
    <w:rsid w:val="003C0928"/>
    <w:rsid w:val="003C100A"/>
    <w:rsid w:val="003C10AE"/>
    <w:rsid w:val="003C12C0"/>
    <w:rsid w:val="003C17FC"/>
    <w:rsid w:val="003C1C8A"/>
    <w:rsid w:val="003C1FA4"/>
    <w:rsid w:val="003C20E5"/>
    <w:rsid w:val="003C243F"/>
    <w:rsid w:val="003C251F"/>
    <w:rsid w:val="003C2ADD"/>
    <w:rsid w:val="003C3172"/>
    <w:rsid w:val="003C41EF"/>
    <w:rsid w:val="003C45B8"/>
    <w:rsid w:val="003C47F9"/>
    <w:rsid w:val="003C48EE"/>
    <w:rsid w:val="003C4A5A"/>
    <w:rsid w:val="003C524E"/>
    <w:rsid w:val="003C5336"/>
    <w:rsid w:val="003C54C8"/>
    <w:rsid w:val="003C5533"/>
    <w:rsid w:val="003C5579"/>
    <w:rsid w:val="003C55B5"/>
    <w:rsid w:val="003C5764"/>
    <w:rsid w:val="003C5A86"/>
    <w:rsid w:val="003C5B54"/>
    <w:rsid w:val="003C5D58"/>
    <w:rsid w:val="003C6596"/>
    <w:rsid w:val="003C6873"/>
    <w:rsid w:val="003C69C3"/>
    <w:rsid w:val="003C6E5B"/>
    <w:rsid w:val="003C6F9B"/>
    <w:rsid w:val="003C729E"/>
    <w:rsid w:val="003C738F"/>
    <w:rsid w:val="003C773B"/>
    <w:rsid w:val="003D0259"/>
    <w:rsid w:val="003D0A88"/>
    <w:rsid w:val="003D0D59"/>
    <w:rsid w:val="003D10FB"/>
    <w:rsid w:val="003D1292"/>
    <w:rsid w:val="003D16AB"/>
    <w:rsid w:val="003D1799"/>
    <w:rsid w:val="003D1C59"/>
    <w:rsid w:val="003D1DAA"/>
    <w:rsid w:val="003D1F54"/>
    <w:rsid w:val="003D2295"/>
    <w:rsid w:val="003D229D"/>
    <w:rsid w:val="003D22F0"/>
    <w:rsid w:val="003D2B6B"/>
    <w:rsid w:val="003D2F57"/>
    <w:rsid w:val="003D32BB"/>
    <w:rsid w:val="003D3375"/>
    <w:rsid w:val="003D34A5"/>
    <w:rsid w:val="003D3596"/>
    <w:rsid w:val="003D3B95"/>
    <w:rsid w:val="003D3D54"/>
    <w:rsid w:val="003D3D78"/>
    <w:rsid w:val="003D3D99"/>
    <w:rsid w:val="003D3EC5"/>
    <w:rsid w:val="003D4179"/>
    <w:rsid w:val="003D455A"/>
    <w:rsid w:val="003D467C"/>
    <w:rsid w:val="003D4B14"/>
    <w:rsid w:val="003D4C8E"/>
    <w:rsid w:val="003D4F1E"/>
    <w:rsid w:val="003D4FAD"/>
    <w:rsid w:val="003D5083"/>
    <w:rsid w:val="003D546A"/>
    <w:rsid w:val="003D58AE"/>
    <w:rsid w:val="003D5A93"/>
    <w:rsid w:val="003D60A7"/>
    <w:rsid w:val="003D623C"/>
    <w:rsid w:val="003D6456"/>
    <w:rsid w:val="003D652F"/>
    <w:rsid w:val="003D6588"/>
    <w:rsid w:val="003D66B6"/>
    <w:rsid w:val="003D6766"/>
    <w:rsid w:val="003D67D9"/>
    <w:rsid w:val="003D69F0"/>
    <w:rsid w:val="003D6A41"/>
    <w:rsid w:val="003D6D9D"/>
    <w:rsid w:val="003D70AA"/>
    <w:rsid w:val="003D722E"/>
    <w:rsid w:val="003D7406"/>
    <w:rsid w:val="003D740D"/>
    <w:rsid w:val="003D74AD"/>
    <w:rsid w:val="003D76D8"/>
    <w:rsid w:val="003D776E"/>
    <w:rsid w:val="003D7D86"/>
    <w:rsid w:val="003D7D94"/>
    <w:rsid w:val="003D7ECF"/>
    <w:rsid w:val="003E0332"/>
    <w:rsid w:val="003E0414"/>
    <w:rsid w:val="003E045E"/>
    <w:rsid w:val="003E04C3"/>
    <w:rsid w:val="003E061C"/>
    <w:rsid w:val="003E0652"/>
    <w:rsid w:val="003E0C71"/>
    <w:rsid w:val="003E0D3F"/>
    <w:rsid w:val="003E0EC0"/>
    <w:rsid w:val="003E0F47"/>
    <w:rsid w:val="003E0FBC"/>
    <w:rsid w:val="003E130B"/>
    <w:rsid w:val="003E150E"/>
    <w:rsid w:val="003E1750"/>
    <w:rsid w:val="003E175C"/>
    <w:rsid w:val="003E17B8"/>
    <w:rsid w:val="003E1BC4"/>
    <w:rsid w:val="003E2126"/>
    <w:rsid w:val="003E2511"/>
    <w:rsid w:val="003E2CC8"/>
    <w:rsid w:val="003E2D63"/>
    <w:rsid w:val="003E2F51"/>
    <w:rsid w:val="003E340C"/>
    <w:rsid w:val="003E383A"/>
    <w:rsid w:val="003E38D1"/>
    <w:rsid w:val="003E3916"/>
    <w:rsid w:val="003E393C"/>
    <w:rsid w:val="003E3CC1"/>
    <w:rsid w:val="003E3D13"/>
    <w:rsid w:val="003E3DBE"/>
    <w:rsid w:val="003E40A5"/>
    <w:rsid w:val="003E439F"/>
    <w:rsid w:val="003E44B6"/>
    <w:rsid w:val="003E4B87"/>
    <w:rsid w:val="003E4D31"/>
    <w:rsid w:val="003E4E4B"/>
    <w:rsid w:val="003E4EF9"/>
    <w:rsid w:val="003E508F"/>
    <w:rsid w:val="003E54EF"/>
    <w:rsid w:val="003E5A5A"/>
    <w:rsid w:val="003E5ADF"/>
    <w:rsid w:val="003E62FE"/>
    <w:rsid w:val="003E65F3"/>
    <w:rsid w:val="003E67F4"/>
    <w:rsid w:val="003E6A74"/>
    <w:rsid w:val="003E6BBA"/>
    <w:rsid w:val="003E6CF7"/>
    <w:rsid w:val="003E6FED"/>
    <w:rsid w:val="003E79A1"/>
    <w:rsid w:val="003E7A92"/>
    <w:rsid w:val="003E7DD0"/>
    <w:rsid w:val="003F00CF"/>
    <w:rsid w:val="003F0140"/>
    <w:rsid w:val="003F0465"/>
    <w:rsid w:val="003F048F"/>
    <w:rsid w:val="003F0563"/>
    <w:rsid w:val="003F0630"/>
    <w:rsid w:val="003F063F"/>
    <w:rsid w:val="003F084A"/>
    <w:rsid w:val="003F0934"/>
    <w:rsid w:val="003F0996"/>
    <w:rsid w:val="003F0F2C"/>
    <w:rsid w:val="003F14BA"/>
    <w:rsid w:val="003F15DB"/>
    <w:rsid w:val="003F1A07"/>
    <w:rsid w:val="003F1EFC"/>
    <w:rsid w:val="003F1F48"/>
    <w:rsid w:val="003F1FD2"/>
    <w:rsid w:val="003F2249"/>
    <w:rsid w:val="003F25D7"/>
    <w:rsid w:val="003F2726"/>
    <w:rsid w:val="003F2C74"/>
    <w:rsid w:val="003F2F28"/>
    <w:rsid w:val="003F30EC"/>
    <w:rsid w:val="003F3102"/>
    <w:rsid w:val="003F3227"/>
    <w:rsid w:val="003F338C"/>
    <w:rsid w:val="003F36EC"/>
    <w:rsid w:val="003F39B7"/>
    <w:rsid w:val="003F4373"/>
    <w:rsid w:val="003F45EA"/>
    <w:rsid w:val="003F4E16"/>
    <w:rsid w:val="003F4FE6"/>
    <w:rsid w:val="003F5657"/>
    <w:rsid w:val="003F5705"/>
    <w:rsid w:val="003F581D"/>
    <w:rsid w:val="003F5822"/>
    <w:rsid w:val="003F5A95"/>
    <w:rsid w:val="003F6217"/>
    <w:rsid w:val="003F6323"/>
    <w:rsid w:val="003F6342"/>
    <w:rsid w:val="003F64A4"/>
    <w:rsid w:val="003F684A"/>
    <w:rsid w:val="003F6939"/>
    <w:rsid w:val="003F6AF9"/>
    <w:rsid w:val="003F6D8E"/>
    <w:rsid w:val="003F6E54"/>
    <w:rsid w:val="003F6F3D"/>
    <w:rsid w:val="003F7057"/>
    <w:rsid w:val="003F7200"/>
    <w:rsid w:val="003F7866"/>
    <w:rsid w:val="003F7CD5"/>
    <w:rsid w:val="004001B6"/>
    <w:rsid w:val="004001B9"/>
    <w:rsid w:val="004002D3"/>
    <w:rsid w:val="00400A23"/>
    <w:rsid w:val="00400FEC"/>
    <w:rsid w:val="00401189"/>
    <w:rsid w:val="004011C5"/>
    <w:rsid w:val="00401650"/>
    <w:rsid w:val="00401D38"/>
    <w:rsid w:val="00401D64"/>
    <w:rsid w:val="00401E3C"/>
    <w:rsid w:val="00402142"/>
    <w:rsid w:val="004021BA"/>
    <w:rsid w:val="004022E2"/>
    <w:rsid w:val="00402868"/>
    <w:rsid w:val="0040295C"/>
    <w:rsid w:val="00402AEA"/>
    <w:rsid w:val="00402C6D"/>
    <w:rsid w:val="00402DD2"/>
    <w:rsid w:val="004035AC"/>
    <w:rsid w:val="004039C7"/>
    <w:rsid w:val="00403B43"/>
    <w:rsid w:val="00403C09"/>
    <w:rsid w:val="00403CCA"/>
    <w:rsid w:val="00403EEF"/>
    <w:rsid w:val="004045BD"/>
    <w:rsid w:val="004046C5"/>
    <w:rsid w:val="00404A4D"/>
    <w:rsid w:val="00404BF3"/>
    <w:rsid w:val="00404EFB"/>
    <w:rsid w:val="00405224"/>
    <w:rsid w:val="0040549F"/>
    <w:rsid w:val="004056AF"/>
    <w:rsid w:val="00405A28"/>
    <w:rsid w:val="00405D07"/>
    <w:rsid w:val="00405FC5"/>
    <w:rsid w:val="004062B2"/>
    <w:rsid w:val="00406929"/>
    <w:rsid w:val="00406AF0"/>
    <w:rsid w:val="00406BC3"/>
    <w:rsid w:val="00406D66"/>
    <w:rsid w:val="004071C3"/>
    <w:rsid w:val="0040741D"/>
    <w:rsid w:val="0040764F"/>
    <w:rsid w:val="00407979"/>
    <w:rsid w:val="00407F4D"/>
    <w:rsid w:val="004103CF"/>
    <w:rsid w:val="00410405"/>
    <w:rsid w:val="004104A6"/>
    <w:rsid w:val="004106B4"/>
    <w:rsid w:val="0041096E"/>
    <w:rsid w:val="00410DA4"/>
    <w:rsid w:val="00410E7D"/>
    <w:rsid w:val="004111D4"/>
    <w:rsid w:val="00411220"/>
    <w:rsid w:val="004114FE"/>
    <w:rsid w:val="0041186E"/>
    <w:rsid w:val="0041189A"/>
    <w:rsid w:val="00412153"/>
    <w:rsid w:val="004121A7"/>
    <w:rsid w:val="004121AE"/>
    <w:rsid w:val="0041224B"/>
    <w:rsid w:val="00412F1B"/>
    <w:rsid w:val="0041322E"/>
    <w:rsid w:val="004137B5"/>
    <w:rsid w:val="004138ED"/>
    <w:rsid w:val="004139D2"/>
    <w:rsid w:val="00414202"/>
    <w:rsid w:val="00414287"/>
    <w:rsid w:val="0041430B"/>
    <w:rsid w:val="00414399"/>
    <w:rsid w:val="00414684"/>
    <w:rsid w:val="00414D63"/>
    <w:rsid w:val="00414FAD"/>
    <w:rsid w:val="00415223"/>
    <w:rsid w:val="004158EC"/>
    <w:rsid w:val="00415952"/>
    <w:rsid w:val="00415AB0"/>
    <w:rsid w:val="00415E4F"/>
    <w:rsid w:val="004163C1"/>
    <w:rsid w:val="0041646D"/>
    <w:rsid w:val="0041686D"/>
    <w:rsid w:val="004168A5"/>
    <w:rsid w:val="00416E9F"/>
    <w:rsid w:val="0041716D"/>
    <w:rsid w:val="00417913"/>
    <w:rsid w:val="00417DE3"/>
    <w:rsid w:val="00417E81"/>
    <w:rsid w:val="00417ED9"/>
    <w:rsid w:val="0042004E"/>
    <w:rsid w:val="0042028B"/>
    <w:rsid w:val="0042047F"/>
    <w:rsid w:val="004205AA"/>
    <w:rsid w:val="00420F9D"/>
    <w:rsid w:val="0042100E"/>
    <w:rsid w:val="00421307"/>
    <w:rsid w:val="004215EA"/>
    <w:rsid w:val="004217C5"/>
    <w:rsid w:val="00421B07"/>
    <w:rsid w:val="00421B7D"/>
    <w:rsid w:val="00421B7F"/>
    <w:rsid w:val="00421B8D"/>
    <w:rsid w:val="0042205B"/>
    <w:rsid w:val="00422322"/>
    <w:rsid w:val="004223F8"/>
    <w:rsid w:val="00422641"/>
    <w:rsid w:val="00422BC5"/>
    <w:rsid w:val="00422D17"/>
    <w:rsid w:val="00422ED5"/>
    <w:rsid w:val="00422F78"/>
    <w:rsid w:val="004232C2"/>
    <w:rsid w:val="004237AE"/>
    <w:rsid w:val="00423B88"/>
    <w:rsid w:val="00424082"/>
    <w:rsid w:val="0042417F"/>
    <w:rsid w:val="00424B9B"/>
    <w:rsid w:val="00424CB2"/>
    <w:rsid w:val="0042509F"/>
    <w:rsid w:val="00425593"/>
    <w:rsid w:val="004256A9"/>
    <w:rsid w:val="004261E8"/>
    <w:rsid w:val="00426CEC"/>
    <w:rsid w:val="00427149"/>
    <w:rsid w:val="00427AAA"/>
    <w:rsid w:val="00430412"/>
    <w:rsid w:val="00430767"/>
    <w:rsid w:val="00430768"/>
    <w:rsid w:val="00430A3A"/>
    <w:rsid w:val="00430DD1"/>
    <w:rsid w:val="00430F91"/>
    <w:rsid w:val="0043174F"/>
    <w:rsid w:val="00431773"/>
    <w:rsid w:val="004317D6"/>
    <w:rsid w:val="00431994"/>
    <w:rsid w:val="00431D20"/>
    <w:rsid w:val="00431E68"/>
    <w:rsid w:val="00432266"/>
    <w:rsid w:val="0043236C"/>
    <w:rsid w:val="004324A4"/>
    <w:rsid w:val="004326B4"/>
    <w:rsid w:val="00432AB9"/>
    <w:rsid w:val="00432E41"/>
    <w:rsid w:val="004330DB"/>
    <w:rsid w:val="00433150"/>
    <w:rsid w:val="004331CA"/>
    <w:rsid w:val="004332EB"/>
    <w:rsid w:val="004344C6"/>
    <w:rsid w:val="00434E3F"/>
    <w:rsid w:val="004351D5"/>
    <w:rsid w:val="00435236"/>
    <w:rsid w:val="004352DC"/>
    <w:rsid w:val="00435343"/>
    <w:rsid w:val="00435617"/>
    <w:rsid w:val="00435D6E"/>
    <w:rsid w:val="00436044"/>
    <w:rsid w:val="004361AA"/>
    <w:rsid w:val="004362A9"/>
    <w:rsid w:val="004368E1"/>
    <w:rsid w:val="0043692D"/>
    <w:rsid w:val="00436966"/>
    <w:rsid w:val="004369A2"/>
    <w:rsid w:val="00436D28"/>
    <w:rsid w:val="00436D54"/>
    <w:rsid w:val="00437358"/>
    <w:rsid w:val="00437684"/>
    <w:rsid w:val="004378F0"/>
    <w:rsid w:val="00437A45"/>
    <w:rsid w:val="004402F6"/>
    <w:rsid w:val="004406BB"/>
    <w:rsid w:val="004408CB"/>
    <w:rsid w:val="004409E3"/>
    <w:rsid w:val="00440E0E"/>
    <w:rsid w:val="0044109E"/>
    <w:rsid w:val="004412FD"/>
    <w:rsid w:val="0044166A"/>
    <w:rsid w:val="004416D0"/>
    <w:rsid w:val="004419E1"/>
    <w:rsid w:val="00441A5F"/>
    <w:rsid w:val="00441C63"/>
    <w:rsid w:val="004423D1"/>
    <w:rsid w:val="00442461"/>
    <w:rsid w:val="00442F30"/>
    <w:rsid w:val="004437C4"/>
    <w:rsid w:val="00443966"/>
    <w:rsid w:val="00443A2D"/>
    <w:rsid w:val="00443E56"/>
    <w:rsid w:val="00444089"/>
    <w:rsid w:val="004443F6"/>
    <w:rsid w:val="0044465A"/>
    <w:rsid w:val="004446A4"/>
    <w:rsid w:val="00445678"/>
    <w:rsid w:val="00445692"/>
    <w:rsid w:val="004457A7"/>
    <w:rsid w:val="0044595F"/>
    <w:rsid w:val="004459BD"/>
    <w:rsid w:val="004459FB"/>
    <w:rsid w:val="004462AF"/>
    <w:rsid w:val="0044649D"/>
    <w:rsid w:val="004466EC"/>
    <w:rsid w:val="00446A04"/>
    <w:rsid w:val="00446AD2"/>
    <w:rsid w:val="00446CA3"/>
    <w:rsid w:val="00447013"/>
    <w:rsid w:val="0044703A"/>
    <w:rsid w:val="0044727F"/>
    <w:rsid w:val="00447655"/>
    <w:rsid w:val="004476E0"/>
    <w:rsid w:val="00447761"/>
    <w:rsid w:val="00447866"/>
    <w:rsid w:val="004478A5"/>
    <w:rsid w:val="00447AF7"/>
    <w:rsid w:val="00447D53"/>
    <w:rsid w:val="00447E3B"/>
    <w:rsid w:val="00447E87"/>
    <w:rsid w:val="00450028"/>
    <w:rsid w:val="0045021E"/>
    <w:rsid w:val="004504B6"/>
    <w:rsid w:val="00450550"/>
    <w:rsid w:val="00450730"/>
    <w:rsid w:val="00450A82"/>
    <w:rsid w:val="00450C12"/>
    <w:rsid w:val="00450D9E"/>
    <w:rsid w:val="00451817"/>
    <w:rsid w:val="00451977"/>
    <w:rsid w:val="00451C8F"/>
    <w:rsid w:val="0045204F"/>
    <w:rsid w:val="004521F1"/>
    <w:rsid w:val="004524C9"/>
    <w:rsid w:val="004527E9"/>
    <w:rsid w:val="00452B31"/>
    <w:rsid w:val="00453275"/>
    <w:rsid w:val="0045374F"/>
    <w:rsid w:val="00453CDB"/>
    <w:rsid w:val="00453E31"/>
    <w:rsid w:val="00453FC9"/>
    <w:rsid w:val="004544B5"/>
    <w:rsid w:val="00454A93"/>
    <w:rsid w:val="00454C0F"/>
    <w:rsid w:val="004552C0"/>
    <w:rsid w:val="0045543C"/>
    <w:rsid w:val="004557C4"/>
    <w:rsid w:val="00455807"/>
    <w:rsid w:val="0045589C"/>
    <w:rsid w:val="00455A0D"/>
    <w:rsid w:val="00455C91"/>
    <w:rsid w:val="0045600E"/>
    <w:rsid w:val="004561EB"/>
    <w:rsid w:val="0045629A"/>
    <w:rsid w:val="004564CA"/>
    <w:rsid w:val="0045666E"/>
    <w:rsid w:val="004568A5"/>
    <w:rsid w:val="004568DA"/>
    <w:rsid w:val="00456E99"/>
    <w:rsid w:val="00456EDA"/>
    <w:rsid w:val="00456F5F"/>
    <w:rsid w:val="00457090"/>
    <w:rsid w:val="00457416"/>
    <w:rsid w:val="004576E3"/>
    <w:rsid w:val="004577AC"/>
    <w:rsid w:val="00457BEF"/>
    <w:rsid w:val="00457DA6"/>
    <w:rsid w:val="00460108"/>
    <w:rsid w:val="004602B9"/>
    <w:rsid w:val="004605E0"/>
    <w:rsid w:val="004607D1"/>
    <w:rsid w:val="0046089E"/>
    <w:rsid w:val="00460A39"/>
    <w:rsid w:val="00460ABC"/>
    <w:rsid w:val="00460EB7"/>
    <w:rsid w:val="00460FAD"/>
    <w:rsid w:val="004613AA"/>
    <w:rsid w:val="0046159D"/>
    <w:rsid w:val="004615F3"/>
    <w:rsid w:val="0046175F"/>
    <w:rsid w:val="00461768"/>
    <w:rsid w:val="0046181A"/>
    <w:rsid w:val="0046193C"/>
    <w:rsid w:val="004619F7"/>
    <w:rsid w:val="00461C3A"/>
    <w:rsid w:val="00461E7B"/>
    <w:rsid w:val="00462605"/>
    <w:rsid w:val="00462C52"/>
    <w:rsid w:val="004633BA"/>
    <w:rsid w:val="0046360B"/>
    <w:rsid w:val="004637A9"/>
    <w:rsid w:val="00463816"/>
    <w:rsid w:val="00463A4F"/>
    <w:rsid w:val="00463A70"/>
    <w:rsid w:val="00463AC0"/>
    <w:rsid w:val="00463FAD"/>
    <w:rsid w:val="004640F5"/>
    <w:rsid w:val="004640F8"/>
    <w:rsid w:val="00464304"/>
    <w:rsid w:val="00464B68"/>
    <w:rsid w:val="00464E24"/>
    <w:rsid w:val="00465708"/>
    <w:rsid w:val="0046591F"/>
    <w:rsid w:val="004659F0"/>
    <w:rsid w:val="00465AAC"/>
    <w:rsid w:val="00465B5F"/>
    <w:rsid w:val="00465C0A"/>
    <w:rsid w:val="00465DC6"/>
    <w:rsid w:val="004663A9"/>
    <w:rsid w:val="00466909"/>
    <w:rsid w:val="00466937"/>
    <w:rsid w:val="00466F4A"/>
    <w:rsid w:val="004671CC"/>
    <w:rsid w:val="004677C3"/>
    <w:rsid w:val="00467B96"/>
    <w:rsid w:val="00467CC1"/>
    <w:rsid w:val="00467DEF"/>
    <w:rsid w:val="00467F42"/>
    <w:rsid w:val="00470142"/>
    <w:rsid w:val="004703B5"/>
    <w:rsid w:val="00470B31"/>
    <w:rsid w:val="00470CC5"/>
    <w:rsid w:val="004711DF"/>
    <w:rsid w:val="00471C78"/>
    <w:rsid w:val="00471DB0"/>
    <w:rsid w:val="004720E9"/>
    <w:rsid w:val="0047282F"/>
    <w:rsid w:val="0047294C"/>
    <w:rsid w:val="00472962"/>
    <w:rsid w:val="0047298A"/>
    <w:rsid w:val="00472B9E"/>
    <w:rsid w:val="00472F7B"/>
    <w:rsid w:val="004732ED"/>
    <w:rsid w:val="00473594"/>
    <w:rsid w:val="00473718"/>
    <w:rsid w:val="00473A68"/>
    <w:rsid w:val="00473FCD"/>
    <w:rsid w:val="0047462C"/>
    <w:rsid w:val="0047485E"/>
    <w:rsid w:val="004749F1"/>
    <w:rsid w:val="00474A1E"/>
    <w:rsid w:val="00474B6C"/>
    <w:rsid w:val="00474C87"/>
    <w:rsid w:val="00474CB4"/>
    <w:rsid w:val="00474E25"/>
    <w:rsid w:val="004753E1"/>
    <w:rsid w:val="0047542F"/>
    <w:rsid w:val="00475FFC"/>
    <w:rsid w:val="00476469"/>
    <w:rsid w:val="00476650"/>
    <w:rsid w:val="00476BAE"/>
    <w:rsid w:val="00476C36"/>
    <w:rsid w:val="00477011"/>
    <w:rsid w:val="004777EB"/>
    <w:rsid w:val="00477891"/>
    <w:rsid w:val="00477FE3"/>
    <w:rsid w:val="00480223"/>
    <w:rsid w:val="00480978"/>
    <w:rsid w:val="00480B5E"/>
    <w:rsid w:val="0048134E"/>
    <w:rsid w:val="00481642"/>
    <w:rsid w:val="004817B3"/>
    <w:rsid w:val="00481905"/>
    <w:rsid w:val="0048200F"/>
    <w:rsid w:val="0048219A"/>
    <w:rsid w:val="004827E8"/>
    <w:rsid w:val="0048298E"/>
    <w:rsid w:val="00482B61"/>
    <w:rsid w:val="00482BFD"/>
    <w:rsid w:val="00482EB9"/>
    <w:rsid w:val="00483229"/>
    <w:rsid w:val="004832DD"/>
    <w:rsid w:val="0048338D"/>
    <w:rsid w:val="00483555"/>
    <w:rsid w:val="0048366F"/>
    <w:rsid w:val="00483BCB"/>
    <w:rsid w:val="00483D6C"/>
    <w:rsid w:val="00484113"/>
    <w:rsid w:val="004841FF"/>
    <w:rsid w:val="00484FC2"/>
    <w:rsid w:val="00485393"/>
    <w:rsid w:val="00485477"/>
    <w:rsid w:val="00485819"/>
    <w:rsid w:val="004858E8"/>
    <w:rsid w:val="00485B50"/>
    <w:rsid w:val="00485B85"/>
    <w:rsid w:val="00485F5A"/>
    <w:rsid w:val="00486187"/>
    <w:rsid w:val="004861A9"/>
    <w:rsid w:val="00486558"/>
    <w:rsid w:val="00486AE0"/>
    <w:rsid w:val="00486CE6"/>
    <w:rsid w:val="00486D9F"/>
    <w:rsid w:val="00487083"/>
    <w:rsid w:val="00487186"/>
    <w:rsid w:val="004871FD"/>
    <w:rsid w:val="004874E5"/>
    <w:rsid w:val="004876A2"/>
    <w:rsid w:val="00490638"/>
    <w:rsid w:val="0049086D"/>
    <w:rsid w:val="00490899"/>
    <w:rsid w:val="0049130F"/>
    <w:rsid w:val="00491873"/>
    <w:rsid w:val="00491B2E"/>
    <w:rsid w:val="00491BB0"/>
    <w:rsid w:val="0049217C"/>
    <w:rsid w:val="0049266E"/>
    <w:rsid w:val="00492C34"/>
    <w:rsid w:val="004930C5"/>
    <w:rsid w:val="004930E4"/>
    <w:rsid w:val="00493125"/>
    <w:rsid w:val="004932FA"/>
    <w:rsid w:val="00493766"/>
    <w:rsid w:val="00493863"/>
    <w:rsid w:val="00493CBE"/>
    <w:rsid w:val="00493DAA"/>
    <w:rsid w:val="00494A10"/>
    <w:rsid w:val="00494C55"/>
    <w:rsid w:val="0049501B"/>
    <w:rsid w:val="0049517A"/>
    <w:rsid w:val="00495519"/>
    <w:rsid w:val="0049592F"/>
    <w:rsid w:val="0049596E"/>
    <w:rsid w:val="00495CCD"/>
    <w:rsid w:val="00495E6F"/>
    <w:rsid w:val="00495F5D"/>
    <w:rsid w:val="00496169"/>
    <w:rsid w:val="004968CC"/>
    <w:rsid w:val="00496926"/>
    <w:rsid w:val="004969A3"/>
    <w:rsid w:val="00496A15"/>
    <w:rsid w:val="00496C6A"/>
    <w:rsid w:val="00496DF2"/>
    <w:rsid w:val="00497293"/>
    <w:rsid w:val="00497493"/>
    <w:rsid w:val="004977CA"/>
    <w:rsid w:val="00497BCB"/>
    <w:rsid w:val="00497C89"/>
    <w:rsid w:val="004A054A"/>
    <w:rsid w:val="004A06B1"/>
    <w:rsid w:val="004A06FD"/>
    <w:rsid w:val="004A095B"/>
    <w:rsid w:val="004A09B0"/>
    <w:rsid w:val="004A0B58"/>
    <w:rsid w:val="004A0CE0"/>
    <w:rsid w:val="004A11CE"/>
    <w:rsid w:val="004A1F41"/>
    <w:rsid w:val="004A20A1"/>
    <w:rsid w:val="004A2254"/>
    <w:rsid w:val="004A2500"/>
    <w:rsid w:val="004A2F0D"/>
    <w:rsid w:val="004A2F99"/>
    <w:rsid w:val="004A3284"/>
    <w:rsid w:val="004A32F6"/>
    <w:rsid w:val="004A343F"/>
    <w:rsid w:val="004A3442"/>
    <w:rsid w:val="004A364E"/>
    <w:rsid w:val="004A3C15"/>
    <w:rsid w:val="004A44F1"/>
    <w:rsid w:val="004A46EB"/>
    <w:rsid w:val="004A485A"/>
    <w:rsid w:val="004A4B22"/>
    <w:rsid w:val="004A50C1"/>
    <w:rsid w:val="004A5474"/>
    <w:rsid w:val="004A54E7"/>
    <w:rsid w:val="004A5702"/>
    <w:rsid w:val="004A6BAC"/>
    <w:rsid w:val="004A6C25"/>
    <w:rsid w:val="004A6FBA"/>
    <w:rsid w:val="004A7328"/>
    <w:rsid w:val="004A7947"/>
    <w:rsid w:val="004A795D"/>
    <w:rsid w:val="004B03C0"/>
    <w:rsid w:val="004B0910"/>
    <w:rsid w:val="004B0C7B"/>
    <w:rsid w:val="004B0E7E"/>
    <w:rsid w:val="004B11F1"/>
    <w:rsid w:val="004B13CF"/>
    <w:rsid w:val="004B1926"/>
    <w:rsid w:val="004B1EA2"/>
    <w:rsid w:val="004B2050"/>
    <w:rsid w:val="004B2126"/>
    <w:rsid w:val="004B24BC"/>
    <w:rsid w:val="004B2993"/>
    <w:rsid w:val="004B2AB0"/>
    <w:rsid w:val="004B2B4D"/>
    <w:rsid w:val="004B31EA"/>
    <w:rsid w:val="004B3B12"/>
    <w:rsid w:val="004B44E4"/>
    <w:rsid w:val="004B47D6"/>
    <w:rsid w:val="004B48FC"/>
    <w:rsid w:val="004B4BDD"/>
    <w:rsid w:val="004B4D80"/>
    <w:rsid w:val="004B5494"/>
    <w:rsid w:val="004B607B"/>
    <w:rsid w:val="004B6296"/>
    <w:rsid w:val="004B69CF"/>
    <w:rsid w:val="004B6C05"/>
    <w:rsid w:val="004B70EF"/>
    <w:rsid w:val="004B7263"/>
    <w:rsid w:val="004B7361"/>
    <w:rsid w:val="004B74D7"/>
    <w:rsid w:val="004B777F"/>
    <w:rsid w:val="004B7B1B"/>
    <w:rsid w:val="004B7EDE"/>
    <w:rsid w:val="004C02FF"/>
    <w:rsid w:val="004C059C"/>
    <w:rsid w:val="004C09DA"/>
    <w:rsid w:val="004C0EDF"/>
    <w:rsid w:val="004C1260"/>
    <w:rsid w:val="004C16C8"/>
    <w:rsid w:val="004C1757"/>
    <w:rsid w:val="004C1814"/>
    <w:rsid w:val="004C1C98"/>
    <w:rsid w:val="004C1DEF"/>
    <w:rsid w:val="004C1E47"/>
    <w:rsid w:val="004C20D5"/>
    <w:rsid w:val="004C254E"/>
    <w:rsid w:val="004C2824"/>
    <w:rsid w:val="004C28C5"/>
    <w:rsid w:val="004C2B08"/>
    <w:rsid w:val="004C2F2F"/>
    <w:rsid w:val="004C31F0"/>
    <w:rsid w:val="004C3270"/>
    <w:rsid w:val="004C3415"/>
    <w:rsid w:val="004C3811"/>
    <w:rsid w:val="004C3989"/>
    <w:rsid w:val="004C3BA1"/>
    <w:rsid w:val="004C3E4B"/>
    <w:rsid w:val="004C4013"/>
    <w:rsid w:val="004C4107"/>
    <w:rsid w:val="004C41CF"/>
    <w:rsid w:val="004C4280"/>
    <w:rsid w:val="004C437A"/>
    <w:rsid w:val="004C4406"/>
    <w:rsid w:val="004C4647"/>
    <w:rsid w:val="004C4AEF"/>
    <w:rsid w:val="004C4ED5"/>
    <w:rsid w:val="004C5133"/>
    <w:rsid w:val="004C542B"/>
    <w:rsid w:val="004C5795"/>
    <w:rsid w:val="004C6265"/>
    <w:rsid w:val="004C6294"/>
    <w:rsid w:val="004C6650"/>
    <w:rsid w:val="004C67E5"/>
    <w:rsid w:val="004C6FCD"/>
    <w:rsid w:val="004C77A2"/>
    <w:rsid w:val="004C79ED"/>
    <w:rsid w:val="004C7AB6"/>
    <w:rsid w:val="004C7B3E"/>
    <w:rsid w:val="004C7F82"/>
    <w:rsid w:val="004D0451"/>
    <w:rsid w:val="004D05A4"/>
    <w:rsid w:val="004D05F8"/>
    <w:rsid w:val="004D06E0"/>
    <w:rsid w:val="004D0B0D"/>
    <w:rsid w:val="004D0B36"/>
    <w:rsid w:val="004D0C8D"/>
    <w:rsid w:val="004D0E69"/>
    <w:rsid w:val="004D0ED9"/>
    <w:rsid w:val="004D11F0"/>
    <w:rsid w:val="004D1260"/>
    <w:rsid w:val="004D188A"/>
    <w:rsid w:val="004D1935"/>
    <w:rsid w:val="004D1A2D"/>
    <w:rsid w:val="004D1A83"/>
    <w:rsid w:val="004D1DF4"/>
    <w:rsid w:val="004D2404"/>
    <w:rsid w:val="004D2544"/>
    <w:rsid w:val="004D2863"/>
    <w:rsid w:val="004D287A"/>
    <w:rsid w:val="004D2CD1"/>
    <w:rsid w:val="004D2FF8"/>
    <w:rsid w:val="004D30CE"/>
    <w:rsid w:val="004D31F4"/>
    <w:rsid w:val="004D32E8"/>
    <w:rsid w:val="004D37BC"/>
    <w:rsid w:val="004D3A1A"/>
    <w:rsid w:val="004D3DBC"/>
    <w:rsid w:val="004D41F8"/>
    <w:rsid w:val="004D4ACC"/>
    <w:rsid w:val="004D4D9D"/>
    <w:rsid w:val="004D4F77"/>
    <w:rsid w:val="004D571E"/>
    <w:rsid w:val="004D5A77"/>
    <w:rsid w:val="004D5C5B"/>
    <w:rsid w:val="004D6506"/>
    <w:rsid w:val="004D65BF"/>
    <w:rsid w:val="004D672E"/>
    <w:rsid w:val="004D6769"/>
    <w:rsid w:val="004D69A8"/>
    <w:rsid w:val="004D6AE3"/>
    <w:rsid w:val="004D6C93"/>
    <w:rsid w:val="004D6D6F"/>
    <w:rsid w:val="004D6F2F"/>
    <w:rsid w:val="004D6FEE"/>
    <w:rsid w:val="004D7AEB"/>
    <w:rsid w:val="004D7CD2"/>
    <w:rsid w:val="004D7D2E"/>
    <w:rsid w:val="004E050F"/>
    <w:rsid w:val="004E0D0D"/>
    <w:rsid w:val="004E0E9A"/>
    <w:rsid w:val="004E0FF6"/>
    <w:rsid w:val="004E1009"/>
    <w:rsid w:val="004E127E"/>
    <w:rsid w:val="004E1895"/>
    <w:rsid w:val="004E1CF9"/>
    <w:rsid w:val="004E1E7E"/>
    <w:rsid w:val="004E1EFA"/>
    <w:rsid w:val="004E1F07"/>
    <w:rsid w:val="004E211E"/>
    <w:rsid w:val="004E2368"/>
    <w:rsid w:val="004E2503"/>
    <w:rsid w:val="004E2A72"/>
    <w:rsid w:val="004E2AE3"/>
    <w:rsid w:val="004E2BB3"/>
    <w:rsid w:val="004E2BD8"/>
    <w:rsid w:val="004E2C08"/>
    <w:rsid w:val="004E337D"/>
    <w:rsid w:val="004E3470"/>
    <w:rsid w:val="004E352A"/>
    <w:rsid w:val="004E366A"/>
    <w:rsid w:val="004E3793"/>
    <w:rsid w:val="004E3C8E"/>
    <w:rsid w:val="004E3D8C"/>
    <w:rsid w:val="004E3EB4"/>
    <w:rsid w:val="004E4134"/>
    <w:rsid w:val="004E43C8"/>
    <w:rsid w:val="004E47CE"/>
    <w:rsid w:val="004E4BE2"/>
    <w:rsid w:val="004E503D"/>
    <w:rsid w:val="004E5203"/>
    <w:rsid w:val="004E5478"/>
    <w:rsid w:val="004E5520"/>
    <w:rsid w:val="004E5619"/>
    <w:rsid w:val="004E5D80"/>
    <w:rsid w:val="004E5F87"/>
    <w:rsid w:val="004E600A"/>
    <w:rsid w:val="004E6421"/>
    <w:rsid w:val="004E6D8A"/>
    <w:rsid w:val="004E6F8C"/>
    <w:rsid w:val="004E719C"/>
    <w:rsid w:val="004E724D"/>
    <w:rsid w:val="004E7493"/>
    <w:rsid w:val="004E74CB"/>
    <w:rsid w:val="004E7615"/>
    <w:rsid w:val="004E76B9"/>
    <w:rsid w:val="004E7863"/>
    <w:rsid w:val="004E7937"/>
    <w:rsid w:val="004E7E5B"/>
    <w:rsid w:val="004F00FB"/>
    <w:rsid w:val="004F0266"/>
    <w:rsid w:val="004F0AE9"/>
    <w:rsid w:val="004F0ED3"/>
    <w:rsid w:val="004F1133"/>
    <w:rsid w:val="004F1423"/>
    <w:rsid w:val="004F1817"/>
    <w:rsid w:val="004F26CD"/>
    <w:rsid w:val="004F2843"/>
    <w:rsid w:val="004F2917"/>
    <w:rsid w:val="004F2985"/>
    <w:rsid w:val="004F2BB5"/>
    <w:rsid w:val="004F2C00"/>
    <w:rsid w:val="004F3088"/>
    <w:rsid w:val="004F32DC"/>
    <w:rsid w:val="004F39E0"/>
    <w:rsid w:val="004F3C1D"/>
    <w:rsid w:val="004F3CF3"/>
    <w:rsid w:val="004F3DE1"/>
    <w:rsid w:val="004F3DEB"/>
    <w:rsid w:val="004F40C6"/>
    <w:rsid w:val="004F4255"/>
    <w:rsid w:val="004F4741"/>
    <w:rsid w:val="004F47D1"/>
    <w:rsid w:val="004F4B4E"/>
    <w:rsid w:val="004F4BA7"/>
    <w:rsid w:val="004F4C29"/>
    <w:rsid w:val="004F552E"/>
    <w:rsid w:val="004F567C"/>
    <w:rsid w:val="004F572D"/>
    <w:rsid w:val="004F5A2F"/>
    <w:rsid w:val="004F5E46"/>
    <w:rsid w:val="004F605C"/>
    <w:rsid w:val="004F6218"/>
    <w:rsid w:val="004F66CF"/>
    <w:rsid w:val="004F6878"/>
    <w:rsid w:val="004F68F0"/>
    <w:rsid w:val="004F6AD9"/>
    <w:rsid w:val="004F6C76"/>
    <w:rsid w:val="004F6CFA"/>
    <w:rsid w:val="004F6D39"/>
    <w:rsid w:val="004F6FF5"/>
    <w:rsid w:val="004F72BC"/>
    <w:rsid w:val="004F756B"/>
    <w:rsid w:val="00500F85"/>
    <w:rsid w:val="0050104D"/>
    <w:rsid w:val="00501213"/>
    <w:rsid w:val="0050153E"/>
    <w:rsid w:val="00501693"/>
    <w:rsid w:val="005016A4"/>
    <w:rsid w:val="0050171E"/>
    <w:rsid w:val="005019A8"/>
    <w:rsid w:val="00501D08"/>
    <w:rsid w:val="00501FEC"/>
    <w:rsid w:val="0050268B"/>
    <w:rsid w:val="00502C71"/>
    <w:rsid w:val="00503037"/>
    <w:rsid w:val="00503728"/>
    <w:rsid w:val="00503794"/>
    <w:rsid w:val="005037B0"/>
    <w:rsid w:val="005037C7"/>
    <w:rsid w:val="00503D39"/>
    <w:rsid w:val="00504355"/>
    <w:rsid w:val="0050444D"/>
    <w:rsid w:val="0050471A"/>
    <w:rsid w:val="005047D4"/>
    <w:rsid w:val="00505A3F"/>
    <w:rsid w:val="005060C4"/>
    <w:rsid w:val="00506409"/>
    <w:rsid w:val="005065D5"/>
    <w:rsid w:val="00506681"/>
    <w:rsid w:val="00506F18"/>
    <w:rsid w:val="005070FD"/>
    <w:rsid w:val="00507194"/>
    <w:rsid w:val="00507362"/>
    <w:rsid w:val="005073A6"/>
    <w:rsid w:val="005074ED"/>
    <w:rsid w:val="00507969"/>
    <w:rsid w:val="00507ED4"/>
    <w:rsid w:val="00507FC0"/>
    <w:rsid w:val="005109C4"/>
    <w:rsid w:val="00510B33"/>
    <w:rsid w:val="005113B5"/>
    <w:rsid w:val="005118BA"/>
    <w:rsid w:val="005118E4"/>
    <w:rsid w:val="0051195B"/>
    <w:rsid w:val="00511A77"/>
    <w:rsid w:val="00511E6C"/>
    <w:rsid w:val="00511FC4"/>
    <w:rsid w:val="0051200E"/>
    <w:rsid w:val="00512082"/>
    <w:rsid w:val="005121E1"/>
    <w:rsid w:val="005121EC"/>
    <w:rsid w:val="00512263"/>
    <w:rsid w:val="00512278"/>
    <w:rsid w:val="0051229C"/>
    <w:rsid w:val="00512300"/>
    <w:rsid w:val="00512322"/>
    <w:rsid w:val="0051254A"/>
    <w:rsid w:val="0051276D"/>
    <w:rsid w:val="005127E5"/>
    <w:rsid w:val="00512838"/>
    <w:rsid w:val="00512943"/>
    <w:rsid w:val="00512E30"/>
    <w:rsid w:val="00512F6A"/>
    <w:rsid w:val="0051347C"/>
    <w:rsid w:val="0051353E"/>
    <w:rsid w:val="0051387C"/>
    <w:rsid w:val="00513B80"/>
    <w:rsid w:val="00513EC8"/>
    <w:rsid w:val="00513F5E"/>
    <w:rsid w:val="00514009"/>
    <w:rsid w:val="00514175"/>
    <w:rsid w:val="005141CF"/>
    <w:rsid w:val="005145D2"/>
    <w:rsid w:val="00514A66"/>
    <w:rsid w:val="00514A79"/>
    <w:rsid w:val="00514BF3"/>
    <w:rsid w:val="00514F4F"/>
    <w:rsid w:val="00515311"/>
    <w:rsid w:val="00515460"/>
    <w:rsid w:val="00515978"/>
    <w:rsid w:val="00515B77"/>
    <w:rsid w:val="0051621A"/>
    <w:rsid w:val="00516749"/>
    <w:rsid w:val="005167F8"/>
    <w:rsid w:val="0051694C"/>
    <w:rsid w:val="0051698E"/>
    <w:rsid w:val="00516A05"/>
    <w:rsid w:val="00516E8B"/>
    <w:rsid w:val="00516F68"/>
    <w:rsid w:val="005170BD"/>
    <w:rsid w:val="005173DE"/>
    <w:rsid w:val="005174F0"/>
    <w:rsid w:val="00517647"/>
    <w:rsid w:val="00517760"/>
    <w:rsid w:val="00517791"/>
    <w:rsid w:val="00517895"/>
    <w:rsid w:val="00517D19"/>
    <w:rsid w:val="00517D98"/>
    <w:rsid w:val="005200A1"/>
    <w:rsid w:val="005201F7"/>
    <w:rsid w:val="005209B5"/>
    <w:rsid w:val="00520B0D"/>
    <w:rsid w:val="00521229"/>
    <w:rsid w:val="00521835"/>
    <w:rsid w:val="00521882"/>
    <w:rsid w:val="00521B95"/>
    <w:rsid w:val="00521C56"/>
    <w:rsid w:val="00521EB1"/>
    <w:rsid w:val="005223B6"/>
    <w:rsid w:val="005226FE"/>
    <w:rsid w:val="005227D4"/>
    <w:rsid w:val="00522A43"/>
    <w:rsid w:val="00522F39"/>
    <w:rsid w:val="0052304E"/>
    <w:rsid w:val="0052344F"/>
    <w:rsid w:val="0052381F"/>
    <w:rsid w:val="005239B0"/>
    <w:rsid w:val="00523A87"/>
    <w:rsid w:val="00523B35"/>
    <w:rsid w:val="00523BB0"/>
    <w:rsid w:val="00523DA3"/>
    <w:rsid w:val="00523DC7"/>
    <w:rsid w:val="005243F7"/>
    <w:rsid w:val="00524760"/>
    <w:rsid w:val="00524B45"/>
    <w:rsid w:val="00524C18"/>
    <w:rsid w:val="0052525B"/>
    <w:rsid w:val="005252B3"/>
    <w:rsid w:val="00525433"/>
    <w:rsid w:val="00525956"/>
    <w:rsid w:val="0052596D"/>
    <w:rsid w:val="00525EC3"/>
    <w:rsid w:val="0052637F"/>
    <w:rsid w:val="00526579"/>
    <w:rsid w:val="005268C0"/>
    <w:rsid w:val="00526CA6"/>
    <w:rsid w:val="00526E00"/>
    <w:rsid w:val="005270F1"/>
    <w:rsid w:val="005273BE"/>
    <w:rsid w:val="00527444"/>
    <w:rsid w:val="0052770D"/>
    <w:rsid w:val="0052799B"/>
    <w:rsid w:val="00527A3D"/>
    <w:rsid w:val="00527A99"/>
    <w:rsid w:val="00527CA7"/>
    <w:rsid w:val="00527D3A"/>
    <w:rsid w:val="00527DE2"/>
    <w:rsid w:val="00527F8D"/>
    <w:rsid w:val="00530053"/>
    <w:rsid w:val="005304B9"/>
    <w:rsid w:val="005305B7"/>
    <w:rsid w:val="00530C9D"/>
    <w:rsid w:val="00530E39"/>
    <w:rsid w:val="0053111C"/>
    <w:rsid w:val="0053131B"/>
    <w:rsid w:val="00531799"/>
    <w:rsid w:val="00531823"/>
    <w:rsid w:val="00531A20"/>
    <w:rsid w:val="00531E4A"/>
    <w:rsid w:val="00531EF8"/>
    <w:rsid w:val="0053213B"/>
    <w:rsid w:val="005322D6"/>
    <w:rsid w:val="00532419"/>
    <w:rsid w:val="0053275C"/>
    <w:rsid w:val="00532930"/>
    <w:rsid w:val="00532932"/>
    <w:rsid w:val="00532AB3"/>
    <w:rsid w:val="00532ADC"/>
    <w:rsid w:val="00533317"/>
    <w:rsid w:val="005333BF"/>
    <w:rsid w:val="005335C2"/>
    <w:rsid w:val="0053371B"/>
    <w:rsid w:val="0053376F"/>
    <w:rsid w:val="005337C6"/>
    <w:rsid w:val="00533C9E"/>
    <w:rsid w:val="00533CA8"/>
    <w:rsid w:val="00533F30"/>
    <w:rsid w:val="005341E8"/>
    <w:rsid w:val="00534509"/>
    <w:rsid w:val="00534535"/>
    <w:rsid w:val="00534576"/>
    <w:rsid w:val="00534691"/>
    <w:rsid w:val="00534720"/>
    <w:rsid w:val="00534857"/>
    <w:rsid w:val="00534944"/>
    <w:rsid w:val="0053500E"/>
    <w:rsid w:val="005350BB"/>
    <w:rsid w:val="005351C9"/>
    <w:rsid w:val="005351F6"/>
    <w:rsid w:val="005354B5"/>
    <w:rsid w:val="005357B6"/>
    <w:rsid w:val="005359EF"/>
    <w:rsid w:val="00535D49"/>
    <w:rsid w:val="00535DE7"/>
    <w:rsid w:val="00536068"/>
    <w:rsid w:val="00536984"/>
    <w:rsid w:val="00536BCE"/>
    <w:rsid w:val="00536BE0"/>
    <w:rsid w:val="005370C1"/>
    <w:rsid w:val="00537165"/>
    <w:rsid w:val="0053717C"/>
    <w:rsid w:val="00537805"/>
    <w:rsid w:val="00537B0D"/>
    <w:rsid w:val="00537B2F"/>
    <w:rsid w:val="005401CE"/>
    <w:rsid w:val="005402ED"/>
    <w:rsid w:val="005407A2"/>
    <w:rsid w:val="00540813"/>
    <w:rsid w:val="00540A06"/>
    <w:rsid w:val="00540DF0"/>
    <w:rsid w:val="005412F5"/>
    <w:rsid w:val="00541939"/>
    <w:rsid w:val="00541C4D"/>
    <w:rsid w:val="005420FF"/>
    <w:rsid w:val="00542473"/>
    <w:rsid w:val="00542A0E"/>
    <w:rsid w:val="00542B6D"/>
    <w:rsid w:val="005436A0"/>
    <w:rsid w:val="00543BE7"/>
    <w:rsid w:val="00543D28"/>
    <w:rsid w:val="005440AA"/>
    <w:rsid w:val="00544167"/>
    <w:rsid w:val="0054421D"/>
    <w:rsid w:val="00544D71"/>
    <w:rsid w:val="0054514C"/>
    <w:rsid w:val="00545536"/>
    <w:rsid w:val="005456EE"/>
    <w:rsid w:val="0054593D"/>
    <w:rsid w:val="00545EED"/>
    <w:rsid w:val="0054636C"/>
    <w:rsid w:val="005466D0"/>
    <w:rsid w:val="0054670F"/>
    <w:rsid w:val="00546752"/>
    <w:rsid w:val="00546804"/>
    <w:rsid w:val="00546848"/>
    <w:rsid w:val="00546998"/>
    <w:rsid w:val="00546C62"/>
    <w:rsid w:val="00547871"/>
    <w:rsid w:val="00547B27"/>
    <w:rsid w:val="00547B2D"/>
    <w:rsid w:val="00547EFD"/>
    <w:rsid w:val="00550B20"/>
    <w:rsid w:val="00550CC4"/>
    <w:rsid w:val="00550EFA"/>
    <w:rsid w:val="00551040"/>
    <w:rsid w:val="0055111E"/>
    <w:rsid w:val="00551182"/>
    <w:rsid w:val="005511D0"/>
    <w:rsid w:val="00551309"/>
    <w:rsid w:val="00551756"/>
    <w:rsid w:val="0055175B"/>
    <w:rsid w:val="00551787"/>
    <w:rsid w:val="00551A2A"/>
    <w:rsid w:val="00551CB2"/>
    <w:rsid w:val="00551F2E"/>
    <w:rsid w:val="00551F95"/>
    <w:rsid w:val="00552011"/>
    <w:rsid w:val="00552178"/>
    <w:rsid w:val="00552366"/>
    <w:rsid w:val="005527DF"/>
    <w:rsid w:val="005528C4"/>
    <w:rsid w:val="00552A9B"/>
    <w:rsid w:val="00552D50"/>
    <w:rsid w:val="0055304C"/>
    <w:rsid w:val="0055318E"/>
    <w:rsid w:val="00553307"/>
    <w:rsid w:val="005534A1"/>
    <w:rsid w:val="0055354D"/>
    <w:rsid w:val="0055397D"/>
    <w:rsid w:val="00553C19"/>
    <w:rsid w:val="00553CCE"/>
    <w:rsid w:val="00553DA7"/>
    <w:rsid w:val="00553EE4"/>
    <w:rsid w:val="005541DC"/>
    <w:rsid w:val="0055459D"/>
    <w:rsid w:val="005547BF"/>
    <w:rsid w:val="00554CB4"/>
    <w:rsid w:val="00554EDB"/>
    <w:rsid w:val="00554F00"/>
    <w:rsid w:val="00555146"/>
    <w:rsid w:val="00555289"/>
    <w:rsid w:val="00555A0D"/>
    <w:rsid w:val="00555AE6"/>
    <w:rsid w:val="00555E9E"/>
    <w:rsid w:val="00556395"/>
    <w:rsid w:val="005565F5"/>
    <w:rsid w:val="005567BB"/>
    <w:rsid w:val="0055681A"/>
    <w:rsid w:val="005568AC"/>
    <w:rsid w:val="00556A0F"/>
    <w:rsid w:val="00556B55"/>
    <w:rsid w:val="005576AB"/>
    <w:rsid w:val="00557965"/>
    <w:rsid w:val="00557B6E"/>
    <w:rsid w:val="00557E05"/>
    <w:rsid w:val="0056026D"/>
    <w:rsid w:val="005604AA"/>
    <w:rsid w:val="00560A47"/>
    <w:rsid w:val="00560E76"/>
    <w:rsid w:val="00560FD9"/>
    <w:rsid w:val="00561134"/>
    <w:rsid w:val="005611D9"/>
    <w:rsid w:val="005611E9"/>
    <w:rsid w:val="00561381"/>
    <w:rsid w:val="0056157B"/>
    <w:rsid w:val="00561A19"/>
    <w:rsid w:val="00561EAD"/>
    <w:rsid w:val="00562101"/>
    <w:rsid w:val="00562109"/>
    <w:rsid w:val="0056220F"/>
    <w:rsid w:val="00562344"/>
    <w:rsid w:val="00562442"/>
    <w:rsid w:val="00562464"/>
    <w:rsid w:val="005624B5"/>
    <w:rsid w:val="0056252E"/>
    <w:rsid w:val="00562745"/>
    <w:rsid w:val="0056280C"/>
    <w:rsid w:val="00563577"/>
    <w:rsid w:val="0056383D"/>
    <w:rsid w:val="00563C6A"/>
    <w:rsid w:val="00563DB9"/>
    <w:rsid w:val="00563F06"/>
    <w:rsid w:val="00564383"/>
    <w:rsid w:val="0056480D"/>
    <w:rsid w:val="00564B12"/>
    <w:rsid w:val="00564BEB"/>
    <w:rsid w:val="00564D34"/>
    <w:rsid w:val="00564D61"/>
    <w:rsid w:val="00564DE3"/>
    <w:rsid w:val="00565275"/>
    <w:rsid w:val="0056551B"/>
    <w:rsid w:val="00565828"/>
    <w:rsid w:val="005659A0"/>
    <w:rsid w:val="00565C64"/>
    <w:rsid w:val="00565CE9"/>
    <w:rsid w:val="0056639D"/>
    <w:rsid w:val="00566510"/>
    <w:rsid w:val="0056696E"/>
    <w:rsid w:val="005670E1"/>
    <w:rsid w:val="0056736B"/>
    <w:rsid w:val="00567595"/>
    <w:rsid w:val="00567767"/>
    <w:rsid w:val="00567FB4"/>
    <w:rsid w:val="0057004C"/>
    <w:rsid w:val="00570507"/>
    <w:rsid w:val="00570629"/>
    <w:rsid w:val="005708F0"/>
    <w:rsid w:val="00570FB0"/>
    <w:rsid w:val="005710CC"/>
    <w:rsid w:val="005710DD"/>
    <w:rsid w:val="0057118F"/>
    <w:rsid w:val="00571475"/>
    <w:rsid w:val="00572914"/>
    <w:rsid w:val="00572E6C"/>
    <w:rsid w:val="005730E6"/>
    <w:rsid w:val="0057351D"/>
    <w:rsid w:val="00573886"/>
    <w:rsid w:val="005738F6"/>
    <w:rsid w:val="005739E3"/>
    <w:rsid w:val="00573C5D"/>
    <w:rsid w:val="00573FE2"/>
    <w:rsid w:val="005742C6"/>
    <w:rsid w:val="00574350"/>
    <w:rsid w:val="0057447F"/>
    <w:rsid w:val="005747E3"/>
    <w:rsid w:val="005749E0"/>
    <w:rsid w:val="00574DF9"/>
    <w:rsid w:val="005756B9"/>
    <w:rsid w:val="00575852"/>
    <w:rsid w:val="00575E2A"/>
    <w:rsid w:val="005761D0"/>
    <w:rsid w:val="005763DA"/>
    <w:rsid w:val="005764E2"/>
    <w:rsid w:val="005768A1"/>
    <w:rsid w:val="005769B6"/>
    <w:rsid w:val="005769C2"/>
    <w:rsid w:val="00576E4B"/>
    <w:rsid w:val="00576F45"/>
    <w:rsid w:val="005770B3"/>
    <w:rsid w:val="0057728D"/>
    <w:rsid w:val="00577404"/>
    <w:rsid w:val="00577562"/>
    <w:rsid w:val="005775DE"/>
    <w:rsid w:val="00577AC4"/>
    <w:rsid w:val="00577B07"/>
    <w:rsid w:val="00580038"/>
    <w:rsid w:val="0058027D"/>
    <w:rsid w:val="00580361"/>
    <w:rsid w:val="00580369"/>
    <w:rsid w:val="00580831"/>
    <w:rsid w:val="00580A7E"/>
    <w:rsid w:val="00580B36"/>
    <w:rsid w:val="00580DD1"/>
    <w:rsid w:val="00580DE3"/>
    <w:rsid w:val="005814A5"/>
    <w:rsid w:val="005818E3"/>
    <w:rsid w:val="00581AC5"/>
    <w:rsid w:val="00581FC9"/>
    <w:rsid w:val="005820F5"/>
    <w:rsid w:val="005829EA"/>
    <w:rsid w:val="005829F8"/>
    <w:rsid w:val="00582F3A"/>
    <w:rsid w:val="005830AA"/>
    <w:rsid w:val="005833C3"/>
    <w:rsid w:val="00583A09"/>
    <w:rsid w:val="00583EC1"/>
    <w:rsid w:val="00583FDB"/>
    <w:rsid w:val="00584260"/>
    <w:rsid w:val="005843A7"/>
    <w:rsid w:val="0058444D"/>
    <w:rsid w:val="00584519"/>
    <w:rsid w:val="0058457C"/>
    <w:rsid w:val="005845D1"/>
    <w:rsid w:val="0058486D"/>
    <w:rsid w:val="00584A4C"/>
    <w:rsid w:val="00584C7E"/>
    <w:rsid w:val="00584DBA"/>
    <w:rsid w:val="005853D7"/>
    <w:rsid w:val="0058633E"/>
    <w:rsid w:val="0058664C"/>
    <w:rsid w:val="00586685"/>
    <w:rsid w:val="00586761"/>
    <w:rsid w:val="005868B4"/>
    <w:rsid w:val="00586BA5"/>
    <w:rsid w:val="00586DA7"/>
    <w:rsid w:val="00586E3E"/>
    <w:rsid w:val="005870CA"/>
    <w:rsid w:val="0058726C"/>
    <w:rsid w:val="00587804"/>
    <w:rsid w:val="0058785B"/>
    <w:rsid w:val="00587ED3"/>
    <w:rsid w:val="0059025B"/>
    <w:rsid w:val="005907C1"/>
    <w:rsid w:val="00590F54"/>
    <w:rsid w:val="00591014"/>
    <w:rsid w:val="0059105C"/>
    <w:rsid w:val="005911C9"/>
    <w:rsid w:val="0059124B"/>
    <w:rsid w:val="0059129A"/>
    <w:rsid w:val="005912DA"/>
    <w:rsid w:val="00591449"/>
    <w:rsid w:val="005915A1"/>
    <w:rsid w:val="00591731"/>
    <w:rsid w:val="00591779"/>
    <w:rsid w:val="005917C7"/>
    <w:rsid w:val="0059182E"/>
    <w:rsid w:val="005922FA"/>
    <w:rsid w:val="00592736"/>
    <w:rsid w:val="00592B92"/>
    <w:rsid w:val="00592B94"/>
    <w:rsid w:val="00592DC8"/>
    <w:rsid w:val="005933D9"/>
    <w:rsid w:val="0059386B"/>
    <w:rsid w:val="00593888"/>
    <w:rsid w:val="00593DB0"/>
    <w:rsid w:val="00594747"/>
    <w:rsid w:val="00594756"/>
    <w:rsid w:val="005947AE"/>
    <w:rsid w:val="00594AB9"/>
    <w:rsid w:val="00594B0B"/>
    <w:rsid w:val="00594EB1"/>
    <w:rsid w:val="0059522A"/>
    <w:rsid w:val="00595231"/>
    <w:rsid w:val="0059532B"/>
    <w:rsid w:val="0059537F"/>
    <w:rsid w:val="00595416"/>
    <w:rsid w:val="00595463"/>
    <w:rsid w:val="005959AE"/>
    <w:rsid w:val="005959ED"/>
    <w:rsid w:val="00595D8E"/>
    <w:rsid w:val="00595F29"/>
    <w:rsid w:val="005962A9"/>
    <w:rsid w:val="00596A16"/>
    <w:rsid w:val="0059765E"/>
    <w:rsid w:val="00597D8F"/>
    <w:rsid w:val="00597DA6"/>
    <w:rsid w:val="005A01A6"/>
    <w:rsid w:val="005A03C1"/>
    <w:rsid w:val="005A0BA2"/>
    <w:rsid w:val="005A0EE1"/>
    <w:rsid w:val="005A0F18"/>
    <w:rsid w:val="005A0F9D"/>
    <w:rsid w:val="005A1620"/>
    <w:rsid w:val="005A19A4"/>
    <w:rsid w:val="005A1C93"/>
    <w:rsid w:val="005A1D86"/>
    <w:rsid w:val="005A1E0D"/>
    <w:rsid w:val="005A1EDD"/>
    <w:rsid w:val="005A253C"/>
    <w:rsid w:val="005A2579"/>
    <w:rsid w:val="005A2874"/>
    <w:rsid w:val="005A2AA4"/>
    <w:rsid w:val="005A2C61"/>
    <w:rsid w:val="005A2C6E"/>
    <w:rsid w:val="005A2CB3"/>
    <w:rsid w:val="005A30C9"/>
    <w:rsid w:val="005A3560"/>
    <w:rsid w:val="005A3856"/>
    <w:rsid w:val="005A3F6B"/>
    <w:rsid w:val="005A4109"/>
    <w:rsid w:val="005A4472"/>
    <w:rsid w:val="005A447A"/>
    <w:rsid w:val="005A463B"/>
    <w:rsid w:val="005A492C"/>
    <w:rsid w:val="005A4B47"/>
    <w:rsid w:val="005A4CEF"/>
    <w:rsid w:val="005A513F"/>
    <w:rsid w:val="005A51CD"/>
    <w:rsid w:val="005A52C0"/>
    <w:rsid w:val="005A58EB"/>
    <w:rsid w:val="005A61F1"/>
    <w:rsid w:val="005A6B76"/>
    <w:rsid w:val="005A6D1A"/>
    <w:rsid w:val="005A7541"/>
    <w:rsid w:val="005A754C"/>
    <w:rsid w:val="005A7661"/>
    <w:rsid w:val="005A7BAD"/>
    <w:rsid w:val="005A7D5D"/>
    <w:rsid w:val="005A7FD4"/>
    <w:rsid w:val="005B00FA"/>
    <w:rsid w:val="005B0293"/>
    <w:rsid w:val="005B061A"/>
    <w:rsid w:val="005B0B96"/>
    <w:rsid w:val="005B0BF9"/>
    <w:rsid w:val="005B0C1F"/>
    <w:rsid w:val="005B0EFA"/>
    <w:rsid w:val="005B0FA7"/>
    <w:rsid w:val="005B0FD9"/>
    <w:rsid w:val="005B139B"/>
    <w:rsid w:val="005B1735"/>
    <w:rsid w:val="005B1DD8"/>
    <w:rsid w:val="005B2056"/>
    <w:rsid w:val="005B264D"/>
    <w:rsid w:val="005B2815"/>
    <w:rsid w:val="005B2A4C"/>
    <w:rsid w:val="005B2B46"/>
    <w:rsid w:val="005B2C0D"/>
    <w:rsid w:val="005B2DBE"/>
    <w:rsid w:val="005B2DD8"/>
    <w:rsid w:val="005B2EEA"/>
    <w:rsid w:val="005B2FC0"/>
    <w:rsid w:val="005B32C6"/>
    <w:rsid w:val="005B3B73"/>
    <w:rsid w:val="005B3C01"/>
    <w:rsid w:val="005B40D0"/>
    <w:rsid w:val="005B420E"/>
    <w:rsid w:val="005B42FE"/>
    <w:rsid w:val="005B43C4"/>
    <w:rsid w:val="005B47D8"/>
    <w:rsid w:val="005B4A7D"/>
    <w:rsid w:val="005B4C67"/>
    <w:rsid w:val="005B5061"/>
    <w:rsid w:val="005B5B89"/>
    <w:rsid w:val="005B5D5E"/>
    <w:rsid w:val="005B6255"/>
    <w:rsid w:val="005B6811"/>
    <w:rsid w:val="005B69BF"/>
    <w:rsid w:val="005B6FDB"/>
    <w:rsid w:val="005B7147"/>
    <w:rsid w:val="005B7A5A"/>
    <w:rsid w:val="005B7C95"/>
    <w:rsid w:val="005C00C6"/>
    <w:rsid w:val="005C02F1"/>
    <w:rsid w:val="005C0748"/>
    <w:rsid w:val="005C0756"/>
    <w:rsid w:val="005C0B5C"/>
    <w:rsid w:val="005C0CCC"/>
    <w:rsid w:val="005C0F8E"/>
    <w:rsid w:val="005C1334"/>
    <w:rsid w:val="005C1617"/>
    <w:rsid w:val="005C16BB"/>
    <w:rsid w:val="005C1744"/>
    <w:rsid w:val="005C19BE"/>
    <w:rsid w:val="005C1A20"/>
    <w:rsid w:val="005C205E"/>
    <w:rsid w:val="005C2595"/>
    <w:rsid w:val="005C2679"/>
    <w:rsid w:val="005C28A8"/>
    <w:rsid w:val="005C2B20"/>
    <w:rsid w:val="005C2BCE"/>
    <w:rsid w:val="005C2D10"/>
    <w:rsid w:val="005C2E27"/>
    <w:rsid w:val="005C2E86"/>
    <w:rsid w:val="005C2FD6"/>
    <w:rsid w:val="005C2FD7"/>
    <w:rsid w:val="005C3129"/>
    <w:rsid w:val="005C337C"/>
    <w:rsid w:val="005C33AA"/>
    <w:rsid w:val="005C380B"/>
    <w:rsid w:val="005C385D"/>
    <w:rsid w:val="005C3A22"/>
    <w:rsid w:val="005C3E4A"/>
    <w:rsid w:val="005C3F56"/>
    <w:rsid w:val="005C4331"/>
    <w:rsid w:val="005C4414"/>
    <w:rsid w:val="005C48F7"/>
    <w:rsid w:val="005C497F"/>
    <w:rsid w:val="005C4ACD"/>
    <w:rsid w:val="005C4B56"/>
    <w:rsid w:val="005C500A"/>
    <w:rsid w:val="005C5107"/>
    <w:rsid w:val="005C53C6"/>
    <w:rsid w:val="005C54B3"/>
    <w:rsid w:val="005C555C"/>
    <w:rsid w:val="005C56CD"/>
    <w:rsid w:val="005C5B19"/>
    <w:rsid w:val="005C5DE3"/>
    <w:rsid w:val="005C62F6"/>
    <w:rsid w:val="005C6795"/>
    <w:rsid w:val="005C6AEB"/>
    <w:rsid w:val="005C6D7F"/>
    <w:rsid w:val="005C7634"/>
    <w:rsid w:val="005C7AD2"/>
    <w:rsid w:val="005C7AE6"/>
    <w:rsid w:val="005D0069"/>
    <w:rsid w:val="005D04BB"/>
    <w:rsid w:val="005D0679"/>
    <w:rsid w:val="005D0800"/>
    <w:rsid w:val="005D08DC"/>
    <w:rsid w:val="005D10D9"/>
    <w:rsid w:val="005D118D"/>
    <w:rsid w:val="005D13CA"/>
    <w:rsid w:val="005D149D"/>
    <w:rsid w:val="005D1618"/>
    <w:rsid w:val="005D1B30"/>
    <w:rsid w:val="005D1C19"/>
    <w:rsid w:val="005D212F"/>
    <w:rsid w:val="005D257A"/>
    <w:rsid w:val="005D25C2"/>
    <w:rsid w:val="005D2612"/>
    <w:rsid w:val="005D2967"/>
    <w:rsid w:val="005D2B68"/>
    <w:rsid w:val="005D2C19"/>
    <w:rsid w:val="005D2C66"/>
    <w:rsid w:val="005D2F85"/>
    <w:rsid w:val="005D2FB0"/>
    <w:rsid w:val="005D2FD2"/>
    <w:rsid w:val="005D313D"/>
    <w:rsid w:val="005D3551"/>
    <w:rsid w:val="005D363C"/>
    <w:rsid w:val="005D3955"/>
    <w:rsid w:val="005D3AC9"/>
    <w:rsid w:val="005D3C3C"/>
    <w:rsid w:val="005D4303"/>
    <w:rsid w:val="005D45DA"/>
    <w:rsid w:val="005D4614"/>
    <w:rsid w:val="005D461B"/>
    <w:rsid w:val="005D49E6"/>
    <w:rsid w:val="005D4C08"/>
    <w:rsid w:val="005D4C71"/>
    <w:rsid w:val="005D4FBE"/>
    <w:rsid w:val="005D5138"/>
    <w:rsid w:val="005D52BC"/>
    <w:rsid w:val="005D5366"/>
    <w:rsid w:val="005D5794"/>
    <w:rsid w:val="005D5797"/>
    <w:rsid w:val="005D5839"/>
    <w:rsid w:val="005D5EE2"/>
    <w:rsid w:val="005D606C"/>
    <w:rsid w:val="005D61A9"/>
    <w:rsid w:val="005D635A"/>
    <w:rsid w:val="005D6795"/>
    <w:rsid w:val="005D67A5"/>
    <w:rsid w:val="005D68E6"/>
    <w:rsid w:val="005D6954"/>
    <w:rsid w:val="005D6CFD"/>
    <w:rsid w:val="005D6E63"/>
    <w:rsid w:val="005D6FB7"/>
    <w:rsid w:val="005D70DD"/>
    <w:rsid w:val="005D7236"/>
    <w:rsid w:val="005D7798"/>
    <w:rsid w:val="005E0126"/>
    <w:rsid w:val="005E015A"/>
    <w:rsid w:val="005E036E"/>
    <w:rsid w:val="005E066C"/>
    <w:rsid w:val="005E0B5D"/>
    <w:rsid w:val="005E0E17"/>
    <w:rsid w:val="005E0FBA"/>
    <w:rsid w:val="005E1001"/>
    <w:rsid w:val="005E1625"/>
    <w:rsid w:val="005E16DB"/>
    <w:rsid w:val="005E1755"/>
    <w:rsid w:val="005E1985"/>
    <w:rsid w:val="005E1AE8"/>
    <w:rsid w:val="005E1BA8"/>
    <w:rsid w:val="005E1F4F"/>
    <w:rsid w:val="005E1FF8"/>
    <w:rsid w:val="005E22CB"/>
    <w:rsid w:val="005E26D0"/>
    <w:rsid w:val="005E2758"/>
    <w:rsid w:val="005E28B4"/>
    <w:rsid w:val="005E2F89"/>
    <w:rsid w:val="005E31D1"/>
    <w:rsid w:val="005E3283"/>
    <w:rsid w:val="005E33B2"/>
    <w:rsid w:val="005E3566"/>
    <w:rsid w:val="005E35EC"/>
    <w:rsid w:val="005E3883"/>
    <w:rsid w:val="005E38FC"/>
    <w:rsid w:val="005E3A60"/>
    <w:rsid w:val="005E3DE1"/>
    <w:rsid w:val="005E3F6B"/>
    <w:rsid w:val="005E4705"/>
    <w:rsid w:val="005E47FC"/>
    <w:rsid w:val="005E488F"/>
    <w:rsid w:val="005E498C"/>
    <w:rsid w:val="005E4F03"/>
    <w:rsid w:val="005E4F34"/>
    <w:rsid w:val="005E4FFE"/>
    <w:rsid w:val="005E5059"/>
    <w:rsid w:val="005E529A"/>
    <w:rsid w:val="005E5364"/>
    <w:rsid w:val="005E5A21"/>
    <w:rsid w:val="005E5BDD"/>
    <w:rsid w:val="005E660F"/>
    <w:rsid w:val="005E69FA"/>
    <w:rsid w:val="005E6A40"/>
    <w:rsid w:val="005E6AE2"/>
    <w:rsid w:val="005E6CA5"/>
    <w:rsid w:val="005E6CCB"/>
    <w:rsid w:val="005E71B3"/>
    <w:rsid w:val="005E7973"/>
    <w:rsid w:val="005E7A21"/>
    <w:rsid w:val="005E7AC6"/>
    <w:rsid w:val="005E7BC7"/>
    <w:rsid w:val="005E7F7D"/>
    <w:rsid w:val="005E7F82"/>
    <w:rsid w:val="005E7FFA"/>
    <w:rsid w:val="005F041F"/>
    <w:rsid w:val="005F06A3"/>
    <w:rsid w:val="005F07B8"/>
    <w:rsid w:val="005F0EC8"/>
    <w:rsid w:val="005F11B9"/>
    <w:rsid w:val="005F140C"/>
    <w:rsid w:val="005F1416"/>
    <w:rsid w:val="005F16E8"/>
    <w:rsid w:val="005F19F0"/>
    <w:rsid w:val="005F1B92"/>
    <w:rsid w:val="005F1C24"/>
    <w:rsid w:val="005F245F"/>
    <w:rsid w:val="005F24F4"/>
    <w:rsid w:val="005F259B"/>
    <w:rsid w:val="005F267F"/>
    <w:rsid w:val="005F29CE"/>
    <w:rsid w:val="005F2C9B"/>
    <w:rsid w:val="005F2D17"/>
    <w:rsid w:val="005F2D54"/>
    <w:rsid w:val="005F2E68"/>
    <w:rsid w:val="005F3102"/>
    <w:rsid w:val="005F3284"/>
    <w:rsid w:val="005F352D"/>
    <w:rsid w:val="005F3664"/>
    <w:rsid w:val="005F382E"/>
    <w:rsid w:val="005F39A1"/>
    <w:rsid w:val="005F39B0"/>
    <w:rsid w:val="005F40E9"/>
    <w:rsid w:val="005F41C2"/>
    <w:rsid w:val="005F4269"/>
    <w:rsid w:val="005F48B9"/>
    <w:rsid w:val="005F4EDD"/>
    <w:rsid w:val="005F51C5"/>
    <w:rsid w:val="005F5222"/>
    <w:rsid w:val="005F5347"/>
    <w:rsid w:val="005F57AA"/>
    <w:rsid w:val="005F58F6"/>
    <w:rsid w:val="005F5B7B"/>
    <w:rsid w:val="005F5C41"/>
    <w:rsid w:val="005F5C7D"/>
    <w:rsid w:val="005F5FDD"/>
    <w:rsid w:val="005F60FC"/>
    <w:rsid w:val="005F66FE"/>
    <w:rsid w:val="005F6916"/>
    <w:rsid w:val="005F69D7"/>
    <w:rsid w:val="005F6A86"/>
    <w:rsid w:val="005F6A96"/>
    <w:rsid w:val="005F6BA5"/>
    <w:rsid w:val="005F7672"/>
    <w:rsid w:val="005F7783"/>
    <w:rsid w:val="005F783A"/>
    <w:rsid w:val="005F78BA"/>
    <w:rsid w:val="005F79F2"/>
    <w:rsid w:val="005F7A59"/>
    <w:rsid w:val="005F7A5C"/>
    <w:rsid w:val="005F7DC5"/>
    <w:rsid w:val="005F7EF0"/>
    <w:rsid w:val="00600822"/>
    <w:rsid w:val="00600A62"/>
    <w:rsid w:val="00601185"/>
    <w:rsid w:val="00601354"/>
    <w:rsid w:val="006014BC"/>
    <w:rsid w:val="006017DA"/>
    <w:rsid w:val="00601C91"/>
    <w:rsid w:val="00601CBD"/>
    <w:rsid w:val="00601DD4"/>
    <w:rsid w:val="00601F26"/>
    <w:rsid w:val="00602067"/>
    <w:rsid w:val="006020AC"/>
    <w:rsid w:val="0060292A"/>
    <w:rsid w:val="006029B3"/>
    <w:rsid w:val="00602AEF"/>
    <w:rsid w:val="006032EC"/>
    <w:rsid w:val="006033CF"/>
    <w:rsid w:val="0060377C"/>
    <w:rsid w:val="0060380F"/>
    <w:rsid w:val="00603935"/>
    <w:rsid w:val="00603C30"/>
    <w:rsid w:val="00603DE1"/>
    <w:rsid w:val="00604046"/>
    <w:rsid w:val="00604661"/>
    <w:rsid w:val="0060473A"/>
    <w:rsid w:val="00604876"/>
    <w:rsid w:val="00604951"/>
    <w:rsid w:val="006049E9"/>
    <w:rsid w:val="006057DB"/>
    <w:rsid w:val="0060581A"/>
    <w:rsid w:val="006059E7"/>
    <w:rsid w:val="00605B04"/>
    <w:rsid w:val="00605DB2"/>
    <w:rsid w:val="00605E39"/>
    <w:rsid w:val="00605E58"/>
    <w:rsid w:val="00605F71"/>
    <w:rsid w:val="00606229"/>
    <w:rsid w:val="0060654B"/>
    <w:rsid w:val="0060655B"/>
    <w:rsid w:val="00606FD6"/>
    <w:rsid w:val="00606FFF"/>
    <w:rsid w:val="00607DE9"/>
    <w:rsid w:val="006102F4"/>
    <w:rsid w:val="006104A4"/>
    <w:rsid w:val="0061062A"/>
    <w:rsid w:val="006108BF"/>
    <w:rsid w:val="00610A66"/>
    <w:rsid w:val="00610BD8"/>
    <w:rsid w:val="00610BE2"/>
    <w:rsid w:val="00610D33"/>
    <w:rsid w:val="00610F8A"/>
    <w:rsid w:val="006110D5"/>
    <w:rsid w:val="0061122F"/>
    <w:rsid w:val="006112CA"/>
    <w:rsid w:val="006112D4"/>
    <w:rsid w:val="0061179F"/>
    <w:rsid w:val="00611CDC"/>
    <w:rsid w:val="00611D69"/>
    <w:rsid w:val="00611E26"/>
    <w:rsid w:val="0061224C"/>
    <w:rsid w:val="00612760"/>
    <w:rsid w:val="00612B0D"/>
    <w:rsid w:val="00612CEB"/>
    <w:rsid w:val="00612EE1"/>
    <w:rsid w:val="00612F5B"/>
    <w:rsid w:val="0061309A"/>
    <w:rsid w:val="006136EF"/>
    <w:rsid w:val="00613E43"/>
    <w:rsid w:val="00613F7E"/>
    <w:rsid w:val="006141C9"/>
    <w:rsid w:val="006141F2"/>
    <w:rsid w:val="00614501"/>
    <w:rsid w:val="00614707"/>
    <w:rsid w:val="00614F7F"/>
    <w:rsid w:val="00615136"/>
    <w:rsid w:val="006156BB"/>
    <w:rsid w:val="006156CC"/>
    <w:rsid w:val="00615CF6"/>
    <w:rsid w:val="00615CFC"/>
    <w:rsid w:val="00615D19"/>
    <w:rsid w:val="00616693"/>
    <w:rsid w:val="0061672F"/>
    <w:rsid w:val="00616B3F"/>
    <w:rsid w:val="00616C25"/>
    <w:rsid w:val="00616CA6"/>
    <w:rsid w:val="00616D5D"/>
    <w:rsid w:val="00616D63"/>
    <w:rsid w:val="00616DA0"/>
    <w:rsid w:val="0061758F"/>
    <w:rsid w:val="00617595"/>
    <w:rsid w:val="006175EF"/>
    <w:rsid w:val="00617C9B"/>
    <w:rsid w:val="00617E29"/>
    <w:rsid w:val="00620144"/>
    <w:rsid w:val="00620387"/>
    <w:rsid w:val="006204FE"/>
    <w:rsid w:val="00620510"/>
    <w:rsid w:val="0062114C"/>
    <w:rsid w:val="006211C1"/>
    <w:rsid w:val="00621278"/>
    <w:rsid w:val="0062158F"/>
    <w:rsid w:val="006218E7"/>
    <w:rsid w:val="00621CF8"/>
    <w:rsid w:val="00621D6A"/>
    <w:rsid w:val="00622352"/>
    <w:rsid w:val="006223EC"/>
    <w:rsid w:val="0062253B"/>
    <w:rsid w:val="006228D9"/>
    <w:rsid w:val="00622958"/>
    <w:rsid w:val="00622ACD"/>
    <w:rsid w:val="00622D7F"/>
    <w:rsid w:val="006230C5"/>
    <w:rsid w:val="00623471"/>
    <w:rsid w:val="00623633"/>
    <w:rsid w:val="00623A5E"/>
    <w:rsid w:val="00623F4A"/>
    <w:rsid w:val="00624284"/>
    <w:rsid w:val="0062439E"/>
    <w:rsid w:val="0062495D"/>
    <w:rsid w:val="006249B6"/>
    <w:rsid w:val="00624A07"/>
    <w:rsid w:val="00624AE4"/>
    <w:rsid w:val="00624B7D"/>
    <w:rsid w:val="00625047"/>
    <w:rsid w:val="006251EF"/>
    <w:rsid w:val="0062527C"/>
    <w:rsid w:val="006256A9"/>
    <w:rsid w:val="006257A8"/>
    <w:rsid w:val="00625A5D"/>
    <w:rsid w:val="00625B27"/>
    <w:rsid w:val="00625B29"/>
    <w:rsid w:val="00625B96"/>
    <w:rsid w:val="00625CA7"/>
    <w:rsid w:val="00625D53"/>
    <w:rsid w:val="00625ED7"/>
    <w:rsid w:val="00626062"/>
    <w:rsid w:val="0062608B"/>
    <w:rsid w:val="0062649B"/>
    <w:rsid w:val="006265B9"/>
    <w:rsid w:val="00626AD5"/>
    <w:rsid w:val="00627046"/>
    <w:rsid w:val="006273B7"/>
    <w:rsid w:val="006273EE"/>
    <w:rsid w:val="00627C6B"/>
    <w:rsid w:val="00627EA9"/>
    <w:rsid w:val="00627FA4"/>
    <w:rsid w:val="006300B3"/>
    <w:rsid w:val="006303C8"/>
    <w:rsid w:val="00630418"/>
    <w:rsid w:val="00630443"/>
    <w:rsid w:val="0063051B"/>
    <w:rsid w:val="006308ED"/>
    <w:rsid w:val="00630ED3"/>
    <w:rsid w:val="00630F4A"/>
    <w:rsid w:val="00631594"/>
    <w:rsid w:val="006315C9"/>
    <w:rsid w:val="006319ED"/>
    <w:rsid w:val="006319F7"/>
    <w:rsid w:val="00631F11"/>
    <w:rsid w:val="006320DE"/>
    <w:rsid w:val="006320E5"/>
    <w:rsid w:val="006321B6"/>
    <w:rsid w:val="0063246F"/>
    <w:rsid w:val="006324C3"/>
    <w:rsid w:val="00632707"/>
    <w:rsid w:val="00632720"/>
    <w:rsid w:val="00632976"/>
    <w:rsid w:val="00632A56"/>
    <w:rsid w:val="00632D4D"/>
    <w:rsid w:val="00633352"/>
    <w:rsid w:val="00633473"/>
    <w:rsid w:val="00633709"/>
    <w:rsid w:val="006338CD"/>
    <w:rsid w:val="006338E2"/>
    <w:rsid w:val="006339A8"/>
    <w:rsid w:val="00633AD2"/>
    <w:rsid w:val="00633D04"/>
    <w:rsid w:val="00633F36"/>
    <w:rsid w:val="00634040"/>
    <w:rsid w:val="0063436F"/>
    <w:rsid w:val="0063443E"/>
    <w:rsid w:val="0063451E"/>
    <w:rsid w:val="0063458C"/>
    <w:rsid w:val="0063461F"/>
    <w:rsid w:val="00634C36"/>
    <w:rsid w:val="00634F96"/>
    <w:rsid w:val="00635B5A"/>
    <w:rsid w:val="00635D3F"/>
    <w:rsid w:val="00635FFB"/>
    <w:rsid w:val="0063644F"/>
    <w:rsid w:val="0063681E"/>
    <w:rsid w:val="00636B07"/>
    <w:rsid w:val="00636C14"/>
    <w:rsid w:val="00636CEE"/>
    <w:rsid w:val="00636D73"/>
    <w:rsid w:val="006372A1"/>
    <w:rsid w:val="00637482"/>
    <w:rsid w:val="00637BB1"/>
    <w:rsid w:val="00637E9D"/>
    <w:rsid w:val="00637FD8"/>
    <w:rsid w:val="006400D6"/>
    <w:rsid w:val="0064050C"/>
    <w:rsid w:val="00640513"/>
    <w:rsid w:val="00640869"/>
    <w:rsid w:val="00640E81"/>
    <w:rsid w:val="00641131"/>
    <w:rsid w:val="0064114C"/>
    <w:rsid w:val="006411D5"/>
    <w:rsid w:val="00641400"/>
    <w:rsid w:val="00641554"/>
    <w:rsid w:val="006416CB"/>
    <w:rsid w:val="00641942"/>
    <w:rsid w:val="00641AC2"/>
    <w:rsid w:val="006422C8"/>
    <w:rsid w:val="00642327"/>
    <w:rsid w:val="0064273A"/>
    <w:rsid w:val="00642CF2"/>
    <w:rsid w:val="0064311F"/>
    <w:rsid w:val="00643422"/>
    <w:rsid w:val="006438BF"/>
    <w:rsid w:val="006438C7"/>
    <w:rsid w:val="00643A0C"/>
    <w:rsid w:val="00643C33"/>
    <w:rsid w:val="00644151"/>
    <w:rsid w:val="0064453B"/>
    <w:rsid w:val="00644B88"/>
    <w:rsid w:val="0064502A"/>
    <w:rsid w:val="0064542E"/>
    <w:rsid w:val="00645450"/>
    <w:rsid w:val="00645E16"/>
    <w:rsid w:val="006460EB"/>
    <w:rsid w:val="0064626C"/>
    <w:rsid w:val="006462B4"/>
    <w:rsid w:val="00646538"/>
    <w:rsid w:val="00646864"/>
    <w:rsid w:val="006468B4"/>
    <w:rsid w:val="00646945"/>
    <w:rsid w:val="00646A03"/>
    <w:rsid w:val="00646B77"/>
    <w:rsid w:val="006471A3"/>
    <w:rsid w:val="006473F4"/>
    <w:rsid w:val="006476E9"/>
    <w:rsid w:val="00647823"/>
    <w:rsid w:val="00647976"/>
    <w:rsid w:val="0064797D"/>
    <w:rsid w:val="00647AB4"/>
    <w:rsid w:val="00647AED"/>
    <w:rsid w:val="00647DD9"/>
    <w:rsid w:val="00650173"/>
    <w:rsid w:val="00650759"/>
    <w:rsid w:val="006508C6"/>
    <w:rsid w:val="00650BD7"/>
    <w:rsid w:val="006519B4"/>
    <w:rsid w:val="006519E9"/>
    <w:rsid w:val="00651A48"/>
    <w:rsid w:val="00651F06"/>
    <w:rsid w:val="00652326"/>
    <w:rsid w:val="00652A61"/>
    <w:rsid w:val="00652BD3"/>
    <w:rsid w:val="00653053"/>
    <w:rsid w:val="0065357E"/>
    <w:rsid w:val="006537C7"/>
    <w:rsid w:val="0065387C"/>
    <w:rsid w:val="00653EFC"/>
    <w:rsid w:val="00653FC2"/>
    <w:rsid w:val="00654059"/>
    <w:rsid w:val="00654247"/>
    <w:rsid w:val="0065450E"/>
    <w:rsid w:val="006546DA"/>
    <w:rsid w:val="006549DE"/>
    <w:rsid w:val="00654A80"/>
    <w:rsid w:val="00654F5C"/>
    <w:rsid w:val="00654FC0"/>
    <w:rsid w:val="006550A7"/>
    <w:rsid w:val="0065530F"/>
    <w:rsid w:val="0065531B"/>
    <w:rsid w:val="0065544A"/>
    <w:rsid w:val="00655685"/>
    <w:rsid w:val="00655AFD"/>
    <w:rsid w:val="00655B16"/>
    <w:rsid w:val="00656375"/>
    <w:rsid w:val="00656890"/>
    <w:rsid w:val="00656FCC"/>
    <w:rsid w:val="00657020"/>
    <w:rsid w:val="0065704A"/>
    <w:rsid w:val="006570AE"/>
    <w:rsid w:val="00657371"/>
    <w:rsid w:val="006574DC"/>
    <w:rsid w:val="00657664"/>
    <w:rsid w:val="00657980"/>
    <w:rsid w:val="00657B5D"/>
    <w:rsid w:val="00657C32"/>
    <w:rsid w:val="00657D5E"/>
    <w:rsid w:val="00657F2D"/>
    <w:rsid w:val="00660812"/>
    <w:rsid w:val="00660B71"/>
    <w:rsid w:val="00660F17"/>
    <w:rsid w:val="00661053"/>
    <w:rsid w:val="00661144"/>
    <w:rsid w:val="006613B2"/>
    <w:rsid w:val="006613B4"/>
    <w:rsid w:val="00661D62"/>
    <w:rsid w:val="00661F09"/>
    <w:rsid w:val="00662081"/>
    <w:rsid w:val="00662378"/>
    <w:rsid w:val="00662417"/>
    <w:rsid w:val="006626E8"/>
    <w:rsid w:val="0066281A"/>
    <w:rsid w:val="00662BA4"/>
    <w:rsid w:val="00663065"/>
    <w:rsid w:val="00663299"/>
    <w:rsid w:val="0066329C"/>
    <w:rsid w:val="0066348D"/>
    <w:rsid w:val="0066349F"/>
    <w:rsid w:val="00663630"/>
    <w:rsid w:val="00663752"/>
    <w:rsid w:val="006638DE"/>
    <w:rsid w:val="00663988"/>
    <w:rsid w:val="00663A87"/>
    <w:rsid w:val="00663B8A"/>
    <w:rsid w:val="00663BA9"/>
    <w:rsid w:val="00663D8E"/>
    <w:rsid w:val="00663FC6"/>
    <w:rsid w:val="00663FEF"/>
    <w:rsid w:val="0066421F"/>
    <w:rsid w:val="00664639"/>
    <w:rsid w:val="006647BE"/>
    <w:rsid w:val="006647E2"/>
    <w:rsid w:val="0066491E"/>
    <w:rsid w:val="00664DF8"/>
    <w:rsid w:val="00664EF4"/>
    <w:rsid w:val="00664F2F"/>
    <w:rsid w:val="0066502D"/>
    <w:rsid w:val="006654B7"/>
    <w:rsid w:val="00665540"/>
    <w:rsid w:val="006655BE"/>
    <w:rsid w:val="006657F3"/>
    <w:rsid w:val="00665931"/>
    <w:rsid w:val="00665B02"/>
    <w:rsid w:val="00665CBF"/>
    <w:rsid w:val="006660E5"/>
    <w:rsid w:val="006661FF"/>
    <w:rsid w:val="006665A5"/>
    <w:rsid w:val="006667E7"/>
    <w:rsid w:val="00666D2F"/>
    <w:rsid w:val="00666E5E"/>
    <w:rsid w:val="00667099"/>
    <w:rsid w:val="006671C8"/>
    <w:rsid w:val="00667231"/>
    <w:rsid w:val="006672B4"/>
    <w:rsid w:val="00667405"/>
    <w:rsid w:val="0066742D"/>
    <w:rsid w:val="00667453"/>
    <w:rsid w:val="006675B6"/>
    <w:rsid w:val="006676A7"/>
    <w:rsid w:val="006677B1"/>
    <w:rsid w:val="006678FA"/>
    <w:rsid w:val="00667A26"/>
    <w:rsid w:val="00670922"/>
    <w:rsid w:val="00670EBF"/>
    <w:rsid w:val="0067114C"/>
    <w:rsid w:val="0067122A"/>
    <w:rsid w:val="00671261"/>
    <w:rsid w:val="006717BF"/>
    <w:rsid w:val="00671AE0"/>
    <w:rsid w:val="00671E53"/>
    <w:rsid w:val="00671EB5"/>
    <w:rsid w:val="00671F02"/>
    <w:rsid w:val="00671F63"/>
    <w:rsid w:val="00672052"/>
    <w:rsid w:val="0067263D"/>
    <w:rsid w:val="0067297E"/>
    <w:rsid w:val="00672C4A"/>
    <w:rsid w:val="00672E30"/>
    <w:rsid w:val="00673080"/>
    <w:rsid w:val="006735EF"/>
    <w:rsid w:val="00673BE6"/>
    <w:rsid w:val="00674010"/>
    <w:rsid w:val="00674077"/>
    <w:rsid w:val="00674170"/>
    <w:rsid w:val="00674E1F"/>
    <w:rsid w:val="006753BB"/>
    <w:rsid w:val="006753D4"/>
    <w:rsid w:val="006755BB"/>
    <w:rsid w:val="00676014"/>
    <w:rsid w:val="00676038"/>
    <w:rsid w:val="00676581"/>
    <w:rsid w:val="00677613"/>
    <w:rsid w:val="006777E7"/>
    <w:rsid w:val="006777F7"/>
    <w:rsid w:val="0067799A"/>
    <w:rsid w:val="00677E4A"/>
    <w:rsid w:val="00680760"/>
    <w:rsid w:val="006807A9"/>
    <w:rsid w:val="00680922"/>
    <w:rsid w:val="00680D84"/>
    <w:rsid w:val="00680DC9"/>
    <w:rsid w:val="00681082"/>
    <w:rsid w:val="00681538"/>
    <w:rsid w:val="00681AE3"/>
    <w:rsid w:val="0068201A"/>
    <w:rsid w:val="0068202A"/>
    <w:rsid w:val="006822A5"/>
    <w:rsid w:val="00682537"/>
    <w:rsid w:val="006826D1"/>
    <w:rsid w:val="00682711"/>
    <w:rsid w:val="00682762"/>
    <w:rsid w:val="00682B42"/>
    <w:rsid w:val="00683093"/>
    <w:rsid w:val="006834A7"/>
    <w:rsid w:val="00683AE4"/>
    <w:rsid w:val="00683C60"/>
    <w:rsid w:val="00683C80"/>
    <w:rsid w:val="00683CFB"/>
    <w:rsid w:val="00683D5A"/>
    <w:rsid w:val="00683EBF"/>
    <w:rsid w:val="00684E83"/>
    <w:rsid w:val="00684EAB"/>
    <w:rsid w:val="0068534C"/>
    <w:rsid w:val="00685807"/>
    <w:rsid w:val="00685A30"/>
    <w:rsid w:val="00685BEF"/>
    <w:rsid w:val="0068621B"/>
    <w:rsid w:val="0068630F"/>
    <w:rsid w:val="00686599"/>
    <w:rsid w:val="00686628"/>
    <w:rsid w:val="0068687D"/>
    <w:rsid w:val="00686C0D"/>
    <w:rsid w:val="00686ED9"/>
    <w:rsid w:val="00686F37"/>
    <w:rsid w:val="00686FFB"/>
    <w:rsid w:val="006870B5"/>
    <w:rsid w:val="006872FB"/>
    <w:rsid w:val="00687727"/>
    <w:rsid w:val="006878BE"/>
    <w:rsid w:val="0068795B"/>
    <w:rsid w:val="00687AEC"/>
    <w:rsid w:val="00687C77"/>
    <w:rsid w:val="00687FC9"/>
    <w:rsid w:val="00690CDE"/>
    <w:rsid w:val="006911F9"/>
    <w:rsid w:val="0069123E"/>
    <w:rsid w:val="006915D1"/>
    <w:rsid w:val="006916A8"/>
    <w:rsid w:val="00691A26"/>
    <w:rsid w:val="00691CB8"/>
    <w:rsid w:val="00691DD4"/>
    <w:rsid w:val="006923A1"/>
    <w:rsid w:val="0069241F"/>
    <w:rsid w:val="00692604"/>
    <w:rsid w:val="00692C1D"/>
    <w:rsid w:val="00692DA0"/>
    <w:rsid w:val="006930EB"/>
    <w:rsid w:val="00694429"/>
    <w:rsid w:val="006945B6"/>
    <w:rsid w:val="00694790"/>
    <w:rsid w:val="006947D7"/>
    <w:rsid w:val="006948CF"/>
    <w:rsid w:val="006948E5"/>
    <w:rsid w:val="006949B8"/>
    <w:rsid w:val="00694ED8"/>
    <w:rsid w:val="006950AE"/>
    <w:rsid w:val="0069516E"/>
    <w:rsid w:val="006958F0"/>
    <w:rsid w:val="00695D04"/>
    <w:rsid w:val="00695E1F"/>
    <w:rsid w:val="00695E98"/>
    <w:rsid w:val="00695F1B"/>
    <w:rsid w:val="006962FE"/>
    <w:rsid w:val="00696309"/>
    <w:rsid w:val="0069666F"/>
    <w:rsid w:val="006966EA"/>
    <w:rsid w:val="006967B9"/>
    <w:rsid w:val="0069681E"/>
    <w:rsid w:val="00696875"/>
    <w:rsid w:val="006968BC"/>
    <w:rsid w:val="00697463"/>
    <w:rsid w:val="006976A5"/>
    <w:rsid w:val="00697AC5"/>
    <w:rsid w:val="00697C49"/>
    <w:rsid w:val="00697D12"/>
    <w:rsid w:val="006A0997"/>
    <w:rsid w:val="006A09DF"/>
    <w:rsid w:val="006A0AD2"/>
    <w:rsid w:val="006A0B4D"/>
    <w:rsid w:val="006A0C29"/>
    <w:rsid w:val="006A0DE1"/>
    <w:rsid w:val="006A1214"/>
    <w:rsid w:val="006A13B0"/>
    <w:rsid w:val="006A14D0"/>
    <w:rsid w:val="006A177E"/>
    <w:rsid w:val="006A18B2"/>
    <w:rsid w:val="006A18CA"/>
    <w:rsid w:val="006A1A08"/>
    <w:rsid w:val="006A1A21"/>
    <w:rsid w:val="006A1A56"/>
    <w:rsid w:val="006A1A9E"/>
    <w:rsid w:val="006A1BC8"/>
    <w:rsid w:val="006A1F9D"/>
    <w:rsid w:val="006A1FE4"/>
    <w:rsid w:val="006A22BD"/>
    <w:rsid w:val="006A22D3"/>
    <w:rsid w:val="006A27D4"/>
    <w:rsid w:val="006A28CF"/>
    <w:rsid w:val="006A28EA"/>
    <w:rsid w:val="006A2B86"/>
    <w:rsid w:val="006A30B7"/>
    <w:rsid w:val="006A3307"/>
    <w:rsid w:val="006A3F0A"/>
    <w:rsid w:val="006A421F"/>
    <w:rsid w:val="006A4826"/>
    <w:rsid w:val="006A48A9"/>
    <w:rsid w:val="006A490B"/>
    <w:rsid w:val="006A4B54"/>
    <w:rsid w:val="006A5107"/>
    <w:rsid w:val="006A548A"/>
    <w:rsid w:val="006A548B"/>
    <w:rsid w:val="006A5506"/>
    <w:rsid w:val="006A599F"/>
    <w:rsid w:val="006A59B4"/>
    <w:rsid w:val="006A5EC7"/>
    <w:rsid w:val="006A63DD"/>
    <w:rsid w:val="006A64E5"/>
    <w:rsid w:val="006A64FE"/>
    <w:rsid w:val="006A6788"/>
    <w:rsid w:val="006A6DDD"/>
    <w:rsid w:val="006A7057"/>
    <w:rsid w:val="006A731A"/>
    <w:rsid w:val="006A73D5"/>
    <w:rsid w:val="006B000A"/>
    <w:rsid w:val="006B0138"/>
    <w:rsid w:val="006B03E4"/>
    <w:rsid w:val="006B0492"/>
    <w:rsid w:val="006B0596"/>
    <w:rsid w:val="006B07A8"/>
    <w:rsid w:val="006B09B7"/>
    <w:rsid w:val="006B10D6"/>
    <w:rsid w:val="006B143C"/>
    <w:rsid w:val="006B14AE"/>
    <w:rsid w:val="006B14E8"/>
    <w:rsid w:val="006B18CC"/>
    <w:rsid w:val="006B191B"/>
    <w:rsid w:val="006B1994"/>
    <w:rsid w:val="006B1EBD"/>
    <w:rsid w:val="006B1F24"/>
    <w:rsid w:val="006B2186"/>
    <w:rsid w:val="006B23A1"/>
    <w:rsid w:val="006B2469"/>
    <w:rsid w:val="006B25D2"/>
    <w:rsid w:val="006B2909"/>
    <w:rsid w:val="006B2950"/>
    <w:rsid w:val="006B299B"/>
    <w:rsid w:val="006B2D0A"/>
    <w:rsid w:val="006B2E70"/>
    <w:rsid w:val="006B316C"/>
    <w:rsid w:val="006B3451"/>
    <w:rsid w:val="006B34CA"/>
    <w:rsid w:val="006B38D3"/>
    <w:rsid w:val="006B3D9F"/>
    <w:rsid w:val="006B3EE6"/>
    <w:rsid w:val="006B4289"/>
    <w:rsid w:val="006B438D"/>
    <w:rsid w:val="006B4C24"/>
    <w:rsid w:val="006B4D81"/>
    <w:rsid w:val="006B57CE"/>
    <w:rsid w:val="006B58AB"/>
    <w:rsid w:val="006B5C0D"/>
    <w:rsid w:val="006B5CE4"/>
    <w:rsid w:val="006B5D61"/>
    <w:rsid w:val="006B65EF"/>
    <w:rsid w:val="006B67FE"/>
    <w:rsid w:val="006B6A18"/>
    <w:rsid w:val="006B6AA5"/>
    <w:rsid w:val="006B6D43"/>
    <w:rsid w:val="006B6E6C"/>
    <w:rsid w:val="006B6EF0"/>
    <w:rsid w:val="006B6F11"/>
    <w:rsid w:val="006B6FD2"/>
    <w:rsid w:val="006B7223"/>
    <w:rsid w:val="006B7391"/>
    <w:rsid w:val="006B761A"/>
    <w:rsid w:val="006B7A32"/>
    <w:rsid w:val="006B7B43"/>
    <w:rsid w:val="006B7F67"/>
    <w:rsid w:val="006C0732"/>
    <w:rsid w:val="006C075B"/>
    <w:rsid w:val="006C0871"/>
    <w:rsid w:val="006C0CED"/>
    <w:rsid w:val="006C1133"/>
    <w:rsid w:val="006C1993"/>
    <w:rsid w:val="006C1C11"/>
    <w:rsid w:val="006C1C5B"/>
    <w:rsid w:val="006C1E6C"/>
    <w:rsid w:val="006C2608"/>
    <w:rsid w:val="006C27F2"/>
    <w:rsid w:val="006C288B"/>
    <w:rsid w:val="006C2901"/>
    <w:rsid w:val="006C29CF"/>
    <w:rsid w:val="006C2D40"/>
    <w:rsid w:val="006C2FB7"/>
    <w:rsid w:val="006C350A"/>
    <w:rsid w:val="006C394E"/>
    <w:rsid w:val="006C3CD2"/>
    <w:rsid w:val="006C42C3"/>
    <w:rsid w:val="006C4416"/>
    <w:rsid w:val="006C480F"/>
    <w:rsid w:val="006C4A30"/>
    <w:rsid w:val="006C4E82"/>
    <w:rsid w:val="006C4F32"/>
    <w:rsid w:val="006C4FEC"/>
    <w:rsid w:val="006C517A"/>
    <w:rsid w:val="006C5466"/>
    <w:rsid w:val="006C573E"/>
    <w:rsid w:val="006C58A1"/>
    <w:rsid w:val="006C58FD"/>
    <w:rsid w:val="006C5C04"/>
    <w:rsid w:val="006C6252"/>
    <w:rsid w:val="006C6AEC"/>
    <w:rsid w:val="006C6CA1"/>
    <w:rsid w:val="006C6EB8"/>
    <w:rsid w:val="006C762E"/>
    <w:rsid w:val="006C76BE"/>
    <w:rsid w:val="006C7B09"/>
    <w:rsid w:val="006C7D5E"/>
    <w:rsid w:val="006D003B"/>
    <w:rsid w:val="006D078C"/>
    <w:rsid w:val="006D0A14"/>
    <w:rsid w:val="006D10DA"/>
    <w:rsid w:val="006D114D"/>
    <w:rsid w:val="006D12ED"/>
    <w:rsid w:val="006D1345"/>
    <w:rsid w:val="006D1351"/>
    <w:rsid w:val="006D13DB"/>
    <w:rsid w:val="006D1465"/>
    <w:rsid w:val="006D1566"/>
    <w:rsid w:val="006D1735"/>
    <w:rsid w:val="006D196C"/>
    <w:rsid w:val="006D1A2D"/>
    <w:rsid w:val="006D1D96"/>
    <w:rsid w:val="006D1FEF"/>
    <w:rsid w:val="006D2680"/>
    <w:rsid w:val="006D2E57"/>
    <w:rsid w:val="006D2F10"/>
    <w:rsid w:val="006D2F40"/>
    <w:rsid w:val="006D2FD1"/>
    <w:rsid w:val="006D326A"/>
    <w:rsid w:val="006D3988"/>
    <w:rsid w:val="006D3BB0"/>
    <w:rsid w:val="006D3DDA"/>
    <w:rsid w:val="006D3E6E"/>
    <w:rsid w:val="006D42E8"/>
    <w:rsid w:val="006D4414"/>
    <w:rsid w:val="006D44CC"/>
    <w:rsid w:val="006D44CE"/>
    <w:rsid w:val="006D4572"/>
    <w:rsid w:val="006D4737"/>
    <w:rsid w:val="006D4877"/>
    <w:rsid w:val="006D4A97"/>
    <w:rsid w:val="006D4B0F"/>
    <w:rsid w:val="006D4C05"/>
    <w:rsid w:val="006D53A8"/>
    <w:rsid w:val="006D58DE"/>
    <w:rsid w:val="006D5C9C"/>
    <w:rsid w:val="006D5E46"/>
    <w:rsid w:val="006D5E64"/>
    <w:rsid w:val="006D69ED"/>
    <w:rsid w:val="006D6A29"/>
    <w:rsid w:val="006D6CA1"/>
    <w:rsid w:val="006D6DBF"/>
    <w:rsid w:val="006D6EB6"/>
    <w:rsid w:val="006D747D"/>
    <w:rsid w:val="006D7BA0"/>
    <w:rsid w:val="006D7C5B"/>
    <w:rsid w:val="006D7D04"/>
    <w:rsid w:val="006D7D18"/>
    <w:rsid w:val="006E00BE"/>
    <w:rsid w:val="006E01AD"/>
    <w:rsid w:val="006E01E2"/>
    <w:rsid w:val="006E03E5"/>
    <w:rsid w:val="006E0DE6"/>
    <w:rsid w:val="006E0E3B"/>
    <w:rsid w:val="006E0F9A"/>
    <w:rsid w:val="006E10AD"/>
    <w:rsid w:val="006E111D"/>
    <w:rsid w:val="006E136D"/>
    <w:rsid w:val="006E13DC"/>
    <w:rsid w:val="006E1549"/>
    <w:rsid w:val="006E187B"/>
    <w:rsid w:val="006E1A4E"/>
    <w:rsid w:val="006E1A80"/>
    <w:rsid w:val="006E1D78"/>
    <w:rsid w:val="006E1EF3"/>
    <w:rsid w:val="006E21CA"/>
    <w:rsid w:val="006E21F5"/>
    <w:rsid w:val="006E24A1"/>
    <w:rsid w:val="006E281D"/>
    <w:rsid w:val="006E29F0"/>
    <w:rsid w:val="006E2A26"/>
    <w:rsid w:val="006E2A6F"/>
    <w:rsid w:val="006E2A89"/>
    <w:rsid w:val="006E2BCF"/>
    <w:rsid w:val="006E2DBC"/>
    <w:rsid w:val="006E2F46"/>
    <w:rsid w:val="006E316E"/>
    <w:rsid w:val="006E34B6"/>
    <w:rsid w:val="006E3536"/>
    <w:rsid w:val="006E3BD7"/>
    <w:rsid w:val="006E3D12"/>
    <w:rsid w:val="006E3E22"/>
    <w:rsid w:val="006E41E6"/>
    <w:rsid w:val="006E4616"/>
    <w:rsid w:val="006E4938"/>
    <w:rsid w:val="006E4C80"/>
    <w:rsid w:val="006E500F"/>
    <w:rsid w:val="006E5093"/>
    <w:rsid w:val="006E50EF"/>
    <w:rsid w:val="006E5343"/>
    <w:rsid w:val="006E54A2"/>
    <w:rsid w:val="006E56E9"/>
    <w:rsid w:val="006E5AA7"/>
    <w:rsid w:val="006E5E84"/>
    <w:rsid w:val="006E6014"/>
    <w:rsid w:val="006E6328"/>
    <w:rsid w:val="006E6729"/>
    <w:rsid w:val="006E6B0F"/>
    <w:rsid w:val="006E6D1B"/>
    <w:rsid w:val="006E6D78"/>
    <w:rsid w:val="006E7288"/>
    <w:rsid w:val="006E74BB"/>
    <w:rsid w:val="006E75C2"/>
    <w:rsid w:val="006E763F"/>
    <w:rsid w:val="006E76AC"/>
    <w:rsid w:val="006E7A60"/>
    <w:rsid w:val="006E7AF4"/>
    <w:rsid w:val="006E7C32"/>
    <w:rsid w:val="006E7C79"/>
    <w:rsid w:val="006E7CAA"/>
    <w:rsid w:val="006F023C"/>
    <w:rsid w:val="006F0282"/>
    <w:rsid w:val="006F0407"/>
    <w:rsid w:val="006F0603"/>
    <w:rsid w:val="006F076E"/>
    <w:rsid w:val="006F0853"/>
    <w:rsid w:val="006F115B"/>
    <w:rsid w:val="006F137F"/>
    <w:rsid w:val="006F191B"/>
    <w:rsid w:val="006F1B89"/>
    <w:rsid w:val="006F1BE2"/>
    <w:rsid w:val="006F1C82"/>
    <w:rsid w:val="006F1F78"/>
    <w:rsid w:val="006F20F0"/>
    <w:rsid w:val="006F21E8"/>
    <w:rsid w:val="006F23D4"/>
    <w:rsid w:val="006F25C2"/>
    <w:rsid w:val="006F26F3"/>
    <w:rsid w:val="006F2FA9"/>
    <w:rsid w:val="006F31F6"/>
    <w:rsid w:val="006F3273"/>
    <w:rsid w:val="006F396A"/>
    <w:rsid w:val="006F3B99"/>
    <w:rsid w:val="006F3F8F"/>
    <w:rsid w:val="006F433B"/>
    <w:rsid w:val="006F43C2"/>
    <w:rsid w:val="006F4750"/>
    <w:rsid w:val="006F5270"/>
    <w:rsid w:val="006F55A1"/>
    <w:rsid w:val="006F55C1"/>
    <w:rsid w:val="006F57C5"/>
    <w:rsid w:val="006F5B90"/>
    <w:rsid w:val="006F5D35"/>
    <w:rsid w:val="006F63B1"/>
    <w:rsid w:val="006F6556"/>
    <w:rsid w:val="006F6568"/>
    <w:rsid w:val="006F686A"/>
    <w:rsid w:val="006F7068"/>
    <w:rsid w:val="006F7253"/>
    <w:rsid w:val="006F748C"/>
    <w:rsid w:val="006F74D0"/>
    <w:rsid w:val="006F76A4"/>
    <w:rsid w:val="006F76EF"/>
    <w:rsid w:val="006F794F"/>
    <w:rsid w:val="006F7F69"/>
    <w:rsid w:val="007000F1"/>
    <w:rsid w:val="007003F1"/>
    <w:rsid w:val="007003FD"/>
    <w:rsid w:val="007004D1"/>
    <w:rsid w:val="00700949"/>
    <w:rsid w:val="007009A6"/>
    <w:rsid w:val="00700C27"/>
    <w:rsid w:val="00700FF1"/>
    <w:rsid w:val="00701008"/>
    <w:rsid w:val="007010C1"/>
    <w:rsid w:val="007014C9"/>
    <w:rsid w:val="00701551"/>
    <w:rsid w:val="0070155D"/>
    <w:rsid w:val="00701627"/>
    <w:rsid w:val="007016DE"/>
    <w:rsid w:val="00701898"/>
    <w:rsid w:val="00701E87"/>
    <w:rsid w:val="00702442"/>
    <w:rsid w:val="0070256A"/>
    <w:rsid w:val="007026A8"/>
    <w:rsid w:val="007027FC"/>
    <w:rsid w:val="00702A73"/>
    <w:rsid w:val="00702AF7"/>
    <w:rsid w:val="00702CF9"/>
    <w:rsid w:val="007033BD"/>
    <w:rsid w:val="007037BC"/>
    <w:rsid w:val="00703802"/>
    <w:rsid w:val="00703E09"/>
    <w:rsid w:val="007042F8"/>
    <w:rsid w:val="0070437C"/>
    <w:rsid w:val="0070454E"/>
    <w:rsid w:val="007048EB"/>
    <w:rsid w:val="007051ED"/>
    <w:rsid w:val="00705673"/>
    <w:rsid w:val="0070579A"/>
    <w:rsid w:val="0070606B"/>
    <w:rsid w:val="007062F1"/>
    <w:rsid w:val="007064DD"/>
    <w:rsid w:val="00706E8C"/>
    <w:rsid w:val="007074CB"/>
    <w:rsid w:val="007074EA"/>
    <w:rsid w:val="00707A28"/>
    <w:rsid w:val="00707D3B"/>
    <w:rsid w:val="00710497"/>
    <w:rsid w:val="00710639"/>
    <w:rsid w:val="0071120A"/>
    <w:rsid w:val="007118E4"/>
    <w:rsid w:val="0071191B"/>
    <w:rsid w:val="00711C84"/>
    <w:rsid w:val="00711E1E"/>
    <w:rsid w:val="00712151"/>
    <w:rsid w:val="007121FB"/>
    <w:rsid w:val="00712390"/>
    <w:rsid w:val="00712401"/>
    <w:rsid w:val="007126B7"/>
    <w:rsid w:val="00712AF9"/>
    <w:rsid w:val="00712C43"/>
    <w:rsid w:val="00712CDC"/>
    <w:rsid w:val="00712ED0"/>
    <w:rsid w:val="00712F26"/>
    <w:rsid w:val="00712FCE"/>
    <w:rsid w:val="007130B5"/>
    <w:rsid w:val="0071311E"/>
    <w:rsid w:val="0071312C"/>
    <w:rsid w:val="007132A6"/>
    <w:rsid w:val="00713703"/>
    <w:rsid w:val="00713954"/>
    <w:rsid w:val="00713958"/>
    <w:rsid w:val="00713AF9"/>
    <w:rsid w:val="0071454A"/>
    <w:rsid w:val="00714A20"/>
    <w:rsid w:val="00714F11"/>
    <w:rsid w:val="00714F2E"/>
    <w:rsid w:val="007152B3"/>
    <w:rsid w:val="007154D5"/>
    <w:rsid w:val="00715610"/>
    <w:rsid w:val="0071581D"/>
    <w:rsid w:val="00715FB6"/>
    <w:rsid w:val="00716023"/>
    <w:rsid w:val="00716933"/>
    <w:rsid w:val="00716DF9"/>
    <w:rsid w:val="0071729F"/>
    <w:rsid w:val="0071749C"/>
    <w:rsid w:val="007175F0"/>
    <w:rsid w:val="007177C7"/>
    <w:rsid w:val="00717B15"/>
    <w:rsid w:val="00717BA0"/>
    <w:rsid w:val="00717FEA"/>
    <w:rsid w:val="007204E4"/>
    <w:rsid w:val="00720571"/>
    <w:rsid w:val="00720B73"/>
    <w:rsid w:val="00720CAD"/>
    <w:rsid w:val="007213FF"/>
    <w:rsid w:val="007215E4"/>
    <w:rsid w:val="007219EB"/>
    <w:rsid w:val="00721B96"/>
    <w:rsid w:val="00721BA5"/>
    <w:rsid w:val="00721F64"/>
    <w:rsid w:val="00722059"/>
    <w:rsid w:val="007221A8"/>
    <w:rsid w:val="007221EB"/>
    <w:rsid w:val="0072242F"/>
    <w:rsid w:val="0072254F"/>
    <w:rsid w:val="00722556"/>
    <w:rsid w:val="007225DC"/>
    <w:rsid w:val="007227EE"/>
    <w:rsid w:val="00722A75"/>
    <w:rsid w:val="00722B2D"/>
    <w:rsid w:val="00722C29"/>
    <w:rsid w:val="00722CAE"/>
    <w:rsid w:val="00722CEA"/>
    <w:rsid w:val="007237C0"/>
    <w:rsid w:val="00723841"/>
    <w:rsid w:val="00723975"/>
    <w:rsid w:val="00723A20"/>
    <w:rsid w:val="00723CF8"/>
    <w:rsid w:val="00723F06"/>
    <w:rsid w:val="00723F4D"/>
    <w:rsid w:val="00724001"/>
    <w:rsid w:val="007241D5"/>
    <w:rsid w:val="0072427B"/>
    <w:rsid w:val="00724D1F"/>
    <w:rsid w:val="00724DD8"/>
    <w:rsid w:val="00724F14"/>
    <w:rsid w:val="0072516F"/>
    <w:rsid w:val="007251D7"/>
    <w:rsid w:val="00725522"/>
    <w:rsid w:val="007258BB"/>
    <w:rsid w:val="00725A43"/>
    <w:rsid w:val="007260D4"/>
    <w:rsid w:val="007261BB"/>
    <w:rsid w:val="007261F4"/>
    <w:rsid w:val="007269A3"/>
    <w:rsid w:val="00726CC1"/>
    <w:rsid w:val="00726EC4"/>
    <w:rsid w:val="00726F32"/>
    <w:rsid w:val="00727022"/>
    <w:rsid w:val="0072732B"/>
    <w:rsid w:val="00727385"/>
    <w:rsid w:val="00727488"/>
    <w:rsid w:val="0072758E"/>
    <w:rsid w:val="007276D5"/>
    <w:rsid w:val="007278F9"/>
    <w:rsid w:val="00727FCC"/>
    <w:rsid w:val="0073009A"/>
    <w:rsid w:val="00730240"/>
    <w:rsid w:val="007303C7"/>
    <w:rsid w:val="007307BD"/>
    <w:rsid w:val="00730878"/>
    <w:rsid w:val="00730DC5"/>
    <w:rsid w:val="00730E62"/>
    <w:rsid w:val="007319A4"/>
    <w:rsid w:val="007319B7"/>
    <w:rsid w:val="00731A92"/>
    <w:rsid w:val="00731BFB"/>
    <w:rsid w:val="00731DAF"/>
    <w:rsid w:val="00731F28"/>
    <w:rsid w:val="00732324"/>
    <w:rsid w:val="007324B1"/>
    <w:rsid w:val="00732850"/>
    <w:rsid w:val="00732AFC"/>
    <w:rsid w:val="00732B84"/>
    <w:rsid w:val="00732C09"/>
    <w:rsid w:val="00732D75"/>
    <w:rsid w:val="00732DA6"/>
    <w:rsid w:val="00732E5D"/>
    <w:rsid w:val="0073302C"/>
    <w:rsid w:val="0073312F"/>
    <w:rsid w:val="00733848"/>
    <w:rsid w:val="00733B92"/>
    <w:rsid w:val="00733C95"/>
    <w:rsid w:val="00733DC5"/>
    <w:rsid w:val="00733DF4"/>
    <w:rsid w:val="00734853"/>
    <w:rsid w:val="00734F5C"/>
    <w:rsid w:val="007350DB"/>
    <w:rsid w:val="0073540F"/>
    <w:rsid w:val="00735BC2"/>
    <w:rsid w:val="00736129"/>
    <w:rsid w:val="00736178"/>
    <w:rsid w:val="007361D5"/>
    <w:rsid w:val="00736235"/>
    <w:rsid w:val="00736851"/>
    <w:rsid w:val="0073690D"/>
    <w:rsid w:val="00736D52"/>
    <w:rsid w:val="00736DE0"/>
    <w:rsid w:val="00736F8E"/>
    <w:rsid w:val="00737396"/>
    <w:rsid w:val="00737413"/>
    <w:rsid w:val="00737744"/>
    <w:rsid w:val="00737A97"/>
    <w:rsid w:val="00737C00"/>
    <w:rsid w:val="00737EC8"/>
    <w:rsid w:val="00740569"/>
    <w:rsid w:val="007406D6"/>
    <w:rsid w:val="00740772"/>
    <w:rsid w:val="0074096C"/>
    <w:rsid w:val="00740BCD"/>
    <w:rsid w:val="0074101A"/>
    <w:rsid w:val="0074105B"/>
    <w:rsid w:val="0074154C"/>
    <w:rsid w:val="007415CC"/>
    <w:rsid w:val="00741A5C"/>
    <w:rsid w:val="00741CE9"/>
    <w:rsid w:val="00742043"/>
    <w:rsid w:val="007420B1"/>
    <w:rsid w:val="0074224C"/>
    <w:rsid w:val="0074233B"/>
    <w:rsid w:val="00742441"/>
    <w:rsid w:val="00742528"/>
    <w:rsid w:val="007425C8"/>
    <w:rsid w:val="007426A6"/>
    <w:rsid w:val="0074298D"/>
    <w:rsid w:val="00742CF2"/>
    <w:rsid w:val="00742D5F"/>
    <w:rsid w:val="00743250"/>
    <w:rsid w:val="00743A1E"/>
    <w:rsid w:val="0074403C"/>
    <w:rsid w:val="0074411B"/>
    <w:rsid w:val="0074431E"/>
    <w:rsid w:val="00744545"/>
    <w:rsid w:val="0074473B"/>
    <w:rsid w:val="0074474E"/>
    <w:rsid w:val="007447A9"/>
    <w:rsid w:val="00744846"/>
    <w:rsid w:val="007449A1"/>
    <w:rsid w:val="00744A95"/>
    <w:rsid w:val="00744FCA"/>
    <w:rsid w:val="007450CF"/>
    <w:rsid w:val="00745152"/>
    <w:rsid w:val="007451B9"/>
    <w:rsid w:val="00745C74"/>
    <w:rsid w:val="00745D49"/>
    <w:rsid w:val="0074602A"/>
    <w:rsid w:val="00746345"/>
    <w:rsid w:val="00746551"/>
    <w:rsid w:val="0074699A"/>
    <w:rsid w:val="00746C15"/>
    <w:rsid w:val="007472AF"/>
    <w:rsid w:val="0074733D"/>
    <w:rsid w:val="007475B0"/>
    <w:rsid w:val="00747A26"/>
    <w:rsid w:val="00747A73"/>
    <w:rsid w:val="00747D15"/>
    <w:rsid w:val="00747E24"/>
    <w:rsid w:val="0075027C"/>
    <w:rsid w:val="00750701"/>
    <w:rsid w:val="00750B3F"/>
    <w:rsid w:val="00750BA0"/>
    <w:rsid w:val="00750C92"/>
    <w:rsid w:val="00750D30"/>
    <w:rsid w:val="00750EE4"/>
    <w:rsid w:val="00750FCE"/>
    <w:rsid w:val="00751149"/>
    <w:rsid w:val="00751451"/>
    <w:rsid w:val="0075163D"/>
    <w:rsid w:val="00751716"/>
    <w:rsid w:val="007520C3"/>
    <w:rsid w:val="007521A4"/>
    <w:rsid w:val="0075240F"/>
    <w:rsid w:val="007529C8"/>
    <w:rsid w:val="00752B45"/>
    <w:rsid w:val="00752B6B"/>
    <w:rsid w:val="00752F2D"/>
    <w:rsid w:val="007531E2"/>
    <w:rsid w:val="00753227"/>
    <w:rsid w:val="007537CF"/>
    <w:rsid w:val="007538A4"/>
    <w:rsid w:val="00753BDC"/>
    <w:rsid w:val="007540DF"/>
    <w:rsid w:val="007544DD"/>
    <w:rsid w:val="00754794"/>
    <w:rsid w:val="00754D1B"/>
    <w:rsid w:val="00754E09"/>
    <w:rsid w:val="00755036"/>
    <w:rsid w:val="007552D7"/>
    <w:rsid w:val="0075551B"/>
    <w:rsid w:val="00755A2C"/>
    <w:rsid w:val="00755A69"/>
    <w:rsid w:val="00755F17"/>
    <w:rsid w:val="00756167"/>
    <w:rsid w:val="0075643F"/>
    <w:rsid w:val="0075655E"/>
    <w:rsid w:val="007565A6"/>
    <w:rsid w:val="00756705"/>
    <w:rsid w:val="00756A35"/>
    <w:rsid w:val="00756D5D"/>
    <w:rsid w:val="00756FEC"/>
    <w:rsid w:val="00757286"/>
    <w:rsid w:val="007572CF"/>
    <w:rsid w:val="007577A4"/>
    <w:rsid w:val="007578C7"/>
    <w:rsid w:val="00757B22"/>
    <w:rsid w:val="00757CEA"/>
    <w:rsid w:val="00757E62"/>
    <w:rsid w:val="00760948"/>
    <w:rsid w:val="00760CFD"/>
    <w:rsid w:val="00760FFB"/>
    <w:rsid w:val="0076102C"/>
    <w:rsid w:val="00761118"/>
    <w:rsid w:val="007611E4"/>
    <w:rsid w:val="00761482"/>
    <w:rsid w:val="00761578"/>
    <w:rsid w:val="00761D3F"/>
    <w:rsid w:val="00761EF5"/>
    <w:rsid w:val="0076253C"/>
    <w:rsid w:val="00762712"/>
    <w:rsid w:val="007628FE"/>
    <w:rsid w:val="00762ACE"/>
    <w:rsid w:val="00762D14"/>
    <w:rsid w:val="00762DCB"/>
    <w:rsid w:val="007630F6"/>
    <w:rsid w:val="00763171"/>
    <w:rsid w:val="00763233"/>
    <w:rsid w:val="00763492"/>
    <w:rsid w:val="00763630"/>
    <w:rsid w:val="00763969"/>
    <w:rsid w:val="00763CBE"/>
    <w:rsid w:val="00763DF1"/>
    <w:rsid w:val="00764160"/>
    <w:rsid w:val="00764198"/>
    <w:rsid w:val="007642E4"/>
    <w:rsid w:val="007644B6"/>
    <w:rsid w:val="007644CF"/>
    <w:rsid w:val="00764AE4"/>
    <w:rsid w:val="0076507B"/>
    <w:rsid w:val="00766396"/>
    <w:rsid w:val="0076690B"/>
    <w:rsid w:val="00766AD7"/>
    <w:rsid w:val="00766D6B"/>
    <w:rsid w:val="00766E17"/>
    <w:rsid w:val="00766E6A"/>
    <w:rsid w:val="007673C0"/>
    <w:rsid w:val="007676E0"/>
    <w:rsid w:val="007677B0"/>
    <w:rsid w:val="00767A86"/>
    <w:rsid w:val="0077003E"/>
    <w:rsid w:val="007700F2"/>
    <w:rsid w:val="00770104"/>
    <w:rsid w:val="00770144"/>
    <w:rsid w:val="0077051A"/>
    <w:rsid w:val="0077078A"/>
    <w:rsid w:val="00770AEE"/>
    <w:rsid w:val="00770D48"/>
    <w:rsid w:val="00770F98"/>
    <w:rsid w:val="00771099"/>
    <w:rsid w:val="00771267"/>
    <w:rsid w:val="00771489"/>
    <w:rsid w:val="00771786"/>
    <w:rsid w:val="00771913"/>
    <w:rsid w:val="00771941"/>
    <w:rsid w:val="00772001"/>
    <w:rsid w:val="0077206D"/>
    <w:rsid w:val="0077267F"/>
    <w:rsid w:val="007727C9"/>
    <w:rsid w:val="00772CB1"/>
    <w:rsid w:val="00773016"/>
    <w:rsid w:val="00773142"/>
    <w:rsid w:val="007732B8"/>
    <w:rsid w:val="007736E8"/>
    <w:rsid w:val="007740E4"/>
    <w:rsid w:val="0077480E"/>
    <w:rsid w:val="00774A07"/>
    <w:rsid w:val="00774AF5"/>
    <w:rsid w:val="00774DB9"/>
    <w:rsid w:val="00774DCF"/>
    <w:rsid w:val="007754A3"/>
    <w:rsid w:val="007758C2"/>
    <w:rsid w:val="00775983"/>
    <w:rsid w:val="007759D5"/>
    <w:rsid w:val="00775D52"/>
    <w:rsid w:val="00775E87"/>
    <w:rsid w:val="00775ECB"/>
    <w:rsid w:val="00776338"/>
    <w:rsid w:val="007766A2"/>
    <w:rsid w:val="00776774"/>
    <w:rsid w:val="00776993"/>
    <w:rsid w:val="007771F3"/>
    <w:rsid w:val="007779FB"/>
    <w:rsid w:val="00777AC3"/>
    <w:rsid w:val="00777C4E"/>
    <w:rsid w:val="007801DA"/>
    <w:rsid w:val="0078023C"/>
    <w:rsid w:val="007802AD"/>
    <w:rsid w:val="007807C9"/>
    <w:rsid w:val="00780C56"/>
    <w:rsid w:val="00780D65"/>
    <w:rsid w:val="00780F44"/>
    <w:rsid w:val="0078123E"/>
    <w:rsid w:val="007818F6"/>
    <w:rsid w:val="0078196C"/>
    <w:rsid w:val="00781A6E"/>
    <w:rsid w:val="00782507"/>
    <w:rsid w:val="00782564"/>
    <w:rsid w:val="00782878"/>
    <w:rsid w:val="00782B47"/>
    <w:rsid w:val="00782CDB"/>
    <w:rsid w:val="00782D1D"/>
    <w:rsid w:val="00782ECC"/>
    <w:rsid w:val="00782F3D"/>
    <w:rsid w:val="00782FD8"/>
    <w:rsid w:val="007830DB"/>
    <w:rsid w:val="00783304"/>
    <w:rsid w:val="0078334E"/>
    <w:rsid w:val="007834DC"/>
    <w:rsid w:val="007835B8"/>
    <w:rsid w:val="00783E77"/>
    <w:rsid w:val="00783ECF"/>
    <w:rsid w:val="0078479F"/>
    <w:rsid w:val="0078497E"/>
    <w:rsid w:val="00784B07"/>
    <w:rsid w:val="00785CCD"/>
    <w:rsid w:val="00786610"/>
    <w:rsid w:val="00786840"/>
    <w:rsid w:val="00786980"/>
    <w:rsid w:val="00786D66"/>
    <w:rsid w:val="00786DA9"/>
    <w:rsid w:val="00786E00"/>
    <w:rsid w:val="00786E80"/>
    <w:rsid w:val="00787624"/>
    <w:rsid w:val="007879F1"/>
    <w:rsid w:val="00787BC3"/>
    <w:rsid w:val="00787C05"/>
    <w:rsid w:val="00790190"/>
    <w:rsid w:val="007902B5"/>
    <w:rsid w:val="0079032A"/>
    <w:rsid w:val="00790407"/>
    <w:rsid w:val="0079046D"/>
    <w:rsid w:val="00790B1C"/>
    <w:rsid w:val="00790EB5"/>
    <w:rsid w:val="00790FCE"/>
    <w:rsid w:val="007911B7"/>
    <w:rsid w:val="0079162D"/>
    <w:rsid w:val="00791775"/>
    <w:rsid w:val="00791F75"/>
    <w:rsid w:val="00791F7E"/>
    <w:rsid w:val="007920F9"/>
    <w:rsid w:val="00792284"/>
    <w:rsid w:val="007927C7"/>
    <w:rsid w:val="00792C37"/>
    <w:rsid w:val="00792E04"/>
    <w:rsid w:val="00792EC1"/>
    <w:rsid w:val="007931B9"/>
    <w:rsid w:val="00793486"/>
    <w:rsid w:val="00793853"/>
    <w:rsid w:val="00793B33"/>
    <w:rsid w:val="00793C0D"/>
    <w:rsid w:val="00793C2F"/>
    <w:rsid w:val="00793C41"/>
    <w:rsid w:val="00793C4F"/>
    <w:rsid w:val="00794020"/>
    <w:rsid w:val="0079418F"/>
    <w:rsid w:val="0079482E"/>
    <w:rsid w:val="007948AA"/>
    <w:rsid w:val="00794DF6"/>
    <w:rsid w:val="00794E92"/>
    <w:rsid w:val="00795647"/>
    <w:rsid w:val="0079569E"/>
    <w:rsid w:val="00795E35"/>
    <w:rsid w:val="00795EC1"/>
    <w:rsid w:val="007962C9"/>
    <w:rsid w:val="0079630A"/>
    <w:rsid w:val="00796C39"/>
    <w:rsid w:val="00796F69"/>
    <w:rsid w:val="00797369"/>
    <w:rsid w:val="007973CF"/>
    <w:rsid w:val="0079750C"/>
    <w:rsid w:val="00797948"/>
    <w:rsid w:val="00797A39"/>
    <w:rsid w:val="00797EC8"/>
    <w:rsid w:val="00797EEF"/>
    <w:rsid w:val="007A0770"/>
    <w:rsid w:val="007A0AEC"/>
    <w:rsid w:val="007A0EFE"/>
    <w:rsid w:val="007A100E"/>
    <w:rsid w:val="007A140C"/>
    <w:rsid w:val="007A153D"/>
    <w:rsid w:val="007A1810"/>
    <w:rsid w:val="007A1971"/>
    <w:rsid w:val="007A1BA5"/>
    <w:rsid w:val="007A21DC"/>
    <w:rsid w:val="007A2578"/>
    <w:rsid w:val="007A2704"/>
    <w:rsid w:val="007A2746"/>
    <w:rsid w:val="007A27E4"/>
    <w:rsid w:val="007A2972"/>
    <w:rsid w:val="007A2A8B"/>
    <w:rsid w:val="007A2C3E"/>
    <w:rsid w:val="007A2E99"/>
    <w:rsid w:val="007A31C0"/>
    <w:rsid w:val="007A3347"/>
    <w:rsid w:val="007A3423"/>
    <w:rsid w:val="007A36F7"/>
    <w:rsid w:val="007A3892"/>
    <w:rsid w:val="007A401A"/>
    <w:rsid w:val="007A44E6"/>
    <w:rsid w:val="007A4D21"/>
    <w:rsid w:val="007A4DC7"/>
    <w:rsid w:val="007A4DF8"/>
    <w:rsid w:val="007A535F"/>
    <w:rsid w:val="007A53E0"/>
    <w:rsid w:val="007A5529"/>
    <w:rsid w:val="007A59AB"/>
    <w:rsid w:val="007A5CE8"/>
    <w:rsid w:val="007A5F1A"/>
    <w:rsid w:val="007A6679"/>
    <w:rsid w:val="007A6E37"/>
    <w:rsid w:val="007A6F39"/>
    <w:rsid w:val="007A704E"/>
    <w:rsid w:val="007A7745"/>
    <w:rsid w:val="007A7983"/>
    <w:rsid w:val="007A79CD"/>
    <w:rsid w:val="007A7A1F"/>
    <w:rsid w:val="007B02B9"/>
    <w:rsid w:val="007B03CD"/>
    <w:rsid w:val="007B0561"/>
    <w:rsid w:val="007B09BC"/>
    <w:rsid w:val="007B0E89"/>
    <w:rsid w:val="007B0EC2"/>
    <w:rsid w:val="007B0ECA"/>
    <w:rsid w:val="007B11BC"/>
    <w:rsid w:val="007B1728"/>
    <w:rsid w:val="007B1894"/>
    <w:rsid w:val="007B1935"/>
    <w:rsid w:val="007B19BF"/>
    <w:rsid w:val="007B1A50"/>
    <w:rsid w:val="007B1CFC"/>
    <w:rsid w:val="007B1D0B"/>
    <w:rsid w:val="007B216A"/>
    <w:rsid w:val="007B2B7E"/>
    <w:rsid w:val="007B33B4"/>
    <w:rsid w:val="007B340E"/>
    <w:rsid w:val="007B3506"/>
    <w:rsid w:val="007B36E8"/>
    <w:rsid w:val="007B37E1"/>
    <w:rsid w:val="007B38F0"/>
    <w:rsid w:val="007B3A23"/>
    <w:rsid w:val="007B3F6D"/>
    <w:rsid w:val="007B4A45"/>
    <w:rsid w:val="007B4C0E"/>
    <w:rsid w:val="007B5164"/>
    <w:rsid w:val="007B52D9"/>
    <w:rsid w:val="007B5B1A"/>
    <w:rsid w:val="007B5D83"/>
    <w:rsid w:val="007B64D7"/>
    <w:rsid w:val="007B6613"/>
    <w:rsid w:val="007B6AC3"/>
    <w:rsid w:val="007B6B96"/>
    <w:rsid w:val="007B6E26"/>
    <w:rsid w:val="007B70F6"/>
    <w:rsid w:val="007B771F"/>
    <w:rsid w:val="007B7745"/>
    <w:rsid w:val="007B77CF"/>
    <w:rsid w:val="007B7DD6"/>
    <w:rsid w:val="007C024C"/>
    <w:rsid w:val="007C060F"/>
    <w:rsid w:val="007C0A24"/>
    <w:rsid w:val="007C0D1F"/>
    <w:rsid w:val="007C0F2A"/>
    <w:rsid w:val="007C191A"/>
    <w:rsid w:val="007C1A2E"/>
    <w:rsid w:val="007C1F5D"/>
    <w:rsid w:val="007C2176"/>
    <w:rsid w:val="007C22DE"/>
    <w:rsid w:val="007C255E"/>
    <w:rsid w:val="007C270D"/>
    <w:rsid w:val="007C2B63"/>
    <w:rsid w:val="007C3265"/>
    <w:rsid w:val="007C384A"/>
    <w:rsid w:val="007C3C8E"/>
    <w:rsid w:val="007C3DED"/>
    <w:rsid w:val="007C41D7"/>
    <w:rsid w:val="007C44D2"/>
    <w:rsid w:val="007C45E9"/>
    <w:rsid w:val="007C4768"/>
    <w:rsid w:val="007C4857"/>
    <w:rsid w:val="007C48C6"/>
    <w:rsid w:val="007C48FC"/>
    <w:rsid w:val="007C493D"/>
    <w:rsid w:val="007C4BDC"/>
    <w:rsid w:val="007C4CF0"/>
    <w:rsid w:val="007C4D40"/>
    <w:rsid w:val="007C50B2"/>
    <w:rsid w:val="007C53EA"/>
    <w:rsid w:val="007C55A6"/>
    <w:rsid w:val="007C5A5D"/>
    <w:rsid w:val="007C5F6B"/>
    <w:rsid w:val="007C6167"/>
    <w:rsid w:val="007C6E24"/>
    <w:rsid w:val="007C6F6F"/>
    <w:rsid w:val="007C7061"/>
    <w:rsid w:val="007C73C0"/>
    <w:rsid w:val="007C75FA"/>
    <w:rsid w:val="007C7816"/>
    <w:rsid w:val="007C7982"/>
    <w:rsid w:val="007C7AE5"/>
    <w:rsid w:val="007C7B26"/>
    <w:rsid w:val="007C7BE0"/>
    <w:rsid w:val="007C7D6E"/>
    <w:rsid w:val="007D0012"/>
    <w:rsid w:val="007D090C"/>
    <w:rsid w:val="007D0AC7"/>
    <w:rsid w:val="007D0C08"/>
    <w:rsid w:val="007D0CDB"/>
    <w:rsid w:val="007D0D33"/>
    <w:rsid w:val="007D0F62"/>
    <w:rsid w:val="007D1168"/>
    <w:rsid w:val="007D181D"/>
    <w:rsid w:val="007D196E"/>
    <w:rsid w:val="007D196F"/>
    <w:rsid w:val="007D2340"/>
    <w:rsid w:val="007D2468"/>
    <w:rsid w:val="007D27F3"/>
    <w:rsid w:val="007D2EE6"/>
    <w:rsid w:val="007D337C"/>
    <w:rsid w:val="007D339C"/>
    <w:rsid w:val="007D361B"/>
    <w:rsid w:val="007D3735"/>
    <w:rsid w:val="007D3D0B"/>
    <w:rsid w:val="007D3FB5"/>
    <w:rsid w:val="007D423B"/>
    <w:rsid w:val="007D4278"/>
    <w:rsid w:val="007D4462"/>
    <w:rsid w:val="007D4763"/>
    <w:rsid w:val="007D4B0E"/>
    <w:rsid w:val="007D4B21"/>
    <w:rsid w:val="007D53B2"/>
    <w:rsid w:val="007D5554"/>
    <w:rsid w:val="007D577F"/>
    <w:rsid w:val="007D5BDA"/>
    <w:rsid w:val="007D612A"/>
    <w:rsid w:val="007D632A"/>
    <w:rsid w:val="007D66F9"/>
    <w:rsid w:val="007D68DC"/>
    <w:rsid w:val="007D69F2"/>
    <w:rsid w:val="007D6A8B"/>
    <w:rsid w:val="007D6E17"/>
    <w:rsid w:val="007D6FD6"/>
    <w:rsid w:val="007D7054"/>
    <w:rsid w:val="007D72DE"/>
    <w:rsid w:val="007D737E"/>
    <w:rsid w:val="007D7473"/>
    <w:rsid w:val="007D7DCD"/>
    <w:rsid w:val="007D7E6C"/>
    <w:rsid w:val="007E00D6"/>
    <w:rsid w:val="007E01C3"/>
    <w:rsid w:val="007E03B2"/>
    <w:rsid w:val="007E06DF"/>
    <w:rsid w:val="007E0759"/>
    <w:rsid w:val="007E0D98"/>
    <w:rsid w:val="007E0EF6"/>
    <w:rsid w:val="007E1813"/>
    <w:rsid w:val="007E19B2"/>
    <w:rsid w:val="007E19E3"/>
    <w:rsid w:val="007E1F7B"/>
    <w:rsid w:val="007E2179"/>
    <w:rsid w:val="007E224F"/>
    <w:rsid w:val="007E229C"/>
    <w:rsid w:val="007E2696"/>
    <w:rsid w:val="007E2A8B"/>
    <w:rsid w:val="007E327E"/>
    <w:rsid w:val="007E3747"/>
    <w:rsid w:val="007E3874"/>
    <w:rsid w:val="007E38C0"/>
    <w:rsid w:val="007E3973"/>
    <w:rsid w:val="007E3A19"/>
    <w:rsid w:val="007E3B41"/>
    <w:rsid w:val="007E3FB4"/>
    <w:rsid w:val="007E42A0"/>
    <w:rsid w:val="007E4511"/>
    <w:rsid w:val="007E45F1"/>
    <w:rsid w:val="007E46AB"/>
    <w:rsid w:val="007E4A34"/>
    <w:rsid w:val="007E4B1B"/>
    <w:rsid w:val="007E516F"/>
    <w:rsid w:val="007E5408"/>
    <w:rsid w:val="007E5599"/>
    <w:rsid w:val="007E5844"/>
    <w:rsid w:val="007E5BC9"/>
    <w:rsid w:val="007E63B7"/>
    <w:rsid w:val="007E6599"/>
    <w:rsid w:val="007E65D2"/>
    <w:rsid w:val="007E6C01"/>
    <w:rsid w:val="007E6C82"/>
    <w:rsid w:val="007E6CCE"/>
    <w:rsid w:val="007E6ED8"/>
    <w:rsid w:val="007E72D4"/>
    <w:rsid w:val="007E7472"/>
    <w:rsid w:val="007E7CD9"/>
    <w:rsid w:val="007F02CB"/>
    <w:rsid w:val="007F02EB"/>
    <w:rsid w:val="007F050C"/>
    <w:rsid w:val="007F051E"/>
    <w:rsid w:val="007F06D0"/>
    <w:rsid w:val="007F0F9E"/>
    <w:rsid w:val="007F11E5"/>
    <w:rsid w:val="007F1239"/>
    <w:rsid w:val="007F142E"/>
    <w:rsid w:val="007F155B"/>
    <w:rsid w:val="007F17C4"/>
    <w:rsid w:val="007F18FA"/>
    <w:rsid w:val="007F1A86"/>
    <w:rsid w:val="007F1C83"/>
    <w:rsid w:val="007F1D0C"/>
    <w:rsid w:val="007F1F38"/>
    <w:rsid w:val="007F1F45"/>
    <w:rsid w:val="007F214E"/>
    <w:rsid w:val="007F24F5"/>
    <w:rsid w:val="007F269C"/>
    <w:rsid w:val="007F2928"/>
    <w:rsid w:val="007F2E5B"/>
    <w:rsid w:val="007F31FD"/>
    <w:rsid w:val="007F3D33"/>
    <w:rsid w:val="007F3D34"/>
    <w:rsid w:val="007F3E4D"/>
    <w:rsid w:val="007F42CC"/>
    <w:rsid w:val="007F43CA"/>
    <w:rsid w:val="007F448E"/>
    <w:rsid w:val="007F4B2D"/>
    <w:rsid w:val="007F56CF"/>
    <w:rsid w:val="007F5A15"/>
    <w:rsid w:val="007F5A1D"/>
    <w:rsid w:val="007F5B7D"/>
    <w:rsid w:val="007F5C61"/>
    <w:rsid w:val="007F618F"/>
    <w:rsid w:val="007F62D9"/>
    <w:rsid w:val="007F654B"/>
    <w:rsid w:val="007F66F9"/>
    <w:rsid w:val="007F682B"/>
    <w:rsid w:val="007F68E6"/>
    <w:rsid w:val="007F6AF4"/>
    <w:rsid w:val="007F6B4F"/>
    <w:rsid w:val="007F6CB2"/>
    <w:rsid w:val="007F700C"/>
    <w:rsid w:val="007F71D8"/>
    <w:rsid w:val="007F7224"/>
    <w:rsid w:val="007F76AA"/>
    <w:rsid w:val="007F776B"/>
    <w:rsid w:val="007F795B"/>
    <w:rsid w:val="007F796A"/>
    <w:rsid w:val="007F7B92"/>
    <w:rsid w:val="008001FA"/>
    <w:rsid w:val="00800587"/>
    <w:rsid w:val="008005A9"/>
    <w:rsid w:val="00800E42"/>
    <w:rsid w:val="00800F2D"/>
    <w:rsid w:val="00801443"/>
    <w:rsid w:val="0080163C"/>
    <w:rsid w:val="008016C6"/>
    <w:rsid w:val="0080170D"/>
    <w:rsid w:val="00801BD4"/>
    <w:rsid w:val="00801FC2"/>
    <w:rsid w:val="00801FCD"/>
    <w:rsid w:val="00802046"/>
    <w:rsid w:val="008023AB"/>
    <w:rsid w:val="00802823"/>
    <w:rsid w:val="00802B68"/>
    <w:rsid w:val="00802C5B"/>
    <w:rsid w:val="00802EC0"/>
    <w:rsid w:val="00802F46"/>
    <w:rsid w:val="008030E4"/>
    <w:rsid w:val="00803311"/>
    <w:rsid w:val="008034C3"/>
    <w:rsid w:val="008034EE"/>
    <w:rsid w:val="008036A3"/>
    <w:rsid w:val="008038FC"/>
    <w:rsid w:val="00803E2B"/>
    <w:rsid w:val="00804044"/>
    <w:rsid w:val="00804162"/>
    <w:rsid w:val="008043C3"/>
    <w:rsid w:val="00804821"/>
    <w:rsid w:val="00804A10"/>
    <w:rsid w:val="00804A32"/>
    <w:rsid w:val="00804D9B"/>
    <w:rsid w:val="008054BF"/>
    <w:rsid w:val="008055C9"/>
    <w:rsid w:val="008055F1"/>
    <w:rsid w:val="00805732"/>
    <w:rsid w:val="0080574F"/>
    <w:rsid w:val="008057B8"/>
    <w:rsid w:val="00805801"/>
    <w:rsid w:val="00806329"/>
    <w:rsid w:val="00806364"/>
    <w:rsid w:val="008063C1"/>
    <w:rsid w:val="008063F8"/>
    <w:rsid w:val="0080697B"/>
    <w:rsid w:val="00806C3E"/>
    <w:rsid w:val="00806C8E"/>
    <w:rsid w:val="00806D47"/>
    <w:rsid w:val="00807263"/>
    <w:rsid w:val="0080761D"/>
    <w:rsid w:val="00807855"/>
    <w:rsid w:val="0080792C"/>
    <w:rsid w:val="00807A1C"/>
    <w:rsid w:val="00807CFA"/>
    <w:rsid w:val="00807EEC"/>
    <w:rsid w:val="00810407"/>
    <w:rsid w:val="0081066B"/>
    <w:rsid w:val="00810BFD"/>
    <w:rsid w:val="00810F1D"/>
    <w:rsid w:val="00811912"/>
    <w:rsid w:val="00811BE6"/>
    <w:rsid w:val="00811D34"/>
    <w:rsid w:val="00811DE2"/>
    <w:rsid w:val="00811E66"/>
    <w:rsid w:val="00812387"/>
    <w:rsid w:val="00812633"/>
    <w:rsid w:val="00812821"/>
    <w:rsid w:val="00812951"/>
    <w:rsid w:val="00812B45"/>
    <w:rsid w:val="00812B62"/>
    <w:rsid w:val="00812C22"/>
    <w:rsid w:val="00812CF2"/>
    <w:rsid w:val="00813062"/>
    <w:rsid w:val="00813858"/>
    <w:rsid w:val="00813884"/>
    <w:rsid w:val="00813A02"/>
    <w:rsid w:val="00813A82"/>
    <w:rsid w:val="0081401B"/>
    <w:rsid w:val="0081429A"/>
    <w:rsid w:val="00814402"/>
    <w:rsid w:val="008144A1"/>
    <w:rsid w:val="0081488A"/>
    <w:rsid w:val="008148BA"/>
    <w:rsid w:val="008151DF"/>
    <w:rsid w:val="00815333"/>
    <w:rsid w:val="008154B3"/>
    <w:rsid w:val="00815577"/>
    <w:rsid w:val="00815D20"/>
    <w:rsid w:val="00815FAC"/>
    <w:rsid w:val="0081623F"/>
    <w:rsid w:val="008163C0"/>
    <w:rsid w:val="008164B1"/>
    <w:rsid w:val="0081662C"/>
    <w:rsid w:val="00816A76"/>
    <w:rsid w:val="00816AD1"/>
    <w:rsid w:val="00816B33"/>
    <w:rsid w:val="00816BB7"/>
    <w:rsid w:val="00816CD1"/>
    <w:rsid w:val="00816DE9"/>
    <w:rsid w:val="00816DEC"/>
    <w:rsid w:val="00817044"/>
    <w:rsid w:val="008170CC"/>
    <w:rsid w:val="008170FC"/>
    <w:rsid w:val="00817C51"/>
    <w:rsid w:val="008201B3"/>
    <w:rsid w:val="00820228"/>
    <w:rsid w:val="00820CD2"/>
    <w:rsid w:val="00820EC7"/>
    <w:rsid w:val="00820EFE"/>
    <w:rsid w:val="00820F10"/>
    <w:rsid w:val="00821231"/>
    <w:rsid w:val="00821304"/>
    <w:rsid w:val="008213B6"/>
    <w:rsid w:val="00821CCD"/>
    <w:rsid w:val="00821FFA"/>
    <w:rsid w:val="008221B7"/>
    <w:rsid w:val="00822464"/>
    <w:rsid w:val="00822576"/>
    <w:rsid w:val="00822605"/>
    <w:rsid w:val="008227E8"/>
    <w:rsid w:val="00822989"/>
    <w:rsid w:val="00822F34"/>
    <w:rsid w:val="008234F9"/>
    <w:rsid w:val="008236A0"/>
    <w:rsid w:val="008237E0"/>
    <w:rsid w:val="00823C3B"/>
    <w:rsid w:val="00823DA8"/>
    <w:rsid w:val="00823E97"/>
    <w:rsid w:val="00824530"/>
    <w:rsid w:val="00824AF5"/>
    <w:rsid w:val="00824FE7"/>
    <w:rsid w:val="00825352"/>
    <w:rsid w:val="00825C61"/>
    <w:rsid w:val="00825FC7"/>
    <w:rsid w:val="00826114"/>
    <w:rsid w:val="00826451"/>
    <w:rsid w:val="00826628"/>
    <w:rsid w:val="00826AFA"/>
    <w:rsid w:val="00826FC6"/>
    <w:rsid w:val="008271C5"/>
    <w:rsid w:val="00827393"/>
    <w:rsid w:val="00827436"/>
    <w:rsid w:val="008276EA"/>
    <w:rsid w:val="0082772C"/>
    <w:rsid w:val="008278F4"/>
    <w:rsid w:val="00827AF3"/>
    <w:rsid w:val="00827B85"/>
    <w:rsid w:val="00830683"/>
    <w:rsid w:val="0083071B"/>
    <w:rsid w:val="0083072B"/>
    <w:rsid w:val="00830932"/>
    <w:rsid w:val="00830F5C"/>
    <w:rsid w:val="0083112B"/>
    <w:rsid w:val="00831711"/>
    <w:rsid w:val="00831778"/>
    <w:rsid w:val="008319A0"/>
    <w:rsid w:val="00831CAC"/>
    <w:rsid w:val="00831EA4"/>
    <w:rsid w:val="00831EBF"/>
    <w:rsid w:val="00832019"/>
    <w:rsid w:val="0083226D"/>
    <w:rsid w:val="008322A0"/>
    <w:rsid w:val="008322FB"/>
    <w:rsid w:val="008327F7"/>
    <w:rsid w:val="00832A9C"/>
    <w:rsid w:val="00832CD7"/>
    <w:rsid w:val="00832E17"/>
    <w:rsid w:val="00832E5D"/>
    <w:rsid w:val="008330EA"/>
    <w:rsid w:val="0083394A"/>
    <w:rsid w:val="00833E2C"/>
    <w:rsid w:val="00834347"/>
    <w:rsid w:val="00834411"/>
    <w:rsid w:val="00834675"/>
    <w:rsid w:val="00834850"/>
    <w:rsid w:val="0083486A"/>
    <w:rsid w:val="00834D62"/>
    <w:rsid w:val="0083500A"/>
    <w:rsid w:val="008354A0"/>
    <w:rsid w:val="008358FA"/>
    <w:rsid w:val="00835B2E"/>
    <w:rsid w:val="00835CD8"/>
    <w:rsid w:val="00836026"/>
    <w:rsid w:val="00836345"/>
    <w:rsid w:val="008363BB"/>
    <w:rsid w:val="00836476"/>
    <w:rsid w:val="008367BE"/>
    <w:rsid w:val="008369EF"/>
    <w:rsid w:val="00836E1D"/>
    <w:rsid w:val="008373CC"/>
    <w:rsid w:val="008373DE"/>
    <w:rsid w:val="008378F5"/>
    <w:rsid w:val="00837A2D"/>
    <w:rsid w:val="00837CE6"/>
    <w:rsid w:val="00840048"/>
    <w:rsid w:val="00840238"/>
    <w:rsid w:val="008405C1"/>
    <w:rsid w:val="008411C1"/>
    <w:rsid w:val="008411FB"/>
    <w:rsid w:val="0084146A"/>
    <w:rsid w:val="0084159D"/>
    <w:rsid w:val="00841A03"/>
    <w:rsid w:val="00841E76"/>
    <w:rsid w:val="00841FE2"/>
    <w:rsid w:val="00842364"/>
    <w:rsid w:val="0084264F"/>
    <w:rsid w:val="00842F6C"/>
    <w:rsid w:val="00842FC0"/>
    <w:rsid w:val="0084357C"/>
    <w:rsid w:val="00843656"/>
    <w:rsid w:val="00843731"/>
    <w:rsid w:val="00843BBB"/>
    <w:rsid w:val="00843E15"/>
    <w:rsid w:val="0084406A"/>
    <w:rsid w:val="008441EC"/>
    <w:rsid w:val="00844228"/>
    <w:rsid w:val="00844BC8"/>
    <w:rsid w:val="00844BD5"/>
    <w:rsid w:val="00844C42"/>
    <w:rsid w:val="00844C8B"/>
    <w:rsid w:val="008453A0"/>
    <w:rsid w:val="008455A1"/>
    <w:rsid w:val="00845617"/>
    <w:rsid w:val="0084591D"/>
    <w:rsid w:val="0084591F"/>
    <w:rsid w:val="00845B72"/>
    <w:rsid w:val="00845E43"/>
    <w:rsid w:val="00845EB8"/>
    <w:rsid w:val="00846065"/>
    <w:rsid w:val="00846605"/>
    <w:rsid w:val="00846667"/>
    <w:rsid w:val="00846C21"/>
    <w:rsid w:val="00846C6D"/>
    <w:rsid w:val="00847027"/>
    <w:rsid w:val="00847030"/>
    <w:rsid w:val="00847856"/>
    <w:rsid w:val="0084793E"/>
    <w:rsid w:val="00847A44"/>
    <w:rsid w:val="00847B08"/>
    <w:rsid w:val="00847E7C"/>
    <w:rsid w:val="008504A7"/>
    <w:rsid w:val="00850CF9"/>
    <w:rsid w:val="00850DF8"/>
    <w:rsid w:val="00850F98"/>
    <w:rsid w:val="00851764"/>
    <w:rsid w:val="00851823"/>
    <w:rsid w:val="0085191A"/>
    <w:rsid w:val="008519E5"/>
    <w:rsid w:val="00851A40"/>
    <w:rsid w:val="00851A85"/>
    <w:rsid w:val="00851CD4"/>
    <w:rsid w:val="008520AE"/>
    <w:rsid w:val="0085224D"/>
    <w:rsid w:val="00852407"/>
    <w:rsid w:val="008525BC"/>
    <w:rsid w:val="00852DA9"/>
    <w:rsid w:val="00852EE6"/>
    <w:rsid w:val="008532EB"/>
    <w:rsid w:val="008532F0"/>
    <w:rsid w:val="00853313"/>
    <w:rsid w:val="00853C11"/>
    <w:rsid w:val="00853C8C"/>
    <w:rsid w:val="00854163"/>
    <w:rsid w:val="00854223"/>
    <w:rsid w:val="00854444"/>
    <w:rsid w:val="008544F0"/>
    <w:rsid w:val="00854B0A"/>
    <w:rsid w:val="00854BB5"/>
    <w:rsid w:val="00854CD3"/>
    <w:rsid w:val="00854E73"/>
    <w:rsid w:val="00854EB1"/>
    <w:rsid w:val="00854F20"/>
    <w:rsid w:val="00854F89"/>
    <w:rsid w:val="008550D8"/>
    <w:rsid w:val="008552DC"/>
    <w:rsid w:val="00855941"/>
    <w:rsid w:val="0085598C"/>
    <w:rsid w:val="008559A6"/>
    <w:rsid w:val="00855AD5"/>
    <w:rsid w:val="00855B08"/>
    <w:rsid w:val="00855C18"/>
    <w:rsid w:val="00855DF8"/>
    <w:rsid w:val="00855EBC"/>
    <w:rsid w:val="00856113"/>
    <w:rsid w:val="0085617C"/>
    <w:rsid w:val="0085640B"/>
    <w:rsid w:val="0085651A"/>
    <w:rsid w:val="00856631"/>
    <w:rsid w:val="0085671C"/>
    <w:rsid w:val="00856A85"/>
    <w:rsid w:val="00856AFE"/>
    <w:rsid w:val="00857118"/>
    <w:rsid w:val="008572DE"/>
    <w:rsid w:val="008578E1"/>
    <w:rsid w:val="0085790D"/>
    <w:rsid w:val="008579D9"/>
    <w:rsid w:val="00857DCB"/>
    <w:rsid w:val="00860150"/>
    <w:rsid w:val="0086024C"/>
    <w:rsid w:val="008604CC"/>
    <w:rsid w:val="00860809"/>
    <w:rsid w:val="00860A98"/>
    <w:rsid w:val="00860ABB"/>
    <w:rsid w:val="00861546"/>
    <w:rsid w:val="0086165E"/>
    <w:rsid w:val="00861769"/>
    <w:rsid w:val="00861874"/>
    <w:rsid w:val="008619F5"/>
    <w:rsid w:val="008622AD"/>
    <w:rsid w:val="008622EE"/>
    <w:rsid w:val="00862617"/>
    <w:rsid w:val="0086288C"/>
    <w:rsid w:val="00862FF1"/>
    <w:rsid w:val="00863138"/>
    <w:rsid w:val="0086320B"/>
    <w:rsid w:val="008633E7"/>
    <w:rsid w:val="008638F5"/>
    <w:rsid w:val="008639DD"/>
    <w:rsid w:val="00863AA7"/>
    <w:rsid w:val="00863BBA"/>
    <w:rsid w:val="00863DC1"/>
    <w:rsid w:val="00864052"/>
    <w:rsid w:val="00864350"/>
    <w:rsid w:val="0086443C"/>
    <w:rsid w:val="008646AF"/>
    <w:rsid w:val="008646F8"/>
    <w:rsid w:val="00864749"/>
    <w:rsid w:val="008648DF"/>
    <w:rsid w:val="008659E9"/>
    <w:rsid w:val="00865B46"/>
    <w:rsid w:val="00865E1F"/>
    <w:rsid w:val="00865FDA"/>
    <w:rsid w:val="00866187"/>
    <w:rsid w:val="00866196"/>
    <w:rsid w:val="00866507"/>
    <w:rsid w:val="00866774"/>
    <w:rsid w:val="00866AB3"/>
    <w:rsid w:val="00866E36"/>
    <w:rsid w:val="00866F55"/>
    <w:rsid w:val="00867076"/>
    <w:rsid w:val="00867304"/>
    <w:rsid w:val="00867309"/>
    <w:rsid w:val="0086779E"/>
    <w:rsid w:val="00867BF8"/>
    <w:rsid w:val="00867C3B"/>
    <w:rsid w:val="00867E34"/>
    <w:rsid w:val="00867E75"/>
    <w:rsid w:val="008702C1"/>
    <w:rsid w:val="00870487"/>
    <w:rsid w:val="008707E5"/>
    <w:rsid w:val="00870DF2"/>
    <w:rsid w:val="008714D1"/>
    <w:rsid w:val="00871540"/>
    <w:rsid w:val="00871941"/>
    <w:rsid w:val="00871A21"/>
    <w:rsid w:val="00871C7B"/>
    <w:rsid w:val="00871D17"/>
    <w:rsid w:val="008724DA"/>
    <w:rsid w:val="00872B8A"/>
    <w:rsid w:val="00872D9A"/>
    <w:rsid w:val="00873016"/>
    <w:rsid w:val="008734D2"/>
    <w:rsid w:val="00873AB1"/>
    <w:rsid w:val="00873D5E"/>
    <w:rsid w:val="00873EEA"/>
    <w:rsid w:val="0087413B"/>
    <w:rsid w:val="0087426C"/>
    <w:rsid w:val="008742D7"/>
    <w:rsid w:val="008744BA"/>
    <w:rsid w:val="0087467A"/>
    <w:rsid w:val="00874946"/>
    <w:rsid w:val="00874B14"/>
    <w:rsid w:val="00874B15"/>
    <w:rsid w:val="00874BED"/>
    <w:rsid w:val="00874E32"/>
    <w:rsid w:val="0087505A"/>
    <w:rsid w:val="008752EB"/>
    <w:rsid w:val="0087541B"/>
    <w:rsid w:val="008755A3"/>
    <w:rsid w:val="00875A49"/>
    <w:rsid w:val="00875C0C"/>
    <w:rsid w:val="00875CDC"/>
    <w:rsid w:val="008760BA"/>
    <w:rsid w:val="008761DD"/>
    <w:rsid w:val="008762C9"/>
    <w:rsid w:val="008765F1"/>
    <w:rsid w:val="00876810"/>
    <w:rsid w:val="00876D1A"/>
    <w:rsid w:val="00876EEC"/>
    <w:rsid w:val="00876FB0"/>
    <w:rsid w:val="0087746A"/>
    <w:rsid w:val="00877658"/>
    <w:rsid w:val="008777FA"/>
    <w:rsid w:val="0087798C"/>
    <w:rsid w:val="008803C3"/>
    <w:rsid w:val="008809B1"/>
    <w:rsid w:val="00880C66"/>
    <w:rsid w:val="00880C7E"/>
    <w:rsid w:val="00881548"/>
    <w:rsid w:val="008816BD"/>
    <w:rsid w:val="008817E1"/>
    <w:rsid w:val="00881887"/>
    <w:rsid w:val="008819DA"/>
    <w:rsid w:val="00881EFD"/>
    <w:rsid w:val="0088206C"/>
    <w:rsid w:val="0088245F"/>
    <w:rsid w:val="00882CAD"/>
    <w:rsid w:val="008830DA"/>
    <w:rsid w:val="00883292"/>
    <w:rsid w:val="00883643"/>
    <w:rsid w:val="00883709"/>
    <w:rsid w:val="00883EE6"/>
    <w:rsid w:val="00883F1E"/>
    <w:rsid w:val="008843AC"/>
    <w:rsid w:val="008847E5"/>
    <w:rsid w:val="0088487E"/>
    <w:rsid w:val="0088562B"/>
    <w:rsid w:val="008859A6"/>
    <w:rsid w:val="00885E76"/>
    <w:rsid w:val="0088684D"/>
    <w:rsid w:val="008868A8"/>
    <w:rsid w:val="00886A51"/>
    <w:rsid w:val="00886C3B"/>
    <w:rsid w:val="00886C40"/>
    <w:rsid w:val="00887478"/>
    <w:rsid w:val="0088757E"/>
    <w:rsid w:val="00887580"/>
    <w:rsid w:val="008875A8"/>
    <w:rsid w:val="00887801"/>
    <w:rsid w:val="008879C9"/>
    <w:rsid w:val="00887B6A"/>
    <w:rsid w:val="00887BD2"/>
    <w:rsid w:val="00887FD4"/>
    <w:rsid w:val="0089028A"/>
    <w:rsid w:val="00890505"/>
    <w:rsid w:val="00890AFC"/>
    <w:rsid w:val="00890B11"/>
    <w:rsid w:val="00890E7E"/>
    <w:rsid w:val="008910C4"/>
    <w:rsid w:val="008912B4"/>
    <w:rsid w:val="00891506"/>
    <w:rsid w:val="008919F5"/>
    <w:rsid w:val="00891AAD"/>
    <w:rsid w:val="00891E43"/>
    <w:rsid w:val="00892911"/>
    <w:rsid w:val="00892957"/>
    <w:rsid w:val="0089298E"/>
    <w:rsid w:val="00892BD0"/>
    <w:rsid w:val="00892BEA"/>
    <w:rsid w:val="00892C9E"/>
    <w:rsid w:val="00892DA2"/>
    <w:rsid w:val="00893121"/>
    <w:rsid w:val="008931B9"/>
    <w:rsid w:val="0089357D"/>
    <w:rsid w:val="00893A33"/>
    <w:rsid w:val="00893D74"/>
    <w:rsid w:val="00893E59"/>
    <w:rsid w:val="00894A0E"/>
    <w:rsid w:val="00894ABD"/>
    <w:rsid w:val="00894B3C"/>
    <w:rsid w:val="00894E67"/>
    <w:rsid w:val="00894FB8"/>
    <w:rsid w:val="008950D1"/>
    <w:rsid w:val="008953C8"/>
    <w:rsid w:val="0089583B"/>
    <w:rsid w:val="00895AFA"/>
    <w:rsid w:val="008969AD"/>
    <w:rsid w:val="00896BE0"/>
    <w:rsid w:val="00896E32"/>
    <w:rsid w:val="00897267"/>
    <w:rsid w:val="00897379"/>
    <w:rsid w:val="0089770D"/>
    <w:rsid w:val="0089782E"/>
    <w:rsid w:val="00897A70"/>
    <w:rsid w:val="008A02BD"/>
    <w:rsid w:val="008A0719"/>
    <w:rsid w:val="008A0921"/>
    <w:rsid w:val="008A0A59"/>
    <w:rsid w:val="008A0E16"/>
    <w:rsid w:val="008A0F3E"/>
    <w:rsid w:val="008A1122"/>
    <w:rsid w:val="008A12E7"/>
    <w:rsid w:val="008A15F0"/>
    <w:rsid w:val="008A29DF"/>
    <w:rsid w:val="008A2AB3"/>
    <w:rsid w:val="008A2B34"/>
    <w:rsid w:val="008A2C50"/>
    <w:rsid w:val="008A32C9"/>
    <w:rsid w:val="008A3310"/>
    <w:rsid w:val="008A341A"/>
    <w:rsid w:val="008A3642"/>
    <w:rsid w:val="008A3766"/>
    <w:rsid w:val="008A37AE"/>
    <w:rsid w:val="008A3A78"/>
    <w:rsid w:val="008A3BC8"/>
    <w:rsid w:val="008A3F68"/>
    <w:rsid w:val="008A41CC"/>
    <w:rsid w:val="008A43F2"/>
    <w:rsid w:val="008A4B36"/>
    <w:rsid w:val="008A4C38"/>
    <w:rsid w:val="008A5C27"/>
    <w:rsid w:val="008A5C2C"/>
    <w:rsid w:val="008A5EF0"/>
    <w:rsid w:val="008A61A2"/>
    <w:rsid w:val="008A6639"/>
    <w:rsid w:val="008A6668"/>
    <w:rsid w:val="008A689A"/>
    <w:rsid w:val="008A68D0"/>
    <w:rsid w:val="008A6E46"/>
    <w:rsid w:val="008A6FCC"/>
    <w:rsid w:val="008A70C9"/>
    <w:rsid w:val="008A7224"/>
    <w:rsid w:val="008A7708"/>
    <w:rsid w:val="008A78C1"/>
    <w:rsid w:val="008A7A30"/>
    <w:rsid w:val="008B0607"/>
    <w:rsid w:val="008B0836"/>
    <w:rsid w:val="008B0923"/>
    <w:rsid w:val="008B09CC"/>
    <w:rsid w:val="008B0C71"/>
    <w:rsid w:val="008B0CD4"/>
    <w:rsid w:val="008B1287"/>
    <w:rsid w:val="008B12D4"/>
    <w:rsid w:val="008B1C06"/>
    <w:rsid w:val="008B1D42"/>
    <w:rsid w:val="008B1F1F"/>
    <w:rsid w:val="008B210F"/>
    <w:rsid w:val="008B26D0"/>
    <w:rsid w:val="008B28AC"/>
    <w:rsid w:val="008B301C"/>
    <w:rsid w:val="008B3182"/>
    <w:rsid w:val="008B3353"/>
    <w:rsid w:val="008B3460"/>
    <w:rsid w:val="008B3D49"/>
    <w:rsid w:val="008B3F03"/>
    <w:rsid w:val="008B40D3"/>
    <w:rsid w:val="008B4181"/>
    <w:rsid w:val="008B4224"/>
    <w:rsid w:val="008B4272"/>
    <w:rsid w:val="008B43D6"/>
    <w:rsid w:val="008B4535"/>
    <w:rsid w:val="008B4A26"/>
    <w:rsid w:val="008B4D05"/>
    <w:rsid w:val="008B5107"/>
    <w:rsid w:val="008B53C0"/>
    <w:rsid w:val="008B540E"/>
    <w:rsid w:val="008B5414"/>
    <w:rsid w:val="008B5726"/>
    <w:rsid w:val="008B5797"/>
    <w:rsid w:val="008B57DE"/>
    <w:rsid w:val="008B593A"/>
    <w:rsid w:val="008B62C4"/>
    <w:rsid w:val="008B642E"/>
    <w:rsid w:val="008B6CF4"/>
    <w:rsid w:val="008B6D1C"/>
    <w:rsid w:val="008B6D70"/>
    <w:rsid w:val="008B6E5C"/>
    <w:rsid w:val="008B6F88"/>
    <w:rsid w:val="008B7327"/>
    <w:rsid w:val="008B73EE"/>
    <w:rsid w:val="008B75E4"/>
    <w:rsid w:val="008B77FD"/>
    <w:rsid w:val="008B7A79"/>
    <w:rsid w:val="008B7DB4"/>
    <w:rsid w:val="008C011C"/>
    <w:rsid w:val="008C04D8"/>
    <w:rsid w:val="008C05D0"/>
    <w:rsid w:val="008C0698"/>
    <w:rsid w:val="008C091D"/>
    <w:rsid w:val="008C0B48"/>
    <w:rsid w:val="008C0C70"/>
    <w:rsid w:val="008C0E6F"/>
    <w:rsid w:val="008C17B4"/>
    <w:rsid w:val="008C1AC9"/>
    <w:rsid w:val="008C1B04"/>
    <w:rsid w:val="008C1C2B"/>
    <w:rsid w:val="008C2105"/>
    <w:rsid w:val="008C2167"/>
    <w:rsid w:val="008C2292"/>
    <w:rsid w:val="008C22F9"/>
    <w:rsid w:val="008C2706"/>
    <w:rsid w:val="008C2952"/>
    <w:rsid w:val="008C29D5"/>
    <w:rsid w:val="008C2A88"/>
    <w:rsid w:val="008C2B88"/>
    <w:rsid w:val="008C2BA6"/>
    <w:rsid w:val="008C3078"/>
    <w:rsid w:val="008C3776"/>
    <w:rsid w:val="008C388F"/>
    <w:rsid w:val="008C3A54"/>
    <w:rsid w:val="008C3AF4"/>
    <w:rsid w:val="008C3E9F"/>
    <w:rsid w:val="008C444F"/>
    <w:rsid w:val="008C45A2"/>
    <w:rsid w:val="008C47E5"/>
    <w:rsid w:val="008C4BB7"/>
    <w:rsid w:val="008C4FDF"/>
    <w:rsid w:val="008C50FF"/>
    <w:rsid w:val="008C5159"/>
    <w:rsid w:val="008C592F"/>
    <w:rsid w:val="008C5957"/>
    <w:rsid w:val="008C5A24"/>
    <w:rsid w:val="008C5AD0"/>
    <w:rsid w:val="008C6101"/>
    <w:rsid w:val="008C6222"/>
    <w:rsid w:val="008C6425"/>
    <w:rsid w:val="008C6659"/>
    <w:rsid w:val="008C6715"/>
    <w:rsid w:val="008C6C50"/>
    <w:rsid w:val="008C6EEC"/>
    <w:rsid w:val="008C7515"/>
    <w:rsid w:val="008C7690"/>
    <w:rsid w:val="008C7711"/>
    <w:rsid w:val="008C7A2C"/>
    <w:rsid w:val="008C7A44"/>
    <w:rsid w:val="008C7A6D"/>
    <w:rsid w:val="008C7D4D"/>
    <w:rsid w:val="008C7E07"/>
    <w:rsid w:val="008D00FD"/>
    <w:rsid w:val="008D0CA8"/>
    <w:rsid w:val="008D0D14"/>
    <w:rsid w:val="008D0D6F"/>
    <w:rsid w:val="008D0FB9"/>
    <w:rsid w:val="008D11EE"/>
    <w:rsid w:val="008D12D6"/>
    <w:rsid w:val="008D14B1"/>
    <w:rsid w:val="008D16B5"/>
    <w:rsid w:val="008D1BBA"/>
    <w:rsid w:val="008D1EFD"/>
    <w:rsid w:val="008D20D7"/>
    <w:rsid w:val="008D21F1"/>
    <w:rsid w:val="008D2389"/>
    <w:rsid w:val="008D2456"/>
    <w:rsid w:val="008D26B1"/>
    <w:rsid w:val="008D283D"/>
    <w:rsid w:val="008D288D"/>
    <w:rsid w:val="008D2AC0"/>
    <w:rsid w:val="008D2BEB"/>
    <w:rsid w:val="008D2C39"/>
    <w:rsid w:val="008D31FA"/>
    <w:rsid w:val="008D325F"/>
    <w:rsid w:val="008D34DA"/>
    <w:rsid w:val="008D35DD"/>
    <w:rsid w:val="008D3806"/>
    <w:rsid w:val="008D3872"/>
    <w:rsid w:val="008D3EA8"/>
    <w:rsid w:val="008D3EAB"/>
    <w:rsid w:val="008D42CE"/>
    <w:rsid w:val="008D42DF"/>
    <w:rsid w:val="008D443E"/>
    <w:rsid w:val="008D478B"/>
    <w:rsid w:val="008D4D5D"/>
    <w:rsid w:val="008D516B"/>
    <w:rsid w:val="008D5475"/>
    <w:rsid w:val="008D55BA"/>
    <w:rsid w:val="008D5867"/>
    <w:rsid w:val="008D5B08"/>
    <w:rsid w:val="008D5F79"/>
    <w:rsid w:val="008D654D"/>
    <w:rsid w:val="008D69C6"/>
    <w:rsid w:val="008D6AE9"/>
    <w:rsid w:val="008D708E"/>
    <w:rsid w:val="008D727B"/>
    <w:rsid w:val="008D744B"/>
    <w:rsid w:val="008D770D"/>
    <w:rsid w:val="008D79E5"/>
    <w:rsid w:val="008D7F7E"/>
    <w:rsid w:val="008E01B3"/>
    <w:rsid w:val="008E06D5"/>
    <w:rsid w:val="008E0769"/>
    <w:rsid w:val="008E0798"/>
    <w:rsid w:val="008E0B95"/>
    <w:rsid w:val="008E0E0D"/>
    <w:rsid w:val="008E10AE"/>
    <w:rsid w:val="008E116E"/>
    <w:rsid w:val="008E1567"/>
    <w:rsid w:val="008E1C2D"/>
    <w:rsid w:val="008E20D1"/>
    <w:rsid w:val="008E22E6"/>
    <w:rsid w:val="008E22F1"/>
    <w:rsid w:val="008E25C7"/>
    <w:rsid w:val="008E2823"/>
    <w:rsid w:val="008E2912"/>
    <w:rsid w:val="008E29E6"/>
    <w:rsid w:val="008E2AC3"/>
    <w:rsid w:val="008E2BE7"/>
    <w:rsid w:val="008E3137"/>
    <w:rsid w:val="008E3472"/>
    <w:rsid w:val="008E3820"/>
    <w:rsid w:val="008E3AD1"/>
    <w:rsid w:val="008E3B52"/>
    <w:rsid w:val="008E3D3F"/>
    <w:rsid w:val="008E43ED"/>
    <w:rsid w:val="008E4840"/>
    <w:rsid w:val="008E48F9"/>
    <w:rsid w:val="008E52AE"/>
    <w:rsid w:val="008E5481"/>
    <w:rsid w:val="008E5C3F"/>
    <w:rsid w:val="008E65EF"/>
    <w:rsid w:val="008E6707"/>
    <w:rsid w:val="008E6AC5"/>
    <w:rsid w:val="008E6F51"/>
    <w:rsid w:val="008E71F6"/>
    <w:rsid w:val="008E765D"/>
    <w:rsid w:val="008E77E3"/>
    <w:rsid w:val="008E7C29"/>
    <w:rsid w:val="008E7CCC"/>
    <w:rsid w:val="008E7FD7"/>
    <w:rsid w:val="008F034A"/>
    <w:rsid w:val="008F04BC"/>
    <w:rsid w:val="008F0F88"/>
    <w:rsid w:val="008F1121"/>
    <w:rsid w:val="008F11C3"/>
    <w:rsid w:val="008F11D8"/>
    <w:rsid w:val="008F1355"/>
    <w:rsid w:val="008F1363"/>
    <w:rsid w:val="008F18D6"/>
    <w:rsid w:val="008F1903"/>
    <w:rsid w:val="008F1937"/>
    <w:rsid w:val="008F1A27"/>
    <w:rsid w:val="008F1A36"/>
    <w:rsid w:val="008F1F7A"/>
    <w:rsid w:val="008F2128"/>
    <w:rsid w:val="008F21DB"/>
    <w:rsid w:val="008F291B"/>
    <w:rsid w:val="008F2B41"/>
    <w:rsid w:val="008F2CEE"/>
    <w:rsid w:val="008F35C1"/>
    <w:rsid w:val="008F3E50"/>
    <w:rsid w:val="008F40A6"/>
    <w:rsid w:val="008F4F12"/>
    <w:rsid w:val="008F50C0"/>
    <w:rsid w:val="008F52DD"/>
    <w:rsid w:val="008F534F"/>
    <w:rsid w:val="008F53C2"/>
    <w:rsid w:val="008F563E"/>
    <w:rsid w:val="008F5C0B"/>
    <w:rsid w:val="008F64C6"/>
    <w:rsid w:val="008F6564"/>
    <w:rsid w:val="008F65E6"/>
    <w:rsid w:val="008F6655"/>
    <w:rsid w:val="008F6768"/>
    <w:rsid w:val="008F69EA"/>
    <w:rsid w:val="008F6ACB"/>
    <w:rsid w:val="008F6B26"/>
    <w:rsid w:val="008F6D03"/>
    <w:rsid w:val="008F70A9"/>
    <w:rsid w:val="008F70AD"/>
    <w:rsid w:val="008F76BC"/>
    <w:rsid w:val="008F799A"/>
    <w:rsid w:val="008F7E26"/>
    <w:rsid w:val="0090037B"/>
    <w:rsid w:val="009003F5"/>
    <w:rsid w:val="00900408"/>
    <w:rsid w:val="0090040F"/>
    <w:rsid w:val="009004A3"/>
    <w:rsid w:val="00900530"/>
    <w:rsid w:val="00900537"/>
    <w:rsid w:val="00900780"/>
    <w:rsid w:val="00900882"/>
    <w:rsid w:val="00900911"/>
    <w:rsid w:val="00900982"/>
    <w:rsid w:val="00900B2E"/>
    <w:rsid w:val="00900C7B"/>
    <w:rsid w:val="00900D0A"/>
    <w:rsid w:val="00900E21"/>
    <w:rsid w:val="00901241"/>
    <w:rsid w:val="00901271"/>
    <w:rsid w:val="00901417"/>
    <w:rsid w:val="00901A7D"/>
    <w:rsid w:val="00901C7E"/>
    <w:rsid w:val="009025F8"/>
    <w:rsid w:val="009029DD"/>
    <w:rsid w:val="00902C82"/>
    <w:rsid w:val="009031D2"/>
    <w:rsid w:val="00903472"/>
    <w:rsid w:val="0090359F"/>
    <w:rsid w:val="0090360E"/>
    <w:rsid w:val="00903668"/>
    <w:rsid w:val="0090380B"/>
    <w:rsid w:val="009038BC"/>
    <w:rsid w:val="00903EFF"/>
    <w:rsid w:val="0090415D"/>
    <w:rsid w:val="00904361"/>
    <w:rsid w:val="009043B6"/>
    <w:rsid w:val="0090460A"/>
    <w:rsid w:val="009046A5"/>
    <w:rsid w:val="009047DE"/>
    <w:rsid w:val="00904854"/>
    <w:rsid w:val="00904B7C"/>
    <w:rsid w:val="0090500F"/>
    <w:rsid w:val="009052B9"/>
    <w:rsid w:val="0090546E"/>
    <w:rsid w:val="00905579"/>
    <w:rsid w:val="00905718"/>
    <w:rsid w:val="009059BB"/>
    <w:rsid w:val="00905A31"/>
    <w:rsid w:val="00905FED"/>
    <w:rsid w:val="009063A2"/>
    <w:rsid w:val="00906C34"/>
    <w:rsid w:val="00906F96"/>
    <w:rsid w:val="00907296"/>
    <w:rsid w:val="009072C4"/>
    <w:rsid w:val="00907741"/>
    <w:rsid w:val="00907780"/>
    <w:rsid w:val="009077A2"/>
    <w:rsid w:val="009077B9"/>
    <w:rsid w:val="009077EC"/>
    <w:rsid w:val="0090797E"/>
    <w:rsid w:val="00910020"/>
    <w:rsid w:val="009104DF"/>
    <w:rsid w:val="0091074E"/>
    <w:rsid w:val="0091080C"/>
    <w:rsid w:val="009109BE"/>
    <w:rsid w:val="00910B01"/>
    <w:rsid w:val="00910B23"/>
    <w:rsid w:val="00910C09"/>
    <w:rsid w:val="00910E8E"/>
    <w:rsid w:val="0091107D"/>
    <w:rsid w:val="009114F1"/>
    <w:rsid w:val="00911E60"/>
    <w:rsid w:val="00912091"/>
    <w:rsid w:val="009121ED"/>
    <w:rsid w:val="00912220"/>
    <w:rsid w:val="00912703"/>
    <w:rsid w:val="00912728"/>
    <w:rsid w:val="00912C6D"/>
    <w:rsid w:val="00912E5D"/>
    <w:rsid w:val="00913054"/>
    <w:rsid w:val="009132CE"/>
    <w:rsid w:val="009136CA"/>
    <w:rsid w:val="00913955"/>
    <w:rsid w:val="009139A3"/>
    <w:rsid w:val="00913CC4"/>
    <w:rsid w:val="00913F32"/>
    <w:rsid w:val="0091435C"/>
    <w:rsid w:val="00914628"/>
    <w:rsid w:val="00914E0F"/>
    <w:rsid w:val="00914E5E"/>
    <w:rsid w:val="00915138"/>
    <w:rsid w:val="009151DA"/>
    <w:rsid w:val="0091520C"/>
    <w:rsid w:val="009153C9"/>
    <w:rsid w:val="009153E5"/>
    <w:rsid w:val="0091563A"/>
    <w:rsid w:val="00915955"/>
    <w:rsid w:val="00915B70"/>
    <w:rsid w:val="00916292"/>
    <w:rsid w:val="00916327"/>
    <w:rsid w:val="009164C8"/>
    <w:rsid w:val="00916536"/>
    <w:rsid w:val="00916546"/>
    <w:rsid w:val="00916B4F"/>
    <w:rsid w:val="0091725F"/>
    <w:rsid w:val="009176B0"/>
    <w:rsid w:val="00917A67"/>
    <w:rsid w:val="00917D81"/>
    <w:rsid w:val="009200C2"/>
    <w:rsid w:val="00920672"/>
    <w:rsid w:val="009206B7"/>
    <w:rsid w:val="00920969"/>
    <w:rsid w:val="009209AE"/>
    <w:rsid w:val="00920C8F"/>
    <w:rsid w:val="0092133C"/>
    <w:rsid w:val="00921765"/>
    <w:rsid w:val="00921827"/>
    <w:rsid w:val="00921863"/>
    <w:rsid w:val="00921A40"/>
    <w:rsid w:val="00921A9F"/>
    <w:rsid w:val="00921BB6"/>
    <w:rsid w:val="00921BE5"/>
    <w:rsid w:val="00921E07"/>
    <w:rsid w:val="00921E5A"/>
    <w:rsid w:val="0092204C"/>
    <w:rsid w:val="0092269C"/>
    <w:rsid w:val="009227B7"/>
    <w:rsid w:val="00922962"/>
    <w:rsid w:val="00922BC9"/>
    <w:rsid w:val="00923152"/>
    <w:rsid w:val="0092378A"/>
    <w:rsid w:val="00923807"/>
    <w:rsid w:val="00923924"/>
    <w:rsid w:val="00923D51"/>
    <w:rsid w:val="00923E7C"/>
    <w:rsid w:val="00923F85"/>
    <w:rsid w:val="00924009"/>
    <w:rsid w:val="00924019"/>
    <w:rsid w:val="0092407C"/>
    <w:rsid w:val="00924290"/>
    <w:rsid w:val="0092441B"/>
    <w:rsid w:val="0092483B"/>
    <w:rsid w:val="0092494C"/>
    <w:rsid w:val="00924B71"/>
    <w:rsid w:val="00924C5A"/>
    <w:rsid w:val="00924D3A"/>
    <w:rsid w:val="00924ECE"/>
    <w:rsid w:val="009253C3"/>
    <w:rsid w:val="0092553D"/>
    <w:rsid w:val="0092585E"/>
    <w:rsid w:val="00925AC4"/>
    <w:rsid w:val="00925B5B"/>
    <w:rsid w:val="00925F66"/>
    <w:rsid w:val="00925FF7"/>
    <w:rsid w:val="009266D7"/>
    <w:rsid w:val="009266FC"/>
    <w:rsid w:val="0092682E"/>
    <w:rsid w:val="00926EAA"/>
    <w:rsid w:val="009270CD"/>
    <w:rsid w:val="009270CF"/>
    <w:rsid w:val="0092736B"/>
    <w:rsid w:val="009273AE"/>
    <w:rsid w:val="0092741D"/>
    <w:rsid w:val="009277C2"/>
    <w:rsid w:val="009277CC"/>
    <w:rsid w:val="00927D88"/>
    <w:rsid w:val="00927DE0"/>
    <w:rsid w:val="00927E99"/>
    <w:rsid w:val="009301AD"/>
    <w:rsid w:val="00930374"/>
    <w:rsid w:val="00930401"/>
    <w:rsid w:val="009307B6"/>
    <w:rsid w:val="009307D7"/>
    <w:rsid w:val="00930CD3"/>
    <w:rsid w:val="00930D17"/>
    <w:rsid w:val="00930D3F"/>
    <w:rsid w:val="00930E8B"/>
    <w:rsid w:val="00930E9C"/>
    <w:rsid w:val="00930F11"/>
    <w:rsid w:val="00931043"/>
    <w:rsid w:val="009313E8"/>
    <w:rsid w:val="00931B75"/>
    <w:rsid w:val="00931D42"/>
    <w:rsid w:val="0093269B"/>
    <w:rsid w:val="009329D6"/>
    <w:rsid w:val="00932A53"/>
    <w:rsid w:val="00932AD7"/>
    <w:rsid w:val="00932CFF"/>
    <w:rsid w:val="00932E53"/>
    <w:rsid w:val="0093311C"/>
    <w:rsid w:val="009338DE"/>
    <w:rsid w:val="00933904"/>
    <w:rsid w:val="009339B9"/>
    <w:rsid w:val="00933CD7"/>
    <w:rsid w:val="0093422D"/>
    <w:rsid w:val="00934748"/>
    <w:rsid w:val="009347C6"/>
    <w:rsid w:val="0093487D"/>
    <w:rsid w:val="009352B4"/>
    <w:rsid w:val="009357DC"/>
    <w:rsid w:val="0093582D"/>
    <w:rsid w:val="009358CD"/>
    <w:rsid w:val="00935C6D"/>
    <w:rsid w:val="00935F7F"/>
    <w:rsid w:val="009360BC"/>
    <w:rsid w:val="009364C6"/>
    <w:rsid w:val="0093677F"/>
    <w:rsid w:val="0093682F"/>
    <w:rsid w:val="00936A9F"/>
    <w:rsid w:val="00936BAE"/>
    <w:rsid w:val="00936DFD"/>
    <w:rsid w:val="00936E8B"/>
    <w:rsid w:val="009372DE"/>
    <w:rsid w:val="00937370"/>
    <w:rsid w:val="00937465"/>
    <w:rsid w:val="009378DA"/>
    <w:rsid w:val="00937B2F"/>
    <w:rsid w:val="0094078E"/>
    <w:rsid w:val="00940952"/>
    <w:rsid w:val="00940E3D"/>
    <w:rsid w:val="009412AB"/>
    <w:rsid w:val="00941351"/>
    <w:rsid w:val="00941391"/>
    <w:rsid w:val="009413BF"/>
    <w:rsid w:val="009415D8"/>
    <w:rsid w:val="0094190E"/>
    <w:rsid w:val="00941A37"/>
    <w:rsid w:val="00941F0C"/>
    <w:rsid w:val="00942018"/>
    <w:rsid w:val="00942164"/>
    <w:rsid w:val="0094228B"/>
    <w:rsid w:val="009424E0"/>
    <w:rsid w:val="009424E1"/>
    <w:rsid w:val="00942836"/>
    <w:rsid w:val="00942E82"/>
    <w:rsid w:val="00942F71"/>
    <w:rsid w:val="00943057"/>
    <w:rsid w:val="0094350A"/>
    <w:rsid w:val="00943725"/>
    <w:rsid w:val="00943862"/>
    <w:rsid w:val="00943ACA"/>
    <w:rsid w:val="00943EEA"/>
    <w:rsid w:val="00944103"/>
    <w:rsid w:val="00944104"/>
    <w:rsid w:val="00944235"/>
    <w:rsid w:val="00944288"/>
    <w:rsid w:val="00944495"/>
    <w:rsid w:val="0094470C"/>
    <w:rsid w:val="00944737"/>
    <w:rsid w:val="00944938"/>
    <w:rsid w:val="009449E3"/>
    <w:rsid w:val="00944BDF"/>
    <w:rsid w:val="00944C0E"/>
    <w:rsid w:val="00944FC3"/>
    <w:rsid w:val="00945029"/>
    <w:rsid w:val="009450FB"/>
    <w:rsid w:val="00945BCD"/>
    <w:rsid w:val="00946016"/>
    <w:rsid w:val="009462EE"/>
    <w:rsid w:val="00946316"/>
    <w:rsid w:val="009474F8"/>
    <w:rsid w:val="009475D4"/>
    <w:rsid w:val="009479C7"/>
    <w:rsid w:val="00947A66"/>
    <w:rsid w:val="00947C88"/>
    <w:rsid w:val="00947F79"/>
    <w:rsid w:val="00947FE5"/>
    <w:rsid w:val="00950177"/>
    <w:rsid w:val="00950273"/>
    <w:rsid w:val="0095063D"/>
    <w:rsid w:val="0095070B"/>
    <w:rsid w:val="00950C6A"/>
    <w:rsid w:val="00950CAB"/>
    <w:rsid w:val="009512A7"/>
    <w:rsid w:val="009512D8"/>
    <w:rsid w:val="009513FA"/>
    <w:rsid w:val="009516EC"/>
    <w:rsid w:val="00951818"/>
    <w:rsid w:val="00951A7F"/>
    <w:rsid w:val="009520FC"/>
    <w:rsid w:val="0095222E"/>
    <w:rsid w:val="00952288"/>
    <w:rsid w:val="009526F1"/>
    <w:rsid w:val="009528D6"/>
    <w:rsid w:val="00952986"/>
    <w:rsid w:val="00952EE3"/>
    <w:rsid w:val="00953345"/>
    <w:rsid w:val="00953410"/>
    <w:rsid w:val="0095350A"/>
    <w:rsid w:val="00953912"/>
    <w:rsid w:val="00953934"/>
    <w:rsid w:val="00953D4A"/>
    <w:rsid w:val="00953FA0"/>
    <w:rsid w:val="009541AA"/>
    <w:rsid w:val="009541C7"/>
    <w:rsid w:val="00954508"/>
    <w:rsid w:val="00954940"/>
    <w:rsid w:val="00954A35"/>
    <w:rsid w:val="00954F89"/>
    <w:rsid w:val="009552E6"/>
    <w:rsid w:val="009553E7"/>
    <w:rsid w:val="0095543F"/>
    <w:rsid w:val="00955C0E"/>
    <w:rsid w:val="00955E42"/>
    <w:rsid w:val="00956542"/>
    <w:rsid w:val="009565FC"/>
    <w:rsid w:val="00956856"/>
    <w:rsid w:val="00956C0D"/>
    <w:rsid w:val="00956E75"/>
    <w:rsid w:val="0095713F"/>
    <w:rsid w:val="00957185"/>
    <w:rsid w:val="009572DE"/>
    <w:rsid w:val="009573B4"/>
    <w:rsid w:val="00957590"/>
    <w:rsid w:val="00957AF1"/>
    <w:rsid w:val="009601F1"/>
    <w:rsid w:val="0096067F"/>
    <w:rsid w:val="009609C2"/>
    <w:rsid w:val="00960C80"/>
    <w:rsid w:val="00960CB1"/>
    <w:rsid w:val="00960E92"/>
    <w:rsid w:val="00960E96"/>
    <w:rsid w:val="009615D5"/>
    <w:rsid w:val="00961BA5"/>
    <w:rsid w:val="00961D48"/>
    <w:rsid w:val="00961DD8"/>
    <w:rsid w:val="009620CA"/>
    <w:rsid w:val="009623A3"/>
    <w:rsid w:val="00962500"/>
    <w:rsid w:val="009625CD"/>
    <w:rsid w:val="00962706"/>
    <w:rsid w:val="00962B33"/>
    <w:rsid w:val="00962C64"/>
    <w:rsid w:val="00963297"/>
    <w:rsid w:val="0096344B"/>
    <w:rsid w:val="0096369C"/>
    <w:rsid w:val="009636EC"/>
    <w:rsid w:val="0096398E"/>
    <w:rsid w:val="009639B9"/>
    <w:rsid w:val="00963D6D"/>
    <w:rsid w:val="00963DAD"/>
    <w:rsid w:val="00963E67"/>
    <w:rsid w:val="0096434C"/>
    <w:rsid w:val="009645E6"/>
    <w:rsid w:val="0096468C"/>
    <w:rsid w:val="00965074"/>
    <w:rsid w:val="00965189"/>
    <w:rsid w:val="00965383"/>
    <w:rsid w:val="0096595D"/>
    <w:rsid w:val="00965BDF"/>
    <w:rsid w:val="00966289"/>
    <w:rsid w:val="0096650E"/>
    <w:rsid w:val="0096658F"/>
    <w:rsid w:val="0096689D"/>
    <w:rsid w:val="00966A91"/>
    <w:rsid w:val="00966B04"/>
    <w:rsid w:val="00967087"/>
    <w:rsid w:val="009672A9"/>
    <w:rsid w:val="00967583"/>
    <w:rsid w:val="00967616"/>
    <w:rsid w:val="00967856"/>
    <w:rsid w:val="00967871"/>
    <w:rsid w:val="00967875"/>
    <w:rsid w:val="00967ADE"/>
    <w:rsid w:val="00967BDF"/>
    <w:rsid w:val="00967E62"/>
    <w:rsid w:val="00967EB1"/>
    <w:rsid w:val="00967F91"/>
    <w:rsid w:val="00970029"/>
    <w:rsid w:val="00970048"/>
    <w:rsid w:val="00970428"/>
    <w:rsid w:val="0097069C"/>
    <w:rsid w:val="009706CE"/>
    <w:rsid w:val="009706DC"/>
    <w:rsid w:val="0097074C"/>
    <w:rsid w:val="00970836"/>
    <w:rsid w:val="00970AAC"/>
    <w:rsid w:val="00970BCB"/>
    <w:rsid w:val="00970C6A"/>
    <w:rsid w:val="00970E68"/>
    <w:rsid w:val="00970EFB"/>
    <w:rsid w:val="009714CE"/>
    <w:rsid w:val="0097170D"/>
    <w:rsid w:val="009718E0"/>
    <w:rsid w:val="009720F7"/>
    <w:rsid w:val="0097220A"/>
    <w:rsid w:val="00972669"/>
    <w:rsid w:val="00972911"/>
    <w:rsid w:val="009729B4"/>
    <w:rsid w:val="00972BCD"/>
    <w:rsid w:val="00972E3B"/>
    <w:rsid w:val="00973084"/>
    <w:rsid w:val="009730C3"/>
    <w:rsid w:val="00973543"/>
    <w:rsid w:val="0097385E"/>
    <w:rsid w:val="00973A13"/>
    <w:rsid w:val="00973F49"/>
    <w:rsid w:val="00974967"/>
    <w:rsid w:val="00974C61"/>
    <w:rsid w:val="00974ED2"/>
    <w:rsid w:val="0097581C"/>
    <w:rsid w:val="00975DF9"/>
    <w:rsid w:val="0097606E"/>
    <w:rsid w:val="009762F8"/>
    <w:rsid w:val="00976448"/>
    <w:rsid w:val="009766E3"/>
    <w:rsid w:val="009769B0"/>
    <w:rsid w:val="009769E3"/>
    <w:rsid w:val="00976CA7"/>
    <w:rsid w:val="00976F46"/>
    <w:rsid w:val="00976F72"/>
    <w:rsid w:val="00976FCC"/>
    <w:rsid w:val="00977357"/>
    <w:rsid w:val="0097766E"/>
    <w:rsid w:val="00977FE3"/>
    <w:rsid w:val="00980517"/>
    <w:rsid w:val="0098056B"/>
    <w:rsid w:val="009806D9"/>
    <w:rsid w:val="00980720"/>
    <w:rsid w:val="009813C8"/>
    <w:rsid w:val="0098144B"/>
    <w:rsid w:val="00981492"/>
    <w:rsid w:val="00981CAB"/>
    <w:rsid w:val="00981D4D"/>
    <w:rsid w:val="00981D5C"/>
    <w:rsid w:val="00981D7F"/>
    <w:rsid w:val="00981EA6"/>
    <w:rsid w:val="00982358"/>
    <w:rsid w:val="00982530"/>
    <w:rsid w:val="009825D4"/>
    <w:rsid w:val="00982676"/>
    <w:rsid w:val="009829B5"/>
    <w:rsid w:val="00982F97"/>
    <w:rsid w:val="009830BE"/>
    <w:rsid w:val="00983108"/>
    <w:rsid w:val="00983536"/>
    <w:rsid w:val="00983845"/>
    <w:rsid w:val="00983861"/>
    <w:rsid w:val="00983AA5"/>
    <w:rsid w:val="00983B07"/>
    <w:rsid w:val="009841B7"/>
    <w:rsid w:val="00984669"/>
    <w:rsid w:val="009848E5"/>
    <w:rsid w:val="00984A07"/>
    <w:rsid w:val="00984BAC"/>
    <w:rsid w:val="00984E1F"/>
    <w:rsid w:val="009850A1"/>
    <w:rsid w:val="0098523F"/>
    <w:rsid w:val="0098547A"/>
    <w:rsid w:val="0098551C"/>
    <w:rsid w:val="00985761"/>
    <w:rsid w:val="009859EC"/>
    <w:rsid w:val="00985CFF"/>
    <w:rsid w:val="00985EA8"/>
    <w:rsid w:val="00985FB9"/>
    <w:rsid w:val="0098614F"/>
    <w:rsid w:val="009862A3"/>
    <w:rsid w:val="009863E5"/>
    <w:rsid w:val="0098672C"/>
    <w:rsid w:val="009868A2"/>
    <w:rsid w:val="00986A95"/>
    <w:rsid w:val="00986F8C"/>
    <w:rsid w:val="0098756A"/>
    <w:rsid w:val="009875AF"/>
    <w:rsid w:val="009879EF"/>
    <w:rsid w:val="00987CD5"/>
    <w:rsid w:val="00987D07"/>
    <w:rsid w:val="00987E43"/>
    <w:rsid w:val="00990045"/>
    <w:rsid w:val="0099008D"/>
    <w:rsid w:val="0099042A"/>
    <w:rsid w:val="009909AE"/>
    <w:rsid w:val="00990C1C"/>
    <w:rsid w:val="00990D06"/>
    <w:rsid w:val="00990D3D"/>
    <w:rsid w:val="00990FDD"/>
    <w:rsid w:val="0099128C"/>
    <w:rsid w:val="00991483"/>
    <w:rsid w:val="00991836"/>
    <w:rsid w:val="00991AA2"/>
    <w:rsid w:val="00991B8D"/>
    <w:rsid w:val="00991D13"/>
    <w:rsid w:val="009921C1"/>
    <w:rsid w:val="00992395"/>
    <w:rsid w:val="0099260F"/>
    <w:rsid w:val="00992611"/>
    <w:rsid w:val="009927E1"/>
    <w:rsid w:val="00992B54"/>
    <w:rsid w:val="00992C36"/>
    <w:rsid w:val="00993028"/>
    <w:rsid w:val="00993116"/>
    <w:rsid w:val="00993301"/>
    <w:rsid w:val="00993584"/>
    <w:rsid w:val="009938AB"/>
    <w:rsid w:val="00993A55"/>
    <w:rsid w:val="0099419B"/>
    <w:rsid w:val="009943C6"/>
    <w:rsid w:val="00994797"/>
    <w:rsid w:val="009947D2"/>
    <w:rsid w:val="00994822"/>
    <w:rsid w:val="00994B93"/>
    <w:rsid w:val="00994C7D"/>
    <w:rsid w:val="00994E9E"/>
    <w:rsid w:val="00994F13"/>
    <w:rsid w:val="00995065"/>
    <w:rsid w:val="00995446"/>
    <w:rsid w:val="00995582"/>
    <w:rsid w:val="0099564F"/>
    <w:rsid w:val="0099597A"/>
    <w:rsid w:val="00995D90"/>
    <w:rsid w:val="00995F4D"/>
    <w:rsid w:val="009961B9"/>
    <w:rsid w:val="00996341"/>
    <w:rsid w:val="00996648"/>
    <w:rsid w:val="0099678A"/>
    <w:rsid w:val="009967CD"/>
    <w:rsid w:val="00996B97"/>
    <w:rsid w:val="00996DE9"/>
    <w:rsid w:val="00997130"/>
    <w:rsid w:val="00997214"/>
    <w:rsid w:val="00997440"/>
    <w:rsid w:val="00997678"/>
    <w:rsid w:val="009976AF"/>
    <w:rsid w:val="00997C9E"/>
    <w:rsid w:val="00997DC3"/>
    <w:rsid w:val="009A00C1"/>
    <w:rsid w:val="009A0227"/>
    <w:rsid w:val="009A071F"/>
    <w:rsid w:val="009A1192"/>
    <w:rsid w:val="009A14C4"/>
    <w:rsid w:val="009A14DC"/>
    <w:rsid w:val="009A174A"/>
    <w:rsid w:val="009A21A2"/>
    <w:rsid w:val="009A287B"/>
    <w:rsid w:val="009A2F34"/>
    <w:rsid w:val="009A2FD2"/>
    <w:rsid w:val="009A30E9"/>
    <w:rsid w:val="009A35BC"/>
    <w:rsid w:val="009A3773"/>
    <w:rsid w:val="009A3828"/>
    <w:rsid w:val="009A3986"/>
    <w:rsid w:val="009A400E"/>
    <w:rsid w:val="009A43B5"/>
    <w:rsid w:val="009A45FF"/>
    <w:rsid w:val="009A4796"/>
    <w:rsid w:val="009A48E3"/>
    <w:rsid w:val="009A49A8"/>
    <w:rsid w:val="009A4B21"/>
    <w:rsid w:val="009A4DE4"/>
    <w:rsid w:val="009A5142"/>
    <w:rsid w:val="009A56CF"/>
    <w:rsid w:val="009A58E8"/>
    <w:rsid w:val="009A5971"/>
    <w:rsid w:val="009A5BA5"/>
    <w:rsid w:val="009A5F31"/>
    <w:rsid w:val="009A635B"/>
    <w:rsid w:val="009A6777"/>
    <w:rsid w:val="009A678B"/>
    <w:rsid w:val="009A6B08"/>
    <w:rsid w:val="009A6B91"/>
    <w:rsid w:val="009A6EAB"/>
    <w:rsid w:val="009A72B8"/>
    <w:rsid w:val="009A752D"/>
    <w:rsid w:val="009A7937"/>
    <w:rsid w:val="009A793E"/>
    <w:rsid w:val="009A7984"/>
    <w:rsid w:val="009A7A18"/>
    <w:rsid w:val="009A7E73"/>
    <w:rsid w:val="009B00A5"/>
    <w:rsid w:val="009B017E"/>
    <w:rsid w:val="009B0279"/>
    <w:rsid w:val="009B03EC"/>
    <w:rsid w:val="009B0457"/>
    <w:rsid w:val="009B04B6"/>
    <w:rsid w:val="009B064A"/>
    <w:rsid w:val="009B0709"/>
    <w:rsid w:val="009B09AC"/>
    <w:rsid w:val="009B0EA8"/>
    <w:rsid w:val="009B0F37"/>
    <w:rsid w:val="009B11E3"/>
    <w:rsid w:val="009B1D0A"/>
    <w:rsid w:val="009B1F92"/>
    <w:rsid w:val="009B227C"/>
    <w:rsid w:val="009B235F"/>
    <w:rsid w:val="009B29BA"/>
    <w:rsid w:val="009B2A41"/>
    <w:rsid w:val="009B2FC9"/>
    <w:rsid w:val="009B3094"/>
    <w:rsid w:val="009B3436"/>
    <w:rsid w:val="009B36CC"/>
    <w:rsid w:val="009B37A0"/>
    <w:rsid w:val="009B3841"/>
    <w:rsid w:val="009B3AA7"/>
    <w:rsid w:val="009B3FA5"/>
    <w:rsid w:val="009B41BA"/>
    <w:rsid w:val="009B41E1"/>
    <w:rsid w:val="009B4465"/>
    <w:rsid w:val="009B4A29"/>
    <w:rsid w:val="009B4DC3"/>
    <w:rsid w:val="009B4FAB"/>
    <w:rsid w:val="009B581A"/>
    <w:rsid w:val="009B5EA5"/>
    <w:rsid w:val="009B5EBC"/>
    <w:rsid w:val="009B61B0"/>
    <w:rsid w:val="009B6D1F"/>
    <w:rsid w:val="009B7004"/>
    <w:rsid w:val="009B701B"/>
    <w:rsid w:val="009B764D"/>
    <w:rsid w:val="009B796F"/>
    <w:rsid w:val="009B7B3C"/>
    <w:rsid w:val="009B7C27"/>
    <w:rsid w:val="009B7F8A"/>
    <w:rsid w:val="009C0015"/>
    <w:rsid w:val="009C016A"/>
    <w:rsid w:val="009C045C"/>
    <w:rsid w:val="009C04CB"/>
    <w:rsid w:val="009C0567"/>
    <w:rsid w:val="009C072B"/>
    <w:rsid w:val="009C09A9"/>
    <w:rsid w:val="009C0C8E"/>
    <w:rsid w:val="009C0EFF"/>
    <w:rsid w:val="009C122B"/>
    <w:rsid w:val="009C1802"/>
    <w:rsid w:val="009C1829"/>
    <w:rsid w:val="009C18EB"/>
    <w:rsid w:val="009C192B"/>
    <w:rsid w:val="009C1A55"/>
    <w:rsid w:val="009C1AC3"/>
    <w:rsid w:val="009C1B7A"/>
    <w:rsid w:val="009C1E07"/>
    <w:rsid w:val="009C220E"/>
    <w:rsid w:val="009C24C7"/>
    <w:rsid w:val="009C2B40"/>
    <w:rsid w:val="009C2E0B"/>
    <w:rsid w:val="009C31DF"/>
    <w:rsid w:val="009C3572"/>
    <w:rsid w:val="009C365E"/>
    <w:rsid w:val="009C36B1"/>
    <w:rsid w:val="009C3DB7"/>
    <w:rsid w:val="009C3F52"/>
    <w:rsid w:val="009C4125"/>
    <w:rsid w:val="009C44DF"/>
    <w:rsid w:val="009C4505"/>
    <w:rsid w:val="009C4837"/>
    <w:rsid w:val="009C4883"/>
    <w:rsid w:val="009C4FA5"/>
    <w:rsid w:val="009C53E5"/>
    <w:rsid w:val="009C5491"/>
    <w:rsid w:val="009C5ABF"/>
    <w:rsid w:val="009C60CC"/>
    <w:rsid w:val="009C62F9"/>
    <w:rsid w:val="009C641A"/>
    <w:rsid w:val="009C6506"/>
    <w:rsid w:val="009C664D"/>
    <w:rsid w:val="009C6671"/>
    <w:rsid w:val="009C68D5"/>
    <w:rsid w:val="009C6AFC"/>
    <w:rsid w:val="009C710B"/>
    <w:rsid w:val="009C72B1"/>
    <w:rsid w:val="009C76BA"/>
    <w:rsid w:val="009C76CC"/>
    <w:rsid w:val="009C79C7"/>
    <w:rsid w:val="009C7EF3"/>
    <w:rsid w:val="009C7FDB"/>
    <w:rsid w:val="009D05DC"/>
    <w:rsid w:val="009D0959"/>
    <w:rsid w:val="009D0D5F"/>
    <w:rsid w:val="009D1029"/>
    <w:rsid w:val="009D103B"/>
    <w:rsid w:val="009D1443"/>
    <w:rsid w:val="009D15F0"/>
    <w:rsid w:val="009D1AEE"/>
    <w:rsid w:val="009D1BB4"/>
    <w:rsid w:val="009D1BCC"/>
    <w:rsid w:val="009D2043"/>
    <w:rsid w:val="009D221F"/>
    <w:rsid w:val="009D2A5A"/>
    <w:rsid w:val="009D2FE5"/>
    <w:rsid w:val="009D3041"/>
    <w:rsid w:val="009D323D"/>
    <w:rsid w:val="009D324C"/>
    <w:rsid w:val="009D33C5"/>
    <w:rsid w:val="009D3445"/>
    <w:rsid w:val="009D344E"/>
    <w:rsid w:val="009D3479"/>
    <w:rsid w:val="009D35B4"/>
    <w:rsid w:val="009D3796"/>
    <w:rsid w:val="009D393A"/>
    <w:rsid w:val="009D3C32"/>
    <w:rsid w:val="009D4285"/>
    <w:rsid w:val="009D447E"/>
    <w:rsid w:val="009D4639"/>
    <w:rsid w:val="009D4648"/>
    <w:rsid w:val="009D476F"/>
    <w:rsid w:val="009D48C4"/>
    <w:rsid w:val="009D49A4"/>
    <w:rsid w:val="009D4D00"/>
    <w:rsid w:val="009D50A7"/>
    <w:rsid w:val="009D5637"/>
    <w:rsid w:val="009D56DB"/>
    <w:rsid w:val="009D57DD"/>
    <w:rsid w:val="009D5DB7"/>
    <w:rsid w:val="009D6127"/>
    <w:rsid w:val="009D65ED"/>
    <w:rsid w:val="009D66E2"/>
    <w:rsid w:val="009D6997"/>
    <w:rsid w:val="009D69F7"/>
    <w:rsid w:val="009D6D53"/>
    <w:rsid w:val="009D6FD6"/>
    <w:rsid w:val="009D71E8"/>
    <w:rsid w:val="009D71F0"/>
    <w:rsid w:val="009D73A7"/>
    <w:rsid w:val="009D75E0"/>
    <w:rsid w:val="009D7687"/>
    <w:rsid w:val="009D7720"/>
    <w:rsid w:val="009D7A40"/>
    <w:rsid w:val="009D7DC1"/>
    <w:rsid w:val="009E0192"/>
    <w:rsid w:val="009E03A6"/>
    <w:rsid w:val="009E03DA"/>
    <w:rsid w:val="009E05F7"/>
    <w:rsid w:val="009E07E1"/>
    <w:rsid w:val="009E08DB"/>
    <w:rsid w:val="009E0A6B"/>
    <w:rsid w:val="009E0B72"/>
    <w:rsid w:val="009E0D3A"/>
    <w:rsid w:val="009E129F"/>
    <w:rsid w:val="009E12BD"/>
    <w:rsid w:val="009E12D3"/>
    <w:rsid w:val="009E138F"/>
    <w:rsid w:val="009E14FC"/>
    <w:rsid w:val="009E1749"/>
    <w:rsid w:val="009E207C"/>
    <w:rsid w:val="009E21DC"/>
    <w:rsid w:val="009E2830"/>
    <w:rsid w:val="009E299F"/>
    <w:rsid w:val="009E29BC"/>
    <w:rsid w:val="009E2B6C"/>
    <w:rsid w:val="009E2C63"/>
    <w:rsid w:val="009E2F6D"/>
    <w:rsid w:val="009E32AC"/>
    <w:rsid w:val="009E32EB"/>
    <w:rsid w:val="009E331D"/>
    <w:rsid w:val="009E339D"/>
    <w:rsid w:val="009E3521"/>
    <w:rsid w:val="009E3652"/>
    <w:rsid w:val="009E3AF8"/>
    <w:rsid w:val="009E4082"/>
    <w:rsid w:val="009E4323"/>
    <w:rsid w:val="009E4F2E"/>
    <w:rsid w:val="009E501D"/>
    <w:rsid w:val="009E504F"/>
    <w:rsid w:val="009E5153"/>
    <w:rsid w:val="009E51E5"/>
    <w:rsid w:val="009E54DD"/>
    <w:rsid w:val="009E563D"/>
    <w:rsid w:val="009E56AE"/>
    <w:rsid w:val="009E5CEA"/>
    <w:rsid w:val="009E5D5B"/>
    <w:rsid w:val="009E5E70"/>
    <w:rsid w:val="009E5FED"/>
    <w:rsid w:val="009E65C0"/>
    <w:rsid w:val="009E6777"/>
    <w:rsid w:val="009E6B51"/>
    <w:rsid w:val="009E6C94"/>
    <w:rsid w:val="009E6CB9"/>
    <w:rsid w:val="009E6DCF"/>
    <w:rsid w:val="009E6E11"/>
    <w:rsid w:val="009E6FD2"/>
    <w:rsid w:val="009E7726"/>
    <w:rsid w:val="009E7B59"/>
    <w:rsid w:val="009E7C2F"/>
    <w:rsid w:val="009E7C61"/>
    <w:rsid w:val="009F02E5"/>
    <w:rsid w:val="009F06E8"/>
    <w:rsid w:val="009F0A0C"/>
    <w:rsid w:val="009F0AF4"/>
    <w:rsid w:val="009F0B7F"/>
    <w:rsid w:val="009F0C2C"/>
    <w:rsid w:val="009F10BA"/>
    <w:rsid w:val="009F11CF"/>
    <w:rsid w:val="009F14D7"/>
    <w:rsid w:val="009F1B08"/>
    <w:rsid w:val="009F1B34"/>
    <w:rsid w:val="009F1D48"/>
    <w:rsid w:val="009F1D6A"/>
    <w:rsid w:val="009F1FA4"/>
    <w:rsid w:val="009F2200"/>
    <w:rsid w:val="009F2345"/>
    <w:rsid w:val="009F242E"/>
    <w:rsid w:val="009F248E"/>
    <w:rsid w:val="009F253C"/>
    <w:rsid w:val="009F254F"/>
    <w:rsid w:val="009F2703"/>
    <w:rsid w:val="009F29D3"/>
    <w:rsid w:val="009F2AA9"/>
    <w:rsid w:val="009F2C06"/>
    <w:rsid w:val="009F2E51"/>
    <w:rsid w:val="009F3064"/>
    <w:rsid w:val="009F3145"/>
    <w:rsid w:val="009F3494"/>
    <w:rsid w:val="009F3FBE"/>
    <w:rsid w:val="009F415C"/>
    <w:rsid w:val="009F42E2"/>
    <w:rsid w:val="009F43CD"/>
    <w:rsid w:val="009F46C4"/>
    <w:rsid w:val="009F4829"/>
    <w:rsid w:val="009F4DC1"/>
    <w:rsid w:val="009F540C"/>
    <w:rsid w:val="009F56D6"/>
    <w:rsid w:val="009F5C0B"/>
    <w:rsid w:val="009F6187"/>
    <w:rsid w:val="009F61D7"/>
    <w:rsid w:val="009F6205"/>
    <w:rsid w:val="009F637E"/>
    <w:rsid w:val="009F6433"/>
    <w:rsid w:val="009F6713"/>
    <w:rsid w:val="009F6CE0"/>
    <w:rsid w:val="009F6D4F"/>
    <w:rsid w:val="009F6F28"/>
    <w:rsid w:val="009F71FD"/>
    <w:rsid w:val="009F738B"/>
    <w:rsid w:val="009F74EC"/>
    <w:rsid w:val="009F771A"/>
    <w:rsid w:val="009F77F1"/>
    <w:rsid w:val="009F7D22"/>
    <w:rsid w:val="00A00095"/>
    <w:rsid w:val="00A0065D"/>
    <w:rsid w:val="00A00975"/>
    <w:rsid w:val="00A009F9"/>
    <w:rsid w:val="00A00B27"/>
    <w:rsid w:val="00A01A35"/>
    <w:rsid w:val="00A01C57"/>
    <w:rsid w:val="00A020A2"/>
    <w:rsid w:val="00A020D8"/>
    <w:rsid w:val="00A021AB"/>
    <w:rsid w:val="00A02306"/>
    <w:rsid w:val="00A0321C"/>
    <w:rsid w:val="00A035B9"/>
    <w:rsid w:val="00A03793"/>
    <w:rsid w:val="00A038D5"/>
    <w:rsid w:val="00A03BF2"/>
    <w:rsid w:val="00A03DAD"/>
    <w:rsid w:val="00A04288"/>
    <w:rsid w:val="00A0498D"/>
    <w:rsid w:val="00A04BDA"/>
    <w:rsid w:val="00A04D87"/>
    <w:rsid w:val="00A054B0"/>
    <w:rsid w:val="00A055A3"/>
    <w:rsid w:val="00A05978"/>
    <w:rsid w:val="00A05DFA"/>
    <w:rsid w:val="00A05F1A"/>
    <w:rsid w:val="00A06BC9"/>
    <w:rsid w:val="00A06F79"/>
    <w:rsid w:val="00A071C2"/>
    <w:rsid w:val="00A071D1"/>
    <w:rsid w:val="00A076D5"/>
    <w:rsid w:val="00A07BCC"/>
    <w:rsid w:val="00A07C59"/>
    <w:rsid w:val="00A07E18"/>
    <w:rsid w:val="00A07F2B"/>
    <w:rsid w:val="00A07FA0"/>
    <w:rsid w:val="00A1014D"/>
    <w:rsid w:val="00A10253"/>
    <w:rsid w:val="00A1043A"/>
    <w:rsid w:val="00A105F8"/>
    <w:rsid w:val="00A1092F"/>
    <w:rsid w:val="00A10BF6"/>
    <w:rsid w:val="00A110F2"/>
    <w:rsid w:val="00A12186"/>
    <w:rsid w:val="00A1253D"/>
    <w:rsid w:val="00A128E7"/>
    <w:rsid w:val="00A12D8B"/>
    <w:rsid w:val="00A1305D"/>
    <w:rsid w:val="00A1310B"/>
    <w:rsid w:val="00A131CD"/>
    <w:rsid w:val="00A13D5F"/>
    <w:rsid w:val="00A14345"/>
    <w:rsid w:val="00A145E4"/>
    <w:rsid w:val="00A148CD"/>
    <w:rsid w:val="00A1493B"/>
    <w:rsid w:val="00A14A0B"/>
    <w:rsid w:val="00A155F2"/>
    <w:rsid w:val="00A15CAE"/>
    <w:rsid w:val="00A15CCA"/>
    <w:rsid w:val="00A162EE"/>
    <w:rsid w:val="00A1672E"/>
    <w:rsid w:val="00A16AEB"/>
    <w:rsid w:val="00A17225"/>
    <w:rsid w:val="00A173B3"/>
    <w:rsid w:val="00A17443"/>
    <w:rsid w:val="00A17906"/>
    <w:rsid w:val="00A2038D"/>
    <w:rsid w:val="00A2095A"/>
    <w:rsid w:val="00A209B7"/>
    <w:rsid w:val="00A20CB0"/>
    <w:rsid w:val="00A20E15"/>
    <w:rsid w:val="00A21382"/>
    <w:rsid w:val="00A213F8"/>
    <w:rsid w:val="00A21650"/>
    <w:rsid w:val="00A21926"/>
    <w:rsid w:val="00A21BCB"/>
    <w:rsid w:val="00A21E9E"/>
    <w:rsid w:val="00A2201F"/>
    <w:rsid w:val="00A220B4"/>
    <w:rsid w:val="00A223DB"/>
    <w:rsid w:val="00A22892"/>
    <w:rsid w:val="00A22A67"/>
    <w:rsid w:val="00A22AE6"/>
    <w:rsid w:val="00A22C8E"/>
    <w:rsid w:val="00A22E7C"/>
    <w:rsid w:val="00A22FA1"/>
    <w:rsid w:val="00A2301D"/>
    <w:rsid w:val="00A230C1"/>
    <w:rsid w:val="00A2337E"/>
    <w:rsid w:val="00A2353B"/>
    <w:rsid w:val="00A239A2"/>
    <w:rsid w:val="00A2407A"/>
    <w:rsid w:val="00A24611"/>
    <w:rsid w:val="00A2477E"/>
    <w:rsid w:val="00A24B0C"/>
    <w:rsid w:val="00A24F3D"/>
    <w:rsid w:val="00A25231"/>
    <w:rsid w:val="00A252CF"/>
    <w:rsid w:val="00A2545D"/>
    <w:rsid w:val="00A25611"/>
    <w:rsid w:val="00A2562B"/>
    <w:rsid w:val="00A25BC0"/>
    <w:rsid w:val="00A25CFE"/>
    <w:rsid w:val="00A25F38"/>
    <w:rsid w:val="00A26571"/>
    <w:rsid w:val="00A267A1"/>
    <w:rsid w:val="00A26A14"/>
    <w:rsid w:val="00A26B1C"/>
    <w:rsid w:val="00A26CA2"/>
    <w:rsid w:val="00A271E9"/>
    <w:rsid w:val="00A27822"/>
    <w:rsid w:val="00A27CC4"/>
    <w:rsid w:val="00A302BD"/>
    <w:rsid w:val="00A303A8"/>
    <w:rsid w:val="00A30AF1"/>
    <w:rsid w:val="00A30B9A"/>
    <w:rsid w:val="00A30C54"/>
    <w:rsid w:val="00A31041"/>
    <w:rsid w:val="00A316C1"/>
    <w:rsid w:val="00A3173A"/>
    <w:rsid w:val="00A319BC"/>
    <w:rsid w:val="00A31CBF"/>
    <w:rsid w:val="00A32468"/>
    <w:rsid w:val="00A3250E"/>
    <w:rsid w:val="00A3257B"/>
    <w:rsid w:val="00A3260F"/>
    <w:rsid w:val="00A3289F"/>
    <w:rsid w:val="00A3301A"/>
    <w:rsid w:val="00A333CD"/>
    <w:rsid w:val="00A33460"/>
    <w:rsid w:val="00A334A7"/>
    <w:rsid w:val="00A334C3"/>
    <w:rsid w:val="00A335D4"/>
    <w:rsid w:val="00A33789"/>
    <w:rsid w:val="00A337D8"/>
    <w:rsid w:val="00A34182"/>
    <w:rsid w:val="00A345EE"/>
    <w:rsid w:val="00A34660"/>
    <w:rsid w:val="00A3494B"/>
    <w:rsid w:val="00A34BE2"/>
    <w:rsid w:val="00A34D89"/>
    <w:rsid w:val="00A34F91"/>
    <w:rsid w:val="00A350C3"/>
    <w:rsid w:val="00A3517F"/>
    <w:rsid w:val="00A353C0"/>
    <w:rsid w:val="00A35A86"/>
    <w:rsid w:val="00A35E99"/>
    <w:rsid w:val="00A36700"/>
    <w:rsid w:val="00A3696B"/>
    <w:rsid w:val="00A36B60"/>
    <w:rsid w:val="00A36C31"/>
    <w:rsid w:val="00A36D15"/>
    <w:rsid w:val="00A36E1B"/>
    <w:rsid w:val="00A36F20"/>
    <w:rsid w:val="00A36F3A"/>
    <w:rsid w:val="00A371E4"/>
    <w:rsid w:val="00A37383"/>
    <w:rsid w:val="00A375C7"/>
    <w:rsid w:val="00A37619"/>
    <w:rsid w:val="00A37624"/>
    <w:rsid w:val="00A376B2"/>
    <w:rsid w:val="00A37D56"/>
    <w:rsid w:val="00A37E0A"/>
    <w:rsid w:val="00A37E6B"/>
    <w:rsid w:val="00A40050"/>
    <w:rsid w:val="00A400CC"/>
    <w:rsid w:val="00A4014A"/>
    <w:rsid w:val="00A4094A"/>
    <w:rsid w:val="00A40A66"/>
    <w:rsid w:val="00A40BED"/>
    <w:rsid w:val="00A40C29"/>
    <w:rsid w:val="00A40C4E"/>
    <w:rsid w:val="00A40DEA"/>
    <w:rsid w:val="00A40F13"/>
    <w:rsid w:val="00A4148F"/>
    <w:rsid w:val="00A419FF"/>
    <w:rsid w:val="00A41A47"/>
    <w:rsid w:val="00A41A7D"/>
    <w:rsid w:val="00A41BE0"/>
    <w:rsid w:val="00A41F74"/>
    <w:rsid w:val="00A4224F"/>
    <w:rsid w:val="00A4225C"/>
    <w:rsid w:val="00A425B9"/>
    <w:rsid w:val="00A42664"/>
    <w:rsid w:val="00A42C19"/>
    <w:rsid w:val="00A43126"/>
    <w:rsid w:val="00A4331B"/>
    <w:rsid w:val="00A43483"/>
    <w:rsid w:val="00A4359A"/>
    <w:rsid w:val="00A4392C"/>
    <w:rsid w:val="00A43F88"/>
    <w:rsid w:val="00A43FB2"/>
    <w:rsid w:val="00A440BB"/>
    <w:rsid w:val="00A447A7"/>
    <w:rsid w:val="00A44F01"/>
    <w:rsid w:val="00A45572"/>
    <w:rsid w:val="00A45687"/>
    <w:rsid w:val="00A45B06"/>
    <w:rsid w:val="00A4618C"/>
    <w:rsid w:val="00A462E5"/>
    <w:rsid w:val="00A466B3"/>
    <w:rsid w:val="00A46980"/>
    <w:rsid w:val="00A46C68"/>
    <w:rsid w:val="00A47331"/>
    <w:rsid w:val="00A47643"/>
    <w:rsid w:val="00A476F1"/>
    <w:rsid w:val="00A47B1A"/>
    <w:rsid w:val="00A47E41"/>
    <w:rsid w:val="00A47F89"/>
    <w:rsid w:val="00A47FD7"/>
    <w:rsid w:val="00A5064C"/>
    <w:rsid w:val="00A50A52"/>
    <w:rsid w:val="00A50B32"/>
    <w:rsid w:val="00A50C1C"/>
    <w:rsid w:val="00A50F25"/>
    <w:rsid w:val="00A50F29"/>
    <w:rsid w:val="00A50FA1"/>
    <w:rsid w:val="00A5111A"/>
    <w:rsid w:val="00A5123A"/>
    <w:rsid w:val="00A51516"/>
    <w:rsid w:val="00A51540"/>
    <w:rsid w:val="00A51840"/>
    <w:rsid w:val="00A518EF"/>
    <w:rsid w:val="00A51A0A"/>
    <w:rsid w:val="00A521D1"/>
    <w:rsid w:val="00A521DB"/>
    <w:rsid w:val="00A52542"/>
    <w:rsid w:val="00A526A7"/>
    <w:rsid w:val="00A526B2"/>
    <w:rsid w:val="00A526D4"/>
    <w:rsid w:val="00A526EA"/>
    <w:rsid w:val="00A52843"/>
    <w:rsid w:val="00A52BEC"/>
    <w:rsid w:val="00A52EC6"/>
    <w:rsid w:val="00A5314F"/>
    <w:rsid w:val="00A53711"/>
    <w:rsid w:val="00A53866"/>
    <w:rsid w:val="00A539B1"/>
    <w:rsid w:val="00A542EB"/>
    <w:rsid w:val="00A544CB"/>
    <w:rsid w:val="00A5464A"/>
    <w:rsid w:val="00A54AE5"/>
    <w:rsid w:val="00A54D92"/>
    <w:rsid w:val="00A55133"/>
    <w:rsid w:val="00A5551F"/>
    <w:rsid w:val="00A556D8"/>
    <w:rsid w:val="00A55732"/>
    <w:rsid w:val="00A55B04"/>
    <w:rsid w:val="00A56194"/>
    <w:rsid w:val="00A56AE9"/>
    <w:rsid w:val="00A56B69"/>
    <w:rsid w:val="00A56B96"/>
    <w:rsid w:val="00A56EE0"/>
    <w:rsid w:val="00A56FB3"/>
    <w:rsid w:val="00A56FC6"/>
    <w:rsid w:val="00A5705D"/>
    <w:rsid w:val="00A572C4"/>
    <w:rsid w:val="00A5749A"/>
    <w:rsid w:val="00A576A7"/>
    <w:rsid w:val="00A5791C"/>
    <w:rsid w:val="00A5798F"/>
    <w:rsid w:val="00A579AD"/>
    <w:rsid w:val="00A6003C"/>
    <w:rsid w:val="00A60398"/>
    <w:rsid w:val="00A60402"/>
    <w:rsid w:val="00A605EC"/>
    <w:rsid w:val="00A60AB8"/>
    <w:rsid w:val="00A60D31"/>
    <w:rsid w:val="00A612DA"/>
    <w:rsid w:val="00A6144D"/>
    <w:rsid w:val="00A614CC"/>
    <w:rsid w:val="00A6173A"/>
    <w:rsid w:val="00A6256D"/>
    <w:rsid w:val="00A626C8"/>
    <w:rsid w:val="00A62E19"/>
    <w:rsid w:val="00A62F2B"/>
    <w:rsid w:val="00A635CD"/>
    <w:rsid w:val="00A639D7"/>
    <w:rsid w:val="00A63F3A"/>
    <w:rsid w:val="00A6447E"/>
    <w:rsid w:val="00A6488B"/>
    <w:rsid w:val="00A64AC0"/>
    <w:rsid w:val="00A64D6F"/>
    <w:rsid w:val="00A65588"/>
    <w:rsid w:val="00A6582D"/>
    <w:rsid w:val="00A658EA"/>
    <w:rsid w:val="00A65E72"/>
    <w:rsid w:val="00A65E9C"/>
    <w:rsid w:val="00A65F25"/>
    <w:rsid w:val="00A66635"/>
    <w:rsid w:val="00A66653"/>
    <w:rsid w:val="00A66C7E"/>
    <w:rsid w:val="00A66DFC"/>
    <w:rsid w:val="00A66E09"/>
    <w:rsid w:val="00A670CC"/>
    <w:rsid w:val="00A6711F"/>
    <w:rsid w:val="00A67203"/>
    <w:rsid w:val="00A672C6"/>
    <w:rsid w:val="00A67387"/>
    <w:rsid w:val="00A6756D"/>
    <w:rsid w:val="00A67876"/>
    <w:rsid w:val="00A67B51"/>
    <w:rsid w:val="00A702E9"/>
    <w:rsid w:val="00A70423"/>
    <w:rsid w:val="00A70A01"/>
    <w:rsid w:val="00A70D9D"/>
    <w:rsid w:val="00A70F99"/>
    <w:rsid w:val="00A711D2"/>
    <w:rsid w:val="00A713E3"/>
    <w:rsid w:val="00A71476"/>
    <w:rsid w:val="00A71552"/>
    <w:rsid w:val="00A716D3"/>
    <w:rsid w:val="00A71880"/>
    <w:rsid w:val="00A71A16"/>
    <w:rsid w:val="00A71A48"/>
    <w:rsid w:val="00A71B81"/>
    <w:rsid w:val="00A721D7"/>
    <w:rsid w:val="00A72487"/>
    <w:rsid w:val="00A7282B"/>
    <w:rsid w:val="00A7295C"/>
    <w:rsid w:val="00A72B20"/>
    <w:rsid w:val="00A73287"/>
    <w:rsid w:val="00A73895"/>
    <w:rsid w:val="00A73933"/>
    <w:rsid w:val="00A73955"/>
    <w:rsid w:val="00A73BE2"/>
    <w:rsid w:val="00A73D52"/>
    <w:rsid w:val="00A74258"/>
    <w:rsid w:val="00A7448E"/>
    <w:rsid w:val="00A7454E"/>
    <w:rsid w:val="00A748FE"/>
    <w:rsid w:val="00A75086"/>
    <w:rsid w:val="00A7508C"/>
    <w:rsid w:val="00A751A0"/>
    <w:rsid w:val="00A7523D"/>
    <w:rsid w:val="00A75D66"/>
    <w:rsid w:val="00A76296"/>
    <w:rsid w:val="00A7646F"/>
    <w:rsid w:val="00A76511"/>
    <w:rsid w:val="00A7694C"/>
    <w:rsid w:val="00A76D4C"/>
    <w:rsid w:val="00A77543"/>
    <w:rsid w:val="00A776CF"/>
    <w:rsid w:val="00A778A1"/>
    <w:rsid w:val="00A7793F"/>
    <w:rsid w:val="00A77C79"/>
    <w:rsid w:val="00A77DC8"/>
    <w:rsid w:val="00A77E85"/>
    <w:rsid w:val="00A804B2"/>
    <w:rsid w:val="00A8083E"/>
    <w:rsid w:val="00A8084E"/>
    <w:rsid w:val="00A8096C"/>
    <w:rsid w:val="00A809A3"/>
    <w:rsid w:val="00A80B59"/>
    <w:rsid w:val="00A80D3E"/>
    <w:rsid w:val="00A80F76"/>
    <w:rsid w:val="00A81030"/>
    <w:rsid w:val="00A812BF"/>
    <w:rsid w:val="00A812D2"/>
    <w:rsid w:val="00A812E5"/>
    <w:rsid w:val="00A81378"/>
    <w:rsid w:val="00A815A1"/>
    <w:rsid w:val="00A81A8F"/>
    <w:rsid w:val="00A81BD9"/>
    <w:rsid w:val="00A81EAD"/>
    <w:rsid w:val="00A82209"/>
    <w:rsid w:val="00A822E7"/>
    <w:rsid w:val="00A8238E"/>
    <w:rsid w:val="00A823DC"/>
    <w:rsid w:val="00A8270A"/>
    <w:rsid w:val="00A82930"/>
    <w:rsid w:val="00A829DF"/>
    <w:rsid w:val="00A82F33"/>
    <w:rsid w:val="00A830AB"/>
    <w:rsid w:val="00A83236"/>
    <w:rsid w:val="00A835AD"/>
    <w:rsid w:val="00A83754"/>
    <w:rsid w:val="00A83794"/>
    <w:rsid w:val="00A837B5"/>
    <w:rsid w:val="00A83CFB"/>
    <w:rsid w:val="00A83F48"/>
    <w:rsid w:val="00A83F50"/>
    <w:rsid w:val="00A84109"/>
    <w:rsid w:val="00A84245"/>
    <w:rsid w:val="00A8438E"/>
    <w:rsid w:val="00A844E2"/>
    <w:rsid w:val="00A84768"/>
    <w:rsid w:val="00A8476E"/>
    <w:rsid w:val="00A84CF5"/>
    <w:rsid w:val="00A8522C"/>
    <w:rsid w:val="00A85231"/>
    <w:rsid w:val="00A856D6"/>
    <w:rsid w:val="00A85A9C"/>
    <w:rsid w:val="00A85BEF"/>
    <w:rsid w:val="00A85CAC"/>
    <w:rsid w:val="00A85D59"/>
    <w:rsid w:val="00A8619E"/>
    <w:rsid w:val="00A86692"/>
    <w:rsid w:val="00A86934"/>
    <w:rsid w:val="00A86B4F"/>
    <w:rsid w:val="00A86F5D"/>
    <w:rsid w:val="00A86FD3"/>
    <w:rsid w:val="00A8748C"/>
    <w:rsid w:val="00A87826"/>
    <w:rsid w:val="00A87CC4"/>
    <w:rsid w:val="00A90638"/>
    <w:rsid w:val="00A908F6"/>
    <w:rsid w:val="00A9097F"/>
    <w:rsid w:val="00A909F8"/>
    <w:rsid w:val="00A90AEE"/>
    <w:rsid w:val="00A90B42"/>
    <w:rsid w:val="00A90D8B"/>
    <w:rsid w:val="00A91490"/>
    <w:rsid w:val="00A91495"/>
    <w:rsid w:val="00A91B6E"/>
    <w:rsid w:val="00A92144"/>
    <w:rsid w:val="00A92270"/>
    <w:rsid w:val="00A923D5"/>
    <w:rsid w:val="00A92697"/>
    <w:rsid w:val="00A926BF"/>
    <w:rsid w:val="00A92748"/>
    <w:rsid w:val="00A92803"/>
    <w:rsid w:val="00A929D4"/>
    <w:rsid w:val="00A931DE"/>
    <w:rsid w:val="00A9352C"/>
    <w:rsid w:val="00A9371D"/>
    <w:rsid w:val="00A937DE"/>
    <w:rsid w:val="00A94074"/>
    <w:rsid w:val="00A94334"/>
    <w:rsid w:val="00A94805"/>
    <w:rsid w:val="00A952FE"/>
    <w:rsid w:val="00A95344"/>
    <w:rsid w:val="00A95449"/>
    <w:rsid w:val="00A955B6"/>
    <w:rsid w:val="00A95895"/>
    <w:rsid w:val="00A95EFE"/>
    <w:rsid w:val="00A95F94"/>
    <w:rsid w:val="00A963B8"/>
    <w:rsid w:val="00A964E0"/>
    <w:rsid w:val="00A96A49"/>
    <w:rsid w:val="00A96D90"/>
    <w:rsid w:val="00A972C8"/>
    <w:rsid w:val="00A972FC"/>
    <w:rsid w:val="00A97555"/>
    <w:rsid w:val="00A97575"/>
    <w:rsid w:val="00A9759C"/>
    <w:rsid w:val="00A97699"/>
    <w:rsid w:val="00A9771D"/>
    <w:rsid w:val="00A97C41"/>
    <w:rsid w:val="00A97EA7"/>
    <w:rsid w:val="00AA0412"/>
    <w:rsid w:val="00AA0B7C"/>
    <w:rsid w:val="00AA0BFC"/>
    <w:rsid w:val="00AA0DBB"/>
    <w:rsid w:val="00AA1353"/>
    <w:rsid w:val="00AA1507"/>
    <w:rsid w:val="00AA1686"/>
    <w:rsid w:val="00AA1AE3"/>
    <w:rsid w:val="00AA1FCA"/>
    <w:rsid w:val="00AA2177"/>
    <w:rsid w:val="00AA21E4"/>
    <w:rsid w:val="00AA243E"/>
    <w:rsid w:val="00AA2507"/>
    <w:rsid w:val="00AA2719"/>
    <w:rsid w:val="00AA276E"/>
    <w:rsid w:val="00AA28FD"/>
    <w:rsid w:val="00AA29AC"/>
    <w:rsid w:val="00AA2AA5"/>
    <w:rsid w:val="00AA3207"/>
    <w:rsid w:val="00AA3268"/>
    <w:rsid w:val="00AA3596"/>
    <w:rsid w:val="00AA3600"/>
    <w:rsid w:val="00AA36C2"/>
    <w:rsid w:val="00AA3B64"/>
    <w:rsid w:val="00AA3D56"/>
    <w:rsid w:val="00AA448A"/>
    <w:rsid w:val="00AA4666"/>
    <w:rsid w:val="00AA4A06"/>
    <w:rsid w:val="00AA4A2A"/>
    <w:rsid w:val="00AA4B23"/>
    <w:rsid w:val="00AA5100"/>
    <w:rsid w:val="00AA5A03"/>
    <w:rsid w:val="00AA5C55"/>
    <w:rsid w:val="00AA5DD9"/>
    <w:rsid w:val="00AA5FBA"/>
    <w:rsid w:val="00AA602C"/>
    <w:rsid w:val="00AA64E9"/>
    <w:rsid w:val="00AA6D92"/>
    <w:rsid w:val="00AA6DB4"/>
    <w:rsid w:val="00AA6FD8"/>
    <w:rsid w:val="00AA7157"/>
    <w:rsid w:val="00AA72A3"/>
    <w:rsid w:val="00AA7537"/>
    <w:rsid w:val="00AA75F7"/>
    <w:rsid w:val="00AA770F"/>
    <w:rsid w:val="00AB0707"/>
    <w:rsid w:val="00AB0CA2"/>
    <w:rsid w:val="00AB0D1B"/>
    <w:rsid w:val="00AB0E9D"/>
    <w:rsid w:val="00AB1060"/>
    <w:rsid w:val="00AB16F3"/>
    <w:rsid w:val="00AB197B"/>
    <w:rsid w:val="00AB1BB9"/>
    <w:rsid w:val="00AB1DC5"/>
    <w:rsid w:val="00AB1E56"/>
    <w:rsid w:val="00AB247E"/>
    <w:rsid w:val="00AB2524"/>
    <w:rsid w:val="00AB278E"/>
    <w:rsid w:val="00AB2C9B"/>
    <w:rsid w:val="00AB2D2A"/>
    <w:rsid w:val="00AB2F5E"/>
    <w:rsid w:val="00AB35F3"/>
    <w:rsid w:val="00AB3620"/>
    <w:rsid w:val="00AB3666"/>
    <w:rsid w:val="00AB3684"/>
    <w:rsid w:val="00AB3764"/>
    <w:rsid w:val="00AB3F1F"/>
    <w:rsid w:val="00AB4089"/>
    <w:rsid w:val="00AB49FB"/>
    <w:rsid w:val="00AB4DBC"/>
    <w:rsid w:val="00AB4E09"/>
    <w:rsid w:val="00AB5327"/>
    <w:rsid w:val="00AB554B"/>
    <w:rsid w:val="00AB5678"/>
    <w:rsid w:val="00AB5722"/>
    <w:rsid w:val="00AB5BC6"/>
    <w:rsid w:val="00AB6143"/>
    <w:rsid w:val="00AB62ED"/>
    <w:rsid w:val="00AB66FA"/>
    <w:rsid w:val="00AB6B15"/>
    <w:rsid w:val="00AB6DAB"/>
    <w:rsid w:val="00AB6F06"/>
    <w:rsid w:val="00AB7303"/>
    <w:rsid w:val="00AB73E5"/>
    <w:rsid w:val="00AB744A"/>
    <w:rsid w:val="00AB74CB"/>
    <w:rsid w:val="00AB75D9"/>
    <w:rsid w:val="00AC0004"/>
    <w:rsid w:val="00AC01C8"/>
    <w:rsid w:val="00AC02C6"/>
    <w:rsid w:val="00AC03B1"/>
    <w:rsid w:val="00AC06D3"/>
    <w:rsid w:val="00AC0847"/>
    <w:rsid w:val="00AC0CC2"/>
    <w:rsid w:val="00AC0DE8"/>
    <w:rsid w:val="00AC1001"/>
    <w:rsid w:val="00AC1309"/>
    <w:rsid w:val="00AC13B5"/>
    <w:rsid w:val="00AC13CD"/>
    <w:rsid w:val="00AC14F7"/>
    <w:rsid w:val="00AC15E9"/>
    <w:rsid w:val="00AC1A6A"/>
    <w:rsid w:val="00AC20A5"/>
    <w:rsid w:val="00AC20A8"/>
    <w:rsid w:val="00AC2659"/>
    <w:rsid w:val="00AC2842"/>
    <w:rsid w:val="00AC2AB2"/>
    <w:rsid w:val="00AC2C83"/>
    <w:rsid w:val="00AC2EB4"/>
    <w:rsid w:val="00AC324E"/>
    <w:rsid w:val="00AC327F"/>
    <w:rsid w:val="00AC3429"/>
    <w:rsid w:val="00AC350D"/>
    <w:rsid w:val="00AC36AD"/>
    <w:rsid w:val="00AC3915"/>
    <w:rsid w:val="00AC393B"/>
    <w:rsid w:val="00AC399C"/>
    <w:rsid w:val="00AC3A24"/>
    <w:rsid w:val="00AC3AB7"/>
    <w:rsid w:val="00AC3B7E"/>
    <w:rsid w:val="00AC3FA7"/>
    <w:rsid w:val="00AC3FA8"/>
    <w:rsid w:val="00AC428A"/>
    <w:rsid w:val="00AC45B5"/>
    <w:rsid w:val="00AC4797"/>
    <w:rsid w:val="00AC4BE3"/>
    <w:rsid w:val="00AC5198"/>
    <w:rsid w:val="00AC5B88"/>
    <w:rsid w:val="00AC5FF3"/>
    <w:rsid w:val="00AC6063"/>
    <w:rsid w:val="00AC618F"/>
    <w:rsid w:val="00AC6387"/>
    <w:rsid w:val="00AC6606"/>
    <w:rsid w:val="00AC691C"/>
    <w:rsid w:val="00AC6B0F"/>
    <w:rsid w:val="00AC6DB5"/>
    <w:rsid w:val="00AC71D1"/>
    <w:rsid w:val="00AC782F"/>
    <w:rsid w:val="00AC7CB0"/>
    <w:rsid w:val="00AC7F09"/>
    <w:rsid w:val="00AD0057"/>
    <w:rsid w:val="00AD045B"/>
    <w:rsid w:val="00AD096A"/>
    <w:rsid w:val="00AD0D3A"/>
    <w:rsid w:val="00AD0DDD"/>
    <w:rsid w:val="00AD1251"/>
    <w:rsid w:val="00AD1357"/>
    <w:rsid w:val="00AD14BD"/>
    <w:rsid w:val="00AD1855"/>
    <w:rsid w:val="00AD186D"/>
    <w:rsid w:val="00AD18C9"/>
    <w:rsid w:val="00AD19BE"/>
    <w:rsid w:val="00AD1A3C"/>
    <w:rsid w:val="00AD1E5C"/>
    <w:rsid w:val="00AD1E5D"/>
    <w:rsid w:val="00AD1EA6"/>
    <w:rsid w:val="00AD2A0E"/>
    <w:rsid w:val="00AD2D67"/>
    <w:rsid w:val="00AD2DB3"/>
    <w:rsid w:val="00AD2E0F"/>
    <w:rsid w:val="00AD2FD8"/>
    <w:rsid w:val="00AD305F"/>
    <w:rsid w:val="00AD34D6"/>
    <w:rsid w:val="00AD36BA"/>
    <w:rsid w:val="00AD37BF"/>
    <w:rsid w:val="00AD3DE9"/>
    <w:rsid w:val="00AD4417"/>
    <w:rsid w:val="00AD45B9"/>
    <w:rsid w:val="00AD47D8"/>
    <w:rsid w:val="00AD498B"/>
    <w:rsid w:val="00AD4ABA"/>
    <w:rsid w:val="00AD4E5A"/>
    <w:rsid w:val="00AD5011"/>
    <w:rsid w:val="00AD527B"/>
    <w:rsid w:val="00AD52C0"/>
    <w:rsid w:val="00AD544A"/>
    <w:rsid w:val="00AD54C1"/>
    <w:rsid w:val="00AD5A96"/>
    <w:rsid w:val="00AD615B"/>
    <w:rsid w:val="00AD6219"/>
    <w:rsid w:val="00AD62CA"/>
    <w:rsid w:val="00AD69F6"/>
    <w:rsid w:val="00AD6F6B"/>
    <w:rsid w:val="00AD7101"/>
    <w:rsid w:val="00AD7732"/>
    <w:rsid w:val="00AD782D"/>
    <w:rsid w:val="00AD794C"/>
    <w:rsid w:val="00AD7A85"/>
    <w:rsid w:val="00AD7C4E"/>
    <w:rsid w:val="00AD7E4F"/>
    <w:rsid w:val="00AD7E5A"/>
    <w:rsid w:val="00AE01E9"/>
    <w:rsid w:val="00AE0334"/>
    <w:rsid w:val="00AE1035"/>
    <w:rsid w:val="00AE1374"/>
    <w:rsid w:val="00AE148F"/>
    <w:rsid w:val="00AE14F9"/>
    <w:rsid w:val="00AE15B8"/>
    <w:rsid w:val="00AE16C9"/>
    <w:rsid w:val="00AE1ECA"/>
    <w:rsid w:val="00AE1FE3"/>
    <w:rsid w:val="00AE211E"/>
    <w:rsid w:val="00AE216B"/>
    <w:rsid w:val="00AE2374"/>
    <w:rsid w:val="00AE2641"/>
    <w:rsid w:val="00AE28CB"/>
    <w:rsid w:val="00AE2979"/>
    <w:rsid w:val="00AE2A11"/>
    <w:rsid w:val="00AE2A4F"/>
    <w:rsid w:val="00AE2BA9"/>
    <w:rsid w:val="00AE2C33"/>
    <w:rsid w:val="00AE2FBF"/>
    <w:rsid w:val="00AE3358"/>
    <w:rsid w:val="00AE34D6"/>
    <w:rsid w:val="00AE3760"/>
    <w:rsid w:val="00AE376D"/>
    <w:rsid w:val="00AE3789"/>
    <w:rsid w:val="00AE388E"/>
    <w:rsid w:val="00AE398A"/>
    <w:rsid w:val="00AE3B7B"/>
    <w:rsid w:val="00AE3E82"/>
    <w:rsid w:val="00AE4612"/>
    <w:rsid w:val="00AE47F2"/>
    <w:rsid w:val="00AE49E4"/>
    <w:rsid w:val="00AE4DA6"/>
    <w:rsid w:val="00AE4E80"/>
    <w:rsid w:val="00AE505A"/>
    <w:rsid w:val="00AE54D0"/>
    <w:rsid w:val="00AE568D"/>
    <w:rsid w:val="00AE5785"/>
    <w:rsid w:val="00AE58D4"/>
    <w:rsid w:val="00AE5A09"/>
    <w:rsid w:val="00AE5DCF"/>
    <w:rsid w:val="00AE61A0"/>
    <w:rsid w:val="00AE6898"/>
    <w:rsid w:val="00AE6A87"/>
    <w:rsid w:val="00AE6B25"/>
    <w:rsid w:val="00AE6CEA"/>
    <w:rsid w:val="00AE7268"/>
    <w:rsid w:val="00AE757A"/>
    <w:rsid w:val="00AE79D4"/>
    <w:rsid w:val="00AE7BF2"/>
    <w:rsid w:val="00AE7DE2"/>
    <w:rsid w:val="00AE7E7F"/>
    <w:rsid w:val="00AE7F78"/>
    <w:rsid w:val="00AF0089"/>
    <w:rsid w:val="00AF0149"/>
    <w:rsid w:val="00AF07B9"/>
    <w:rsid w:val="00AF07D7"/>
    <w:rsid w:val="00AF07F4"/>
    <w:rsid w:val="00AF0873"/>
    <w:rsid w:val="00AF09AB"/>
    <w:rsid w:val="00AF0EE0"/>
    <w:rsid w:val="00AF1494"/>
    <w:rsid w:val="00AF1511"/>
    <w:rsid w:val="00AF15C7"/>
    <w:rsid w:val="00AF1787"/>
    <w:rsid w:val="00AF1A3B"/>
    <w:rsid w:val="00AF1A3C"/>
    <w:rsid w:val="00AF1D9D"/>
    <w:rsid w:val="00AF2155"/>
    <w:rsid w:val="00AF228A"/>
    <w:rsid w:val="00AF260D"/>
    <w:rsid w:val="00AF26B7"/>
    <w:rsid w:val="00AF2C7A"/>
    <w:rsid w:val="00AF2D4D"/>
    <w:rsid w:val="00AF2F33"/>
    <w:rsid w:val="00AF3AB5"/>
    <w:rsid w:val="00AF3B51"/>
    <w:rsid w:val="00AF3C6E"/>
    <w:rsid w:val="00AF3DED"/>
    <w:rsid w:val="00AF3E0B"/>
    <w:rsid w:val="00AF3E0D"/>
    <w:rsid w:val="00AF4008"/>
    <w:rsid w:val="00AF4157"/>
    <w:rsid w:val="00AF418A"/>
    <w:rsid w:val="00AF42AC"/>
    <w:rsid w:val="00AF43E2"/>
    <w:rsid w:val="00AF4C0F"/>
    <w:rsid w:val="00AF4D2E"/>
    <w:rsid w:val="00AF54D7"/>
    <w:rsid w:val="00AF56BF"/>
    <w:rsid w:val="00AF5935"/>
    <w:rsid w:val="00AF5A03"/>
    <w:rsid w:val="00AF5E85"/>
    <w:rsid w:val="00AF61A0"/>
    <w:rsid w:val="00AF641C"/>
    <w:rsid w:val="00AF691A"/>
    <w:rsid w:val="00AF6A9F"/>
    <w:rsid w:val="00AF6BB3"/>
    <w:rsid w:val="00AF6F51"/>
    <w:rsid w:val="00AF6F9F"/>
    <w:rsid w:val="00AF75FF"/>
    <w:rsid w:val="00AF7677"/>
    <w:rsid w:val="00AF7734"/>
    <w:rsid w:val="00AF7965"/>
    <w:rsid w:val="00AF7C88"/>
    <w:rsid w:val="00B00667"/>
    <w:rsid w:val="00B00711"/>
    <w:rsid w:val="00B01027"/>
    <w:rsid w:val="00B01204"/>
    <w:rsid w:val="00B01862"/>
    <w:rsid w:val="00B0192C"/>
    <w:rsid w:val="00B01A11"/>
    <w:rsid w:val="00B01B85"/>
    <w:rsid w:val="00B01DEF"/>
    <w:rsid w:val="00B01FC9"/>
    <w:rsid w:val="00B02027"/>
    <w:rsid w:val="00B0223F"/>
    <w:rsid w:val="00B022C2"/>
    <w:rsid w:val="00B02365"/>
    <w:rsid w:val="00B0241E"/>
    <w:rsid w:val="00B024A9"/>
    <w:rsid w:val="00B025E6"/>
    <w:rsid w:val="00B02677"/>
    <w:rsid w:val="00B026E9"/>
    <w:rsid w:val="00B028A1"/>
    <w:rsid w:val="00B028BC"/>
    <w:rsid w:val="00B029E1"/>
    <w:rsid w:val="00B02E98"/>
    <w:rsid w:val="00B031BD"/>
    <w:rsid w:val="00B0324E"/>
    <w:rsid w:val="00B032C8"/>
    <w:rsid w:val="00B03331"/>
    <w:rsid w:val="00B0334D"/>
    <w:rsid w:val="00B03553"/>
    <w:rsid w:val="00B03A54"/>
    <w:rsid w:val="00B03E46"/>
    <w:rsid w:val="00B04450"/>
    <w:rsid w:val="00B04630"/>
    <w:rsid w:val="00B0475D"/>
    <w:rsid w:val="00B048D3"/>
    <w:rsid w:val="00B04C93"/>
    <w:rsid w:val="00B050C0"/>
    <w:rsid w:val="00B0554C"/>
    <w:rsid w:val="00B05955"/>
    <w:rsid w:val="00B05F27"/>
    <w:rsid w:val="00B061A1"/>
    <w:rsid w:val="00B0641A"/>
    <w:rsid w:val="00B065B1"/>
    <w:rsid w:val="00B06CE6"/>
    <w:rsid w:val="00B06E41"/>
    <w:rsid w:val="00B06F40"/>
    <w:rsid w:val="00B06FE7"/>
    <w:rsid w:val="00B07450"/>
    <w:rsid w:val="00B07578"/>
    <w:rsid w:val="00B07589"/>
    <w:rsid w:val="00B07751"/>
    <w:rsid w:val="00B078DD"/>
    <w:rsid w:val="00B07B3F"/>
    <w:rsid w:val="00B07F63"/>
    <w:rsid w:val="00B10233"/>
    <w:rsid w:val="00B102B0"/>
    <w:rsid w:val="00B104CD"/>
    <w:rsid w:val="00B105D5"/>
    <w:rsid w:val="00B1094B"/>
    <w:rsid w:val="00B109A9"/>
    <w:rsid w:val="00B10C22"/>
    <w:rsid w:val="00B1120D"/>
    <w:rsid w:val="00B112FE"/>
    <w:rsid w:val="00B1134C"/>
    <w:rsid w:val="00B1135D"/>
    <w:rsid w:val="00B11399"/>
    <w:rsid w:val="00B11571"/>
    <w:rsid w:val="00B11C1C"/>
    <w:rsid w:val="00B11E66"/>
    <w:rsid w:val="00B121C2"/>
    <w:rsid w:val="00B1241E"/>
    <w:rsid w:val="00B12DB7"/>
    <w:rsid w:val="00B12E63"/>
    <w:rsid w:val="00B12FE7"/>
    <w:rsid w:val="00B131BF"/>
    <w:rsid w:val="00B13391"/>
    <w:rsid w:val="00B1340F"/>
    <w:rsid w:val="00B13A09"/>
    <w:rsid w:val="00B13F86"/>
    <w:rsid w:val="00B143CE"/>
    <w:rsid w:val="00B143ED"/>
    <w:rsid w:val="00B149C6"/>
    <w:rsid w:val="00B14FA1"/>
    <w:rsid w:val="00B1513F"/>
    <w:rsid w:val="00B15374"/>
    <w:rsid w:val="00B1538B"/>
    <w:rsid w:val="00B15897"/>
    <w:rsid w:val="00B15953"/>
    <w:rsid w:val="00B15D57"/>
    <w:rsid w:val="00B15EEB"/>
    <w:rsid w:val="00B16236"/>
    <w:rsid w:val="00B16593"/>
    <w:rsid w:val="00B165E0"/>
    <w:rsid w:val="00B16633"/>
    <w:rsid w:val="00B169C1"/>
    <w:rsid w:val="00B16CF0"/>
    <w:rsid w:val="00B16D2F"/>
    <w:rsid w:val="00B16ED9"/>
    <w:rsid w:val="00B17244"/>
    <w:rsid w:val="00B17377"/>
    <w:rsid w:val="00B173E0"/>
    <w:rsid w:val="00B174CA"/>
    <w:rsid w:val="00B1782C"/>
    <w:rsid w:val="00B178B6"/>
    <w:rsid w:val="00B179DB"/>
    <w:rsid w:val="00B17D11"/>
    <w:rsid w:val="00B17E65"/>
    <w:rsid w:val="00B2073D"/>
    <w:rsid w:val="00B20B71"/>
    <w:rsid w:val="00B20E69"/>
    <w:rsid w:val="00B20E97"/>
    <w:rsid w:val="00B21246"/>
    <w:rsid w:val="00B21A2D"/>
    <w:rsid w:val="00B21D6F"/>
    <w:rsid w:val="00B21E6A"/>
    <w:rsid w:val="00B227A9"/>
    <w:rsid w:val="00B22EF4"/>
    <w:rsid w:val="00B23075"/>
    <w:rsid w:val="00B230B0"/>
    <w:rsid w:val="00B234B0"/>
    <w:rsid w:val="00B23A45"/>
    <w:rsid w:val="00B23ABF"/>
    <w:rsid w:val="00B23D22"/>
    <w:rsid w:val="00B23FDC"/>
    <w:rsid w:val="00B241A1"/>
    <w:rsid w:val="00B2420B"/>
    <w:rsid w:val="00B242A3"/>
    <w:rsid w:val="00B2462B"/>
    <w:rsid w:val="00B24633"/>
    <w:rsid w:val="00B24735"/>
    <w:rsid w:val="00B24A72"/>
    <w:rsid w:val="00B24AB8"/>
    <w:rsid w:val="00B24CB0"/>
    <w:rsid w:val="00B24DC0"/>
    <w:rsid w:val="00B250FB"/>
    <w:rsid w:val="00B25325"/>
    <w:rsid w:val="00B256D2"/>
    <w:rsid w:val="00B25939"/>
    <w:rsid w:val="00B25A2F"/>
    <w:rsid w:val="00B25A45"/>
    <w:rsid w:val="00B25BAD"/>
    <w:rsid w:val="00B260E8"/>
    <w:rsid w:val="00B262F4"/>
    <w:rsid w:val="00B268E9"/>
    <w:rsid w:val="00B26D6B"/>
    <w:rsid w:val="00B26D6D"/>
    <w:rsid w:val="00B26DA1"/>
    <w:rsid w:val="00B27138"/>
    <w:rsid w:val="00B2733C"/>
    <w:rsid w:val="00B27479"/>
    <w:rsid w:val="00B274AF"/>
    <w:rsid w:val="00B2771B"/>
    <w:rsid w:val="00B27851"/>
    <w:rsid w:val="00B27D44"/>
    <w:rsid w:val="00B27E09"/>
    <w:rsid w:val="00B27FDC"/>
    <w:rsid w:val="00B3067A"/>
    <w:rsid w:val="00B306FD"/>
    <w:rsid w:val="00B30984"/>
    <w:rsid w:val="00B30A16"/>
    <w:rsid w:val="00B30E20"/>
    <w:rsid w:val="00B3132F"/>
    <w:rsid w:val="00B31421"/>
    <w:rsid w:val="00B316A7"/>
    <w:rsid w:val="00B318DA"/>
    <w:rsid w:val="00B31902"/>
    <w:rsid w:val="00B3197A"/>
    <w:rsid w:val="00B31A39"/>
    <w:rsid w:val="00B31AFC"/>
    <w:rsid w:val="00B31CD7"/>
    <w:rsid w:val="00B31E62"/>
    <w:rsid w:val="00B32472"/>
    <w:rsid w:val="00B328CD"/>
    <w:rsid w:val="00B32D0E"/>
    <w:rsid w:val="00B330A1"/>
    <w:rsid w:val="00B33123"/>
    <w:rsid w:val="00B3323E"/>
    <w:rsid w:val="00B33C83"/>
    <w:rsid w:val="00B33E29"/>
    <w:rsid w:val="00B33EF9"/>
    <w:rsid w:val="00B3427E"/>
    <w:rsid w:val="00B342C7"/>
    <w:rsid w:val="00B343DD"/>
    <w:rsid w:val="00B34631"/>
    <w:rsid w:val="00B34874"/>
    <w:rsid w:val="00B34CBA"/>
    <w:rsid w:val="00B34DB0"/>
    <w:rsid w:val="00B34E85"/>
    <w:rsid w:val="00B34EFD"/>
    <w:rsid w:val="00B34F54"/>
    <w:rsid w:val="00B35260"/>
    <w:rsid w:val="00B352BD"/>
    <w:rsid w:val="00B35403"/>
    <w:rsid w:val="00B35656"/>
    <w:rsid w:val="00B35722"/>
    <w:rsid w:val="00B35775"/>
    <w:rsid w:val="00B3582E"/>
    <w:rsid w:val="00B35A07"/>
    <w:rsid w:val="00B35C82"/>
    <w:rsid w:val="00B35F33"/>
    <w:rsid w:val="00B35F4E"/>
    <w:rsid w:val="00B35F70"/>
    <w:rsid w:val="00B36064"/>
    <w:rsid w:val="00B360B8"/>
    <w:rsid w:val="00B36235"/>
    <w:rsid w:val="00B36238"/>
    <w:rsid w:val="00B367B5"/>
    <w:rsid w:val="00B3681F"/>
    <w:rsid w:val="00B36DAF"/>
    <w:rsid w:val="00B36FC0"/>
    <w:rsid w:val="00B37191"/>
    <w:rsid w:val="00B37351"/>
    <w:rsid w:val="00B375DA"/>
    <w:rsid w:val="00B37A8E"/>
    <w:rsid w:val="00B37C73"/>
    <w:rsid w:val="00B37F16"/>
    <w:rsid w:val="00B400B0"/>
    <w:rsid w:val="00B40194"/>
    <w:rsid w:val="00B402B9"/>
    <w:rsid w:val="00B403D1"/>
    <w:rsid w:val="00B406C5"/>
    <w:rsid w:val="00B40742"/>
    <w:rsid w:val="00B40C2A"/>
    <w:rsid w:val="00B412CB"/>
    <w:rsid w:val="00B413F0"/>
    <w:rsid w:val="00B41451"/>
    <w:rsid w:val="00B4155A"/>
    <w:rsid w:val="00B4167E"/>
    <w:rsid w:val="00B417E0"/>
    <w:rsid w:val="00B41925"/>
    <w:rsid w:val="00B41ADD"/>
    <w:rsid w:val="00B41BBA"/>
    <w:rsid w:val="00B41BBB"/>
    <w:rsid w:val="00B42214"/>
    <w:rsid w:val="00B42342"/>
    <w:rsid w:val="00B424F9"/>
    <w:rsid w:val="00B42B49"/>
    <w:rsid w:val="00B42B59"/>
    <w:rsid w:val="00B433B6"/>
    <w:rsid w:val="00B43599"/>
    <w:rsid w:val="00B43692"/>
    <w:rsid w:val="00B43770"/>
    <w:rsid w:val="00B437AF"/>
    <w:rsid w:val="00B43A37"/>
    <w:rsid w:val="00B43A77"/>
    <w:rsid w:val="00B440D7"/>
    <w:rsid w:val="00B440E0"/>
    <w:rsid w:val="00B441E7"/>
    <w:rsid w:val="00B442DF"/>
    <w:rsid w:val="00B4430E"/>
    <w:rsid w:val="00B44543"/>
    <w:rsid w:val="00B44581"/>
    <w:rsid w:val="00B44750"/>
    <w:rsid w:val="00B449BB"/>
    <w:rsid w:val="00B44AB2"/>
    <w:rsid w:val="00B44B01"/>
    <w:rsid w:val="00B45251"/>
    <w:rsid w:val="00B453E1"/>
    <w:rsid w:val="00B454FE"/>
    <w:rsid w:val="00B459B1"/>
    <w:rsid w:val="00B45B0A"/>
    <w:rsid w:val="00B460A9"/>
    <w:rsid w:val="00B46110"/>
    <w:rsid w:val="00B46205"/>
    <w:rsid w:val="00B46655"/>
    <w:rsid w:val="00B4697C"/>
    <w:rsid w:val="00B46ADA"/>
    <w:rsid w:val="00B46C2C"/>
    <w:rsid w:val="00B46DC1"/>
    <w:rsid w:val="00B46DD0"/>
    <w:rsid w:val="00B47115"/>
    <w:rsid w:val="00B474E4"/>
    <w:rsid w:val="00B475ED"/>
    <w:rsid w:val="00B47A99"/>
    <w:rsid w:val="00B47BFE"/>
    <w:rsid w:val="00B47DE7"/>
    <w:rsid w:val="00B5034B"/>
    <w:rsid w:val="00B5083B"/>
    <w:rsid w:val="00B5119E"/>
    <w:rsid w:val="00B5127E"/>
    <w:rsid w:val="00B5133A"/>
    <w:rsid w:val="00B5158C"/>
    <w:rsid w:val="00B51719"/>
    <w:rsid w:val="00B517ED"/>
    <w:rsid w:val="00B51FA1"/>
    <w:rsid w:val="00B52072"/>
    <w:rsid w:val="00B5215E"/>
    <w:rsid w:val="00B52651"/>
    <w:rsid w:val="00B526C2"/>
    <w:rsid w:val="00B5283A"/>
    <w:rsid w:val="00B52911"/>
    <w:rsid w:val="00B529C1"/>
    <w:rsid w:val="00B52E91"/>
    <w:rsid w:val="00B53247"/>
    <w:rsid w:val="00B53408"/>
    <w:rsid w:val="00B5348A"/>
    <w:rsid w:val="00B53F74"/>
    <w:rsid w:val="00B54116"/>
    <w:rsid w:val="00B54118"/>
    <w:rsid w:val="00B54E3C"/>
    <w:rsid w:val="00B5534B"/>
    <w:rsid w:val="00B555B1"/>
    <w:rsid w:val="00B555F8"/>
    <w:rsid w:val="00B556DF"/>
    <w:rsid w:val="00B55734"/>
    <w:rsid w:val="00B55AAF"/>
    <w:rsid w:val="00B55AFB"/>
    <w:rsid w:val="00B56303"/>
    <w:rsid w:val="00B56BA1"/>
    <w:rsid w:val="00B56D56"/>
    <w:rsid w:val="00B56DD0"/>
    <w:rsid w:val="00B5705B"/>
    <w:rsid w:val="00B57161"/>
    <w:rsid w:val="00B57408"/>
    <w:rsid w:val="00B57811"/>
    <w:rsid w:val="00B57DD0"/>
    <w:rsid w:val="00B57EF7"/>
    <w:rsid w:val="00B600AE"/>
    <w:rsid w:val="00B60221"/>
    <w:rsid w:val="00B60C77"/>
    <w:rsid w:val="00B60CCD"/>
    <w:rsid w:val="00B611AE"/>
    <w:rsid w:val="00B61598"/>
    <w:rsid w:val="00B61608"/>
    <w:rsid w:val="00B61764"/>
    <w:rsid w:val="00B61E0C"/>
    <w:rsid w:val="00B61F93"/>
    <w:rsid w:val="00B6205C"/>
    <w:rsid w:val="00B62136"/>
    <w:rsid w:val="00B62390"/>
    <w:rsid w:val="00B62798"/>
    <w:rsid w:val="00B62D69"/>
    <w:rsid w:val="00B62D7F"/>
    <w:rsid w:val="00B62F86"/>
    <w:rsid w:val="00B6334C"/>
    <w:rsid w:val="00B63B1D"/>
    <w:rsid w:val="00B63F68"/>
    <w:rsid w:val="00B640CF"/>
    <w:rsid w:val="00B64408"/>
    <w:rsid w:val="00B6487E"/>
    <w:rsid w:val="00B64B16"/>
    <w:rsid w:val="00B64F75"/>
    <w:rsid w:val="00B6503F"/>
    <w:rsid w:val="00B65DDA"/>
    <w:rsid w:val="00B66A25"/>
    <w:rsid w:val="00B66B31"/>
    <w:rsid w:val="00B672B6"/>
    <w:rsid w:val="00B6744C"/>
    <w:rsid w:val="00B67587"/>
    <w:rsid w:val="00B67C12"/>
    <w:rsid w:val="00B67C20"/>
    <w:rsid w:val="00B67C24"/>
    <w:rsid w:val="00B67D57"/>
    <w:rsid w:val="00B67EF8"/>
    <w:rsid w:val="00B7032C"/>
    <w:rsid w:val="00B7044F"/>
    <w:rsid w:val="00B704C5"/>
    <w:rsid w:val="00B70B61"/>
    <w:rsid w:val="00B70C8D"/>
    <w:rsid w:val="00B71087"/>
    <w:rsid w:val="00B71190"/>
    <w:rsid w:val="00B7124C"/>
    <w:rsid w:val="00B713BB"/>
    <w:rsid w:val="00B716F1"/>
    <w:rsid w:val="00B718EC"/>
    <w:rsid w:val="00B71E8A"/>
    <w:rsid w:val="00B7243C"/>
    <w:rsid w:val="00B7278C"/>
    <w:rsid w:val="00B72A46"/>
    <w:rsid w:val="00B72A48"/>
    <w:rsid w:val="00B72C0A"/>
    <w:rsid w:val="00B7311D"/>
    <w:rsid w:val="00B73679"/>
    <w:rsid w:val="00B73A22"/>
    <w:rsid w:val="00B73E8D"/>
    <w:rsid w:val="00B73FB7"/>
    <w:rsid w:val="00B743FD"/>
    <w:rsid w:val="00B746FE"/>
    <w:rsid w:val="00B74948"/>
    <w:rsid w:val="00B74BB5"/>
    <w:rsid w:val="00B74C43"/>
    <w:rsid w:val="00B74ED7"/>
    <w:rsid w:val="00B74EE0"/>
    <w:rsid w:val="00B74EF2"/>
    <w:rsid w:val="00B7531C"/>
    <w:rsid w:val="00B75474"/>
    <w:rsid w:val="00B7547D"/>
    <w:rsid w:val="00B756A3"/>
    <w:rsid w:val="00B75CCE"/>
    <w:rsid w:val="00B75DEB"/>
    <w:rsid w:val="00B75E9B"/>
    <w:rsid w:val="00B75F94"/>
    <w:rsid w:val="00B760EF"/>
    <w:rsid w:val="00B76177"/>
    <w:rsid w:val="00B764CA"/>
    <w:rsid w:val="00B767CC"/>
    <w:rsid w:val="00B7693C"/>
    <w:rsid w:val="00B775B0"/>
    <w:rsid w:val="00B77605"/>
    <w:rsid w:val="00B77BC8"/>
    <w:rsid w:val="00B77E80"/>
    <w:rsid w:val="00B77E99"/>
    <w:rsid w:val="00B77F44"/>
    <w:rsid w:val="00B8001A"/>
    <w:rsid w:val="00B800F0"/>
    <w:rsid w:val="00B80318"/>
    <w:rsid w:val="00B80580"/>
    <w:rsid w:val="00B807A4"/>
    <w:rsid w:val="00B8085C"/>
    <w:rsid w:val="00B8087B"/>
    <w:rsid w:val="00B80988"/>
    <w:rsid w:val="00B809CE"/>
    <w:rsid w:val="00B80E99"/>
    <w:rsid w:val="00B80EA5"/>
    <w:rsid w:val="00B80F74"/>
    <w:rsid w:val="00B81561"/>
    <w:rsid w:val="00B81569"/>
    <w:rsid w:val="00B8190B"/>
    <w:rsid w:val="00B81A0F"/>
    <w:rsid w:val="00B81D76"/>
    <w:rsid w:val="00B824C7"/>
    <w:rsid w:val="00B82807"/>
    <w:rsid w:val="00B82A4C"/>
    <w:rsid w:val="00B8307E"/>
    <w:rsid w:val="00B8347E"/>
    <w:rsid w:val="00B83943"/>
    <w:rsid w:val="00B83B41"/>
    <w:rsid w:val="00B83BF9"/>
    <w:rsid w:val="00B83DD1"/>
    <w:rsid w:val="00B83E0D"/>
    <w:rsid w:val="00B83EBB"/>
    <w:rsid w:val="00B840B1"/>
    <w:rsid w:val="00B84191"/>
    <w:rsid w:val="00B8420B"/>
    <w:rsid w:val="00B84229"/>
    <w:rsid w:val="00B84419"/>
    <w:rsid w:val="00B847F8"/>
    <w:rsid w:val="00B84B40"/>
    <w:rsid w:val="00B84DA1"/>
    <w:rsid w:val="00B84F47"/>
    <w:rsid w:val="00B853E8"/>
    <w:rsid w:val="00B8550C"/>
    <w:rsid w:val="00B8590D"/>
    <w:rsid w:val="00B859F9"/>
    <w:rsid w:val="00B85FB1"/>
    <w:rsid w:val="00B86243"/>
    <w:rsid w:val="00B86322"/>
    <w:rsid w:val="00B86622"/>
    <w:rsid w:val="00B867A0"/>
    <w:rsid w:val="00B86945"/>
    <w:rsid w:val="00B869BF"/>
    <w:rsid w:val="00B86BAA"/>
    <w:rsid w:val="00B86C36"/>
    <w:rsid w:val="00B870A6"/>
    <w:rsid w:val="00B873A4"/>
    <w:rsid w:val="00B87ADF"/>
    <w:rsid w:val="00B87B77"/>
    <w:rsid w:val="00B87DFB"/>
    <w:rsid w:val="00B900C0"/>
    <w:rsid w:val="00B9032D"/>
    <w:rsid w:val="00B905FD"/>
    <w:rsid w:val="00B90BD0"/>
    <w:rsid w:val="00B90C08"/>
    <w:rsid w:val="00B90C87"/>
    <w:rsid w:val="00B90F99"/>
    <w:rsid w:val="00B90FA7"/>
    <w:rsid w:val="00B910CC"/>
    <w:rsid w:val="00B9112B"/>
    <w:rsid w:val="00B91634"/>
    <w:rsid w:val="00B91708"/>
    <w:rsid w:val="00B91991"/>
    <w:rsid w:val="00B919C4"/>
    <w:rsid w:val="00B91B52"/>
    <w:rsid w:val="00B91CF7"/>
    <w:rsid w:val="00B91E12"/>
    <w:rsid w:val="00B92658"/>
    <w:rsid w:val="00B92F0F"/>
    <w:rsid w:val="00B931DC"/>
    <w:rsid w:val="00B93381"/>
    <w:rsid w:val="00B934BE"/>
    <w:rsid w:val="00B9380A"/>
    <w:rsid w:val="00B938E1"/>
    <w:rsid w:val="00B93A81"/>
    <w:rsid w:val="00B93AD6"/>
    <w:rsid w:val="00B93BE0"/>
    <w:rsid w:val="00B93D21"/>
    <w:rsid w:val="00B93F7E"/>
    <w:rsid w:val="00B93FBF"/>
    <w:rsid w:val="00B9401B"/>
    <w:rsid w:val="00B94589"/>
    <w:rsid w:val="00B94672"/>
    <w:rsid w:val="00B94745"/>
    <w:rsid w:val="00B947DD"/>
    <w:rsid w:val="00B94B61"/>
    <w:rsid w:val="00B94E64"/>
    <w:rsid w:val="00B950D4"/>
    <w:rsid w:val="00B9541F"/>
    <w:rsid w:val="00B95594"/>
    <w:rsid w:val="00B959DD"/>
    <w:rsid w:val="00B95BC3"/>
    <w:rsid w:val="00B95C76"/>
    <w:rsid w:val="00B95E65"/>
    <w:rsid w:val="00B960BC"/>
    <w:rsid w:val="00B96199"/>
    <w:rsid w:val="00B962D1"/>
    <w:rsid w:val="00B965A1"/>
    <w:rsid w:val="00B965FB"/>
    <w:rsid w:val="00B9678F"/>
    <w:rsid w:val="00B9679A"/>
    <w:rsid w:val="00B96CA0"/>
    <w:rsid w:val="00B973D2"/>
    <w:rsid w:val="00B97540"/>
    <w:rsid w:val="00B97740"/>
    <w:rsid w:val="00B97839"/>
    <w:rsid w:val="00B97C26"/>
    <w:rsid w:val="00B97DDA"/>
    <w:rsid w:val="00B97F1D"/>
    <w:rsid w:val="00B97FE9"/>
    <w:rsid w:val="00BA0205"/>
    <w:rsid w:val="00BA0349"/>
    <w:rsid w:val="00BA044B"/>
    <w:rsid w:val="00BA064B"/>
    <w:rsid w:val="00BA0857"/>
    <w:rsid w:val="00BA08E9"/>
    <w:rsid w:val="00BA099B"/>
    <w:rsid w:val="00BA09D6"/>
    <w:rsid w:val="00BA09EB"/>
    <w:rsid w:val="00BA0C9B"/>
    <w:rsid w:val="00BA14D7"/>
    <w:rsid w:val="00BA154A"/>
    <w:rsid w:val="00BA16B0"/>
    <w:rsid w:val="00BA1881"/>
    <w:rsid w:val="00BA1B23"/>
    <w:rsid w:val="00BA1DCF"/>
    <w:rsid w:val="00BA1EDE"/>
    <w:rsid w:val="00BA2796"/>
    <w:rsid w:val="00BA2A52"/>
    <w:rsid w:val="00BA2F89"/>
    <w:rsid w:val="00BA3B48"/>
    <w:rsid w:val="00BA3BC5"/>
    <w:rsid w:val="00BA3DFC"/>
    <w:rsid w:val="00BA3E47"/>
    <w:rsid w:val="00BA3F8F"/>
    <w:rsid w:val="00BA4159"/>
    <w:rsid w:val="00BA45BC"/>
    <w:rsid w:val="00BA47E1"/>
    <w:rsid w:val="00BA4A4E"/>
    <w:rsid w:val="00BA527A"/>
    <w:rsid w:val="00BA59A5"/>
    <w:rsid w:val="00BA5A28"/>
    <w:rsid w:val="00BA5A7D"/>
    <w:rsid w:val="00BA5AB9"/>
    <w:rsid w:val="00BA5B42"/>
    <w:rsid w:val="00BA5B6D"/>
    <w:rsid w:val="00BA5EFA"/>
    <w:rsid w:val="00BA617B"/>
    <w:rsid w:val="00BA6514"/>
    <w:rsid w:val="00BA6745"/>
    <w:rsid w:val="00BA6949"/>
    <w:rsid w:val="00BA6A3A"/>
    <w:rsid w:val="00BA6AA8"/>
    <w:rsid w:val="00BA6BB2"/>
    <w:rsid w:val="00BA6E25"/>
    <w:rsid w:val="00BA6EBB"/>
    <w:rsid w:val="00BA6F6F"/>
    <w:rsid w:val="00BA7252"/>
    <w:rsid w:val="00BA73C4"/>
    <w:rsid w:val="00BA73DA"/>
    <w:rsid w:val="00BA7B8B"/>
    <w:rsid w:val="00BA7CBC"/>
    <w:rsid w:val="00BA7F7B"/>
    <w:rsid w:val="00BB0038"/>
    <w:rsid w:val="00BB00BE"/>
    <w:rsid w:val="00BB0537"/>
    <w:rsid w:val="00BB053F"/>
    <w:rsid w:val="00BB0A24"/>
    <w:rsid w:val="00BB0A4A"/>
    <w:rsid w:val="00BB0D08"/>
    <w:rsid w:val="00BB0D86"/>
    <w:rsid w:val="00BB1A47"/>
    <w:rsid w:val="00BB1A94"/>
    <w:rsid w:val="00BB1B12"/>
    <w:rsid w:val="00BB1B91"/>
    <w:rsid w:val="00BB2132"/>
    <w:rsid w:val="00BB24B8"/>
    <w:rsid w:val="00BB27C3"/>
    <w:rsid w:val="00BB2B51"/>
    <w:rsid w:val="00BB303D"/>
    <w:rsid w:val="00BB30EA"/>
    <w:rsid w:val="00BB316A"/>
    <w:rsid w:val="00BB3260"/>
    <w:rsid w:val="00BB333A"/>
    <w:rsid w:val="00BB3665"/>
    <w:rsid w:val="00BB36E3"/>
    <w:rsid w:val="00BB3C37"/>
    <w:rsid w:val="00BB415B"/>
    <w:rsid w:val="00BB4260"/>
    <w:rsid w:val="00BB4322"/>
    <w:rsid w:val="00BB43A0"/>
    <w:rsid w:val="00BB4728"/>
    <w:rsid w:val="00BB4E2E"/>
    <w:rsid w:val="00BB54A7"/>
    <w:rsid w:val="00BB5649"/>
    <w:rsid w:val="00BB58DD"/>
    <w:rsid w:val="00BB5B7B"/>
    <w:rsid w:val="00BB603C"/>
    <w:rsid w:val="00BB635C"/>
    <w:rsid w:val="00BB683A"/>
    <w:rsid w:val="00BB6B66"/>
    <w:rsid w:val="00BB6CCE"/>
    <w:rsid w:val="00BB6DFA"/>
    <w:rsid w:val="00BB6EA8"/>
    <w:rsid w:val="00BB6F34"/>
    <w:rsid w:val="00BB713A"/>
    <w:rsid w:val="00BB7632"/>
    <w:rsid w:val="00BB797E"/>
    <w:rsid w:val="00BB7F34"/>
    <w:rsid w:val="00BC0528"/>
    <w:rsid w:val="00BC0571"/>
    <w:rsid w:val="00BC0679"/>
    <w:rsid w:val="00BC06B7"/>
    <w:rsid w:val="00BC075B"/>
    <w:rsid w:val="00BC079A"/>
    <w:rsid w:val="00BC093B"/>
    <w:rsid w:val="00BC0F02"/>
    <w:rsid w:val="00BC1498"/>
    <w:rsid w:val="00BC1580"/>
    <w:rsid w:val="00BC1830"/>
    <w:rsid w:val="00BC1A7D"/>
    <w:rsid w:val="00BC1B20"/>
    <w:rsid w:val="00BC1ED6"/>
    <w:rsid w:val="00BC1EE9"/>
    <w:rsid w:val="00BC2714"/>
    <w:rsid w:val="00BC2811"/>
    <w:rsid w:val="00BC2840"/>
    <w:rsid w:val="00BC2B24"/>
    <w:rsid w:val="00BC2C12"/>
    <w:rsid w:val="00BC30E5"/>
    <w:rsid w:val="00BC3371"/>
    <w:rsid w:val="00BC33F1"/>
    <w:rsid w:val="00BC34DA"/>
    <w:rsid w:val="00BC3679"/>
    <w:rsid w:val="00BC370F"/>
    <w:rsid w:val="00BC376B"/>
    <w:rsid w:val="00BC393F"/>
    <w:rsid w:val="00BC3AE2"/>
    <w:rsid w:val="00BC3D7D"/>
    <w:rsid w:val="00BC438D"/>
    <w:rsid w:val="00BC4724"/>
    <w:rsid w:val="00BC49CF"/>
    <w:rsid w:val="00BC4A7E"/>
    <w:rsid w:val="00BC4BB4"/>
    <w:rsid w:val="00BC4C5A"/>
    <w:rsid w:val="00BC4D10"/>
    <w:rsid w:val="00BC4F4C"/>
    <w:rsid w:val="00BC5472"/>
    <w:rsid w:val="00BC5878"/>
    <w:rsid w:val="00BC58BC"/>
    <w:rsid w:val="00BC5DC2"/>
    <w:rsid w:val="00BC5EB5"/>
    <w:rsid w:val="00BC5FE9"/>
    <w:rsid w:val="00BC617A"/>
    <w:rsid w:val="00BC6333"/>
    <w:rsid w:val="00BC646A"/>
    <w:rsid w:val="00BC66A4"/>
    <w:rsid w:val="00BC67C4"/>
    <w:rsid w:val="00BC6DA5"/>
    <w:rsid w:val="00BC7508"/>
    <w:rsid w:val="00BC783A"/>
    <w:rsid w:val="00BC7845"/>
    <w:rsid w:val="00BC7BB9"/>
    <w:rsid w:val="00BC7CCF"/>
    <w:rsid w:val="00BD0005"/>
    <w:rsid w:val="00BD0315"/>
    <w:rsid w:val="00BD07AE"/>
    <w:rsid w:val="00BD0FFE"/>
    <w:rsid w:val="00BD1233"/>
    <w:rsid w:val="00BD125B"/>
    <w:rsid w:val="00BD12E3"/>
    <w:rsid w:val="00BD1441"/>
    <w:rsid w:val="00BD19DC"/>
    <w:rsid w:val="00BD1DE1"/>
    <w:rsid w:val="00BD1F8A"/>
    <w:rsid w:val="00BD20DA"/>
    <w:rsid w:val="00BD215C"/>
    <w:rsid w:val="00BD2356"/>
    <w:rsid w:val="00BD2697"/>
    <w:rsid w:val="00BD28DC"/>
    <w:rsid w:val="00BD326D"/>
    <w:rsid w:val="00BD36B9"/>
    <w:rsid w:val="00BD3BBD"/>
    <w:rsid w:val="00BD40B3"/>
    <w:rsid w:val="00BD4216"/>
    <w:rsid w:val="00BD44AB"/>
    <w:rsid w:val="00BD4A3A"/>
    <w:rsid w:val="00BD4D9D"/>
    <w:rsid w:val="00BD57B8"/>
    <w:rsid w:val="00BD584F"/>
    <w:rsid w:val="00BD58EA"/>
    <w:rsid w:val="00BD58EC"/>
    <w:rsid w:val="00BD5903"/>
    <w:rsid w:val="00BD6329"/>
    <w:rsid w:val="00BD670E"/>
    <w:rsid w:val="00BD6A66"/>
    <w:rsid w:val="00BD6D26"/>
    <w:rsid w:val="00BD6E23"/>
    <w:rsid w:val="00BD6F66"/>
    <w:rsid w:val="00BD72DC"/>
    <w:rsid w:val="00BD748E"/>
    <w:rsid w:val="00BD75BE"/>
    <w:rsid w:val="00BD772B"/>
    <w:rsid w:val="00BD773B"/>
    <w:rsid w:val="00BD7BAD"/>
    <w:rsid w:val="00BD7E30"/>
    <w:rsid w:val="00BD7E87"/>
    <w:rsid w:val="00BE0381"/>
    <w:rsid w:val="00BE041B"/>
    <w:rsid w:val="00BE05BB"/>
    <w:rsid w:val="00BE09B7"/>
    <w:rsid w:val="00BE0AB5"/>
    <w:rsid w:val="00BE0B67"/>
    <w:rsid w:val="00BE0B74"/>
    <w:rsid w:val="00BE0BC0"/>
    <w:rsid w:val="00BE1108"/>
    <w:rsid w:val="00BE115F"/>
    <w:rsid w:val="00BE16EF"/>
    <w:rsid w:val="00BE1854"/>
    <w:rsid w:val="00BE1A33"/>
    <w:rsid w:val="00BE1B25"/>
    <w:rsid w:val="00BE21BE"/>
    <w:rsid w:val="00BE2272"/>
    <w:rsid w:val="00BE2482"/>
    <w:rsid w:val="00BE24FC"/>
    <w:rsid w:val="00BE257E"/>
    <w:rsid w:val="00BE26E2"/>
    <w:rsid w:val="00BE2754"/>
    <w:rsid w:val="00BE2846"/>
    <w:rsid w:val="00BE284F"/>
    <w:rsid w:val="00BE2BD2"/>
    <w:rsid w:val="00BE3078"/>
    <w:rsid w:val="00BE39EE"/>
    <w:rsid w:val="00BE4193"/>
    <w:rsid w:val="00BE45C0"/>
    <w:rsid w:val="00BE4603"/>
    <w:rsid w:val="00BE47D7"/>
    <w:rsid w:val="00BE4D67"/>
    <w:rsid w:val="00BE4D7E"/>
    <w:rsid w:val="00BE5124"/>
    <w:rsid w:val="00BE53B4"/>
    <w:rsid w:val="00BE5896"/>
    <w:rsid w:val="00BE58A5"/>
    <w:rsid w:val="00BE5958"/>
    <w:rsid w:val="00BE5AF8"/>
    <w:rsid w:val="00BE5D11"/>
    <w:rsid w:val="00BE5DAE"/>
    <w:rsid w:val="00BE5FBF"/>
    <w:rsid w:val="00BE6145"/>
    <w:rsid w:val="00BE649A"/>
    <w:rsid w:val="00BE6832"/>
    <w:rsid w:val="00BE7043"/>
    <w:rsid w:val="00BE777C"/>
    <w:rsid w:val="00BE77C3"/>
    <w:rsid w:val="00BE7C16"/>
    <w:rsid w:val="00BE7EB2"/>
    <w:rsid w:val="00BF008C"/>
    <w:rsid w:val="00BF01D9"/>
    <w:rsid w:val="00BF05D4"/>
    <w:rsid w:val="00BF09ED"/>
    <w:rsid w:val="00BF0C3F"/>
    <w:rsid w:val="00BF0CE7"/>
    <w:rsid w:val="00BF10D6"/>
    <w:rsid w:val="00BF1336"/>
    <w:rsid w:val="00BF13CE"/>
    <w:rsid w:val="00BF16B0"/>
    <w:rsid w:val="00BF1A11"/>
    <w:rsid w:val="00BF1E20"/>
    <w:rsid w:val="00BF1FE8"/>
    <w:rsid w:val="00BF237D"/>
    <w:rsid w:val="00BF23C1"/>
    <w:rsid w:val="00BF2461"/>
    <w:rsid w:val="00BF260D"/>
    <w:rsid w:val="00BF2A8A"/>
    <w:rsid w:val="00BF2EAF"/>
    <w:rsid w:val="00BF3233"/>
    <w:rsid w:val="00BF32E2"/>
    <w:rsid w:val="00BF33E3"/>
    <w:rsid w:val="00BF3CFE"/>
    <w:rsid w:val="00BF3F80"/>
    <w:rsid w:val="00BF40BA"/>
    <w:rsid w:val="00BF426E"/>
    <w:rsid w:val="00BF4492"/>
    <w:rsid w:val="00BF45E0"/>
    <w:rsid w:val="00BF48CC"/>
    <w:rsid w:val="00BF4A79"/>
    <w:rsid w:val="00BF4EA3"/>
    <w:rsid w:val="00BF4FCD"/>
    <w:rsid w:val="00BF5296"/>
    <w:rsid w:val="00BF53C7"/>
    <w:rsid w:val="00BF57CC"/>
    <w:rsid w:val="00BF5EBD"/>
    <w:rsid w:val="00BF65E3"/>
    <w:rsid w:val="00BF6700"/>
    <w:rsid w:val="00BF6743"/>
    <w:rsid w:val="00BF6963"/>
    <w:rsid w:val="00BF69B2"/>
    <w:rsid w:val="00BF6B50"/>
    <w:rsid w:val="00BF6C7E"/>
    <w:rsid w:val="00BF76B2"/>
    <w:rsid w:val="00BF78C0"/>
    <w:rsid w:val="00C000D8"/>
    <w:rsid w:val="00C00356"/>
    <w:rsid w:val="00C004B0"/>
    <w:rsid w:val="00C008E8"/>
    <w:rsid w:val="00C0136B"/>
    <w:rsid w:val="00C0140C"/>
    <w:rsid w:val="00C01622"/>
    <w:rsid w:val="00C018E0"/>
    <w:rsid w:val="00C0196C"/>
    <w:rsid w:val="00C01A1D"/>
    <w:rsid w:val="00C01D40"/>
    <w:rsid w:val="00C02079"/>
    <w:rsid w:val="00C02633"/>
    <w:rsid w:val="00C027B5"/>
    <w:rsid w:val="00C02F10"/>
    <w:rsid w:val="00C031B8"/>
    <w:rsid w:val="00C03389"/>
    <w:rsid w:val="00C038CD"/>
    <w:rsid w:val="00C03BC8"/>
    <w:rsid w:val="00C03C8F"/>
    <w:rsid w:val="00C03F00"/>
    <w:rsid w:val="00C041E6"/>
    <w:rsid w:val="00C04226"/>
    <w:rsid w:val="00C0429D"/>
    <w:rsid w:val="00C04421"/>
    <w:rsid w:val="00C0457F"/>
    <w:rsid w:val="00C0486E"/>
    <w:rsid w:val="00C048BB"/>
    <w:rsid w:val="00C04A4B"/>
    <w:rsid w:val="00C05A24"/>
    <w:rsid w:val="00C060CD"/>
    <w:rsid w:val="00C0649F"/>
    <w:rsid w:val="00C0657B"/>
    <w:rsid w:val="00C06580"/>
    <w:rsid w:val="00C06583"/>
    <w:rsid w:val="00C06D18"/>
    <w:rsid w:val="00C06ED2"/>
    <w:rsid w:val="00C0712E"/>
    <w:rsid w:val="00C07185"/>
    <w:rsid w:val="00C0745F"/>
    <w:rsid w:val="00C074B4"/>
    <w:rsid w:val="00C074BE"/>
    <w:rsid w:val="00C07510"/>
    <w:rsid w:val="00C076B8"/>
    <w:rsid w:val="00C07A33"/>
    <w:rsid w:val="00C07B2C"/>
    <w:rsid w:val="00C07BEC"/>
    <w:rsid w:val="00C07C75"/>
    <w:rsid w:val="00C07DB8"/>
    <w:rsid w:val="00C07DF2"/>
    <w:rsid w:val="00C07F27"/>
    <w:rsid w:val="00C102AF"/>
    <w:rsid w:val="00C10632"/>
    <w:rsid w:val="00C10BCC"/>
    <w:rsid w:val="00C114F0"/>
    <w:rsid w:val="00C1250E"/>
    <w:rsid w:val="00C1267E"/>
    <w:rsid w:val="00C12766"/>
    <w:rsid w:val="00C129A1"/>
    <w:rsid w:val="00C12BB4"/>
    <w:rsid w:val="00C12E13"/>
    <w:rsid w:val="00C12F80"/>
    <w:rsid w:val="00C1302A"/>
    <w:rsid w:val="00C132B4"/>
    <w:rsid w:val="00C13960"/>
    <w:rsid w:val="00C139D7"/>
    <w:rsid w:val="00C13D41"/>
    <w:rsid w:val="00C1410C"/>
    <w:rsid w:val="00C14293"/>
    <w:rsid w:val="00C144C3"/>
    <w:rsid w:val="00C145C9"/>
    <w:rsid w:val="00C1485B"/>
    <w:rsid w:val="00C1486A"/>
    <w:rsid w:val="00C14B0C"/>
    <w:rsid w:val="00C14E0F"/>
    <w:rsid w:val="00C14EBF"/>
    <w:rsid w:val="00C14FB0"/>
    <w:rsid w:val="00C153FE"/>
    <w:rsid w:val="00C15605"/>
    <w:rsid w:val="00C15721"/>
    <w:rsid w:val="00C15A94"/>
    <w:rsid w:val="00C15CC4"/>
    <w:rsid w:val="00C15F95"/>
    <w:rsid w:val="00C16127"/>
    <w:rsid w:val="00C1616A"/>
    <w:rsid w:val="00C164FB"/>
    <w:rsid w:val="00C1651F"/>
    <w:rsid w:val="00C1652B"/>
    <w:rsid w:val="00C16573"/>
    <w:rsid w:val="00C16D31"/>
    <w:rsid w:val="00C16D9A"/>
    <w:rsid w:val="00C16DC7"/>
    <w:rsid w:val="00C1703D"/>
    <w:rsid w:val="00C178B1"/>
    <w:rsid w:val="00C17948"/>
    <w:rsid w:val="00C17A64"/>
    <w:rsid w:val="00C205E2"/>
    <w:rsid w:val="00C206E2"/>
    <w:rsid w:val="00C20E3E"/>
    <w:rsid w:val="00C20EFE"/>
    <w:rsid w:val="00C21AE7"/>
    <w:rsid w:val="00C21D43"/>
    <w:rsid w:val="00C21E9B"/>
    <w:rsid w:val="00C21EC4"/>
    <w:rsid w:val="00C21F08"/>
    <w:rsid w:val="00C222A3"/>
    <w:rsid w:val="00C224DC"/>
    <w:rsid w:val="00C226C4"/>
    <w:rsid w:val="00C228D0"/>
    <w:rsid w:val="00C22913"/>
    <w:rsid w:val="00C22B12"/>
    <w:rsid w:val="00C22CDC"/>
    <w:rsid w:val="00C22F15"/>
    <w:rsid w:val="00C22F51"/>
    <w:rsid w:val="00C2360B"/>
    <w:rsid w:val="00C23A7C"/>
    <w:rsid w:val="00C23D9E"/>
    <w:rsid w:val="00C23DFF"/>
    <w:rsid w:val="00C242B4"/>
    <w:rsid w:val="00C24481"/>
    <w:rsid w:val="00C24528"/>
    <w:rsid w:val="00C24A68"/>
    <w:rsid w:val="00C24D58"/>
    <w:rsid w:val="00C24E63"/>
    <w:rsid w:val="00C2516A"/>
    <w:rsid w:val="00C25170"/>
    <w:rsid w:val="00C25A97"/>
    <w:rsid w:val="00C25EB6"/>
    <w:rsid w:val="00C2609E"/>
    <w:rsid w:val="00C260E9"/>
    <w:rsid w:val="00C26E2B"/>
    <w:rsid w:val="00C26FCA"/>
    <w:rsid w:val="00C270FC"/>
    <w:rsid w:val="00C275A8"/>
    <w:rsid w:val="00C275E0"/>
    <w:rsid w:val="00C27A48"/>
    <w:rsid w:val="00C27C4B"/>
    <w:rsid w:val="00C27CB4"/>
    <w:rsid w:val="00C27CF7"/>
    <w:rsid w:val="00C27D23"/>
    <w:rsid w:val="00C27F72"/>
    <w:rsid w:val="00C300D8"/>
    <w:rsid w:val="00C301AE"/>
    <w:rsid w:val="00C307F5"/>
    <w:rsid w:val="00C30BF9"/>
    <w:rsid w:val="00C3196A"/>
    <w:rsid w:val="00C31DBB"/>
    <w:rsid w:val="00C31E44"/>
    <w:rsid w:val="00C320FA"/>
    <w:rsid w:val="00C32677"/>
    <w:rsid w:val="00C32868"/>
    <w:rsid w:val="00C32A36"/>
    <w:rsid w:val="00C32C43"/>
    <w:rsid w:val="00C32C57"/>
    <w:rsid w:val="00C32F7C"/>
    <w:rsid w:val="00C330C9"/>
    <w:rsid w:val="00C335F9"/>
    <w:rsid w:val="00C339BB"/>
    <w:rsid w:val="00C3461F"/>
    <w:rsid w:val="00C34A10"/>
    <w:rsid w:val="00C34C61"/>
    <w:rsid w:val="00C34F07"/>
    <w:rsid w:val="00C34F35"/>
    <w:rsid w:val="00C35206"/>
    <w:rsid w:val="00C35477"/>
    <w:rsid w:val="00C35803"/>
    <w:rsid w:val="00C35906"/>
    <w:rsid w:val="00C35A47"/>
    <w:rsid w:val="00C35C0F"/>
    <w:rsid w:val="00C35C56"/>
    <w:rsid w:val="00C35C7B"/>
    <w:rsid w:val="00C35F53"/>
    <w:rsid w:val="00C362CD"/>
    <w:rsid w:val="00C362FD"/>
    <w:rsid w:val="00C3641F"/>
    <w:rsid w:val="00C36547"/>
    <w:rsid w:val="00C36937"/>
    <w:rsid w:val="00C36DA9"/>
    <w:rsid w:val="00C36FC8"/>
    <w:rsid w:val="00C37493"/>
    <w:rsid w:val="00C37592"/>
    <w:rsid w:val="00C375DB"/>
    <w:rsid w:val="00C376CF"/>
    <w:rsid w:val="00C37827"/>
    <w:rsid w:val="00C37962"/>
    <w:rsid w:val="00C37D66"/>
    <w:rsid w:val="00C37DE4"/>
    <w:rsid w:val="00C37FD3"/>
    <w:rsid w:val="00C40278"/>
    <w:rsid w:val="00C4030B"/>
    <w:rsid w:val="00C406E5"/>
    <w:rsid w:val="00C409C6"/>
    <w:rsid w:val="00C40B68"/>
    <w:rsid w:val="00C40C48"/>
    <w:rsid w:val="00C40E00"/>
    <w:rsid w:val="00C4106B"/>
    <w:rsid w:val="00C41227"/>
    <w:rsid w:val="00C413D0"/>
    <w:rsid w:val="00C4154B"/>
    <w:rsid w:val="00C4188B"/>
    <w:rsid w:val="00C41AD0"/>
    <w:rsid w:val="00C41B31"/>
    <w:rsid w:val="00C41CC2"/>
    <w:rsid w:val="00C42277"/>
    <w:rsid w:val="00C4268D"/>
    <w:rsid w:val="00C429ED"/>
    <w:rsid w:val="00C42A81"/>
    <w:rsid w:val="00C42DD5"/>
    <w:rsid w:val="00C43010"/>
    <w:rsid w:val="00C430BE"/>
    <w:rsid w:val="00C43113"/>
    <w:rsid w:val="00C43D46"/>
    <w:rsid w:val="00C43E2A"/>
    <w:rsid w:val="00C4413F"/>
    <w:rsid w:val="00C44193"/>
    <w:rsid w:val="00C44321"/>
    <w:rsid w:val="00C4440E"/>
    <w:rsid w:val="00C445FE"/>
    <w:rsid w:val="00C4460C"/>
    <w:rsid w:val="00C44D00"/>
    <w:rsid w:val="00C44D17"/>
    <w:rsid w:val="00C44E65"/>
    <w:rsid w:val="00C45268"/>
    <w:rsid w:val="00C45441"/>
    <w:rsid w:val="00C456AA"/>
    <w:rsid w:val="00C45A0D"/>
    <w:rsid w:val="00C4629E"/>
    <w:rsid w:val="00C466FA"/>
    <w:rsid w:val="00C46B36"/>
    <w:rsid w:val="00C46FB0"/>
    <w:rsid w:val="00C46FFA"/>
    <w:rsid w:val="00C470D4"/>
    <w:rsid w:val="00C470E2"/>
    <w:rsid w:val="00C4715D"/>
    <w:rsid w:val="00C471B0"/>
    <w:rsid w:val="00C4771A"/>
    <w:rsid w:val="00C47770"/>
    <w:rsid w:val="00C4783F"/>
    <w:rsid w:val="00C479E8"/>
    <w:rsid w:val="00C47EC6"/>
    <w:rsid w:val="00C50090"/>
    <w:rsid w:val="00C500FA"/>
    <w:rsid w:val="00C50805"/>
    <w:rsid w:val="00C50FC9"/>
    <w:rsid w:val="00C511A0"/>
    <w:rsid w:val="00C51293"/>
    <w:rsid w:val="00C51429"/>
    <w:rsid w:val="00C5155F"/>
    <w:rsid w:val="00C517F1"/>
    <w:rsid w:val="00C52439"/>
    <w:rsid w:val="00C52469"/>
    <w:rsid w:val="00C524FF"/>
    <w:rsid w:val="00C52756"/>
    <w:rsid w:val="00C52B19"/>
    <w:rsid w:val="00C52CDA"/>
    <w:rsid w:val="00C52E16"/>
    <w:rsid w:val="00C52EF9"/>
    <w:rsid w:val="00C531C7"/>
    <w:rsid w:val="00C53313"/>
    <w:rsid w:val="00C5350A"/>
    <w:rsid w:val="00C53913"/>
    <w:rsid w:val="00C53AEB"/>
    <w:rsid w:val="00C53C79"/>
    <w:rsid w:val="00C53F5E"/>
    <w:rsid w:val="00C540C3"/>
    <w:rsid w:val="00C544AF"/>
    <w:rsid w:val="00C54556"/>
    <w:rsid w:val="00C54949"/>
    <w:rsid w:val="00C54BA2"/>
    <w:rsid w:val="00C553BE"/>
    <w:rsid w:val="00C554E7"/>
    <w:rsid w:val="00C55A50"/>
    <w:rsid w:val="00C55D88"/>
    <w:rsid w:val="00C55DF6"/>
    <w:rsid w:val="00C56194"/>
    <w:rsid w:val="00C563CE"/>
    <w:rsid w:val="00C56464"/>
    <w:rsid w:val="00C56488"/>
    <w:rsid w:val="00C56505"/>
    <w:rsid w:val="00C56521"/>
    <w:rsid w:val="00C56920"/>
    <w:rsid w:val="00C56A77"/>
    <w:rsid w:val="00C56C7F"/>
    <w:rsid w:val="00C56D2D"/>
    <w:rsid w:val="00C57248"/>
    <w:rsid w:val="00C572C7"/>
    <w:rsid w:val="00C5766A"/>
    <w:rsid w:val="00C57D02"/>
    <w:rsid w:val="00C601B0"/>
    <w:rsid w:val="00C6031C"/>
    <w:rsid w:val="00C60D02"/>
    <w:rsid w:val="00C60DCB"/>
    <w:rsid w:val="00C610A2"/>
    <w:rsid w:val="00C6134B"/>
    <w:rsid w:val="00C614F6"/>
    <w:rsid w:val="00C61B1D"/>
    <w:rsid w:val="00C6229A"/>
    <w:rsid w:val="00C622D7"/>
    <w:rsid w:val="00C625F8"/>
    <w:rsid w:val="00C62650"/>
    <w:rsid w:val="00C62D3D"/>
    <w:rsid w:val="00C62DE8"/>
    <w:rsid w:val="00C62EBF"/>
    <w:rsid w:val="00C6300C"/>
    <w:rsid w:val="00C63B6C"/>
    <w:rsid w:val="00C6415A"/>
    <w:rsid w:val="00C6423E"/>
    <w:rsid w:val="00C64375"/>
    <w:rsid w:val="00C64526"/>
    <w:rsid w:val="00C6456C"/>
    <w:rsid w:val="00C653CA"/>
    <w:rsid w:val="00C669AE"/>
    <w:rsid w:val="00C66E21"/>
    <w:rsid w:val="00C66EFF"/>
    <w:rsid w:val="00C67202"/>
    <w:rsid w:val="00C67B1D"/>
    <w:rsid w:val="00C67B61"/>
    <w:rsid w:val="00C67E41"/>
    <w:rsid w:val="00C7030E"/>
    <w:rsid w:val="00C705E8"/>
    <w:rsid w:val="00C70696"/>
    <w:rsid w:val="00C7091F"/>
    <w:rsid w:val="00C70D48"/>
    <w:rsid w:val="00C71B2F"/>
    <w:rsid w:val="00C72042"/>
    <w:rsid w:val="00C721E2"/>
    <w:rsid w:val="00C723B7"/>
    <w:rsid w:val="00C72448"/>
    <w:rsid w:val="00C725B7"/>
    <w:rsid w:val="00C727A9"/>
    <w:rsid w:val="00C72AAC"/>
    <w:rsid w:val="00C72BAD"/>
    <w:rsid w:val="00C734FA"/>
    <w:rsid w:val="00C73599"/>
    <w:rsid w:val="00C735CD"/>
    <w:rsid w:val="00C7397E"/>
    <w:rsid w:val="00C73C46"/>
    <w:rsid w:val="00C7466D"/>
    <w:rsid w:val="00C74A72"/>
    <w:rsid w:val="00C74AB1"/>
    <w:rsid w:val="00C74B81"/>
    <w:rsid w:val="00C74C80"/>
    <w:rsid w:val="00C74E13"/>
    <w:rsid w:val="00C74F87"/>
    <w:rsid w:val="00C74FD4"/>
    <w:rsid w:val="00C75080"/>
    <w:rsid w:val="00C75124"/>
    <w:rsid w:val="00C75128"/>
    <w:rsid w:val="00C75182"/>
    <w:rsid w:val="00C75376"/>
    <w:rsid w:val="00C75474"/>
    <w:rsid w:val="00C75692"/>
    <w:rsid w:val="00C75710"/>
    <w:rsid w:val="00C757CE"/>
    <w:rsid w:val="00C75839"/>
    <w:rsid w:val="00C75EAC"/>
    <w:rsid w:val="00C765A3"/>
    <w:rsid w:val="00C76BFF"/>
    <w:rsid w:val="00C76CF5"/>
    <w:rsid w:val="00C77233"/>
    <w:rsid w:val="00C775CB"/>
    <w:rsid w:val="00C77967"/>
    <w:rsid w:val="00C779A3"/>
    <w:rsid w:val="00C77E8C"/>
    <w:rsid w:val="00C804B1"/>
    <w:rsid w:val="00C804ED"/>
    <w:rsid w:val="00C80832"/>
    <w:rsid w:val="00C8107B"/>
    <w:rsid w:val="00C810AC"/>
    <w:rsid w:val="00C81230"/>
    <w:rsid w:val="00C813A0"/>
    <w:rsid w:val="00C81991"/>
    <w:rsid w:val="00C81A87"/>
    <w:rsid w:val="00C81CDD"/>
    <w:rsid w:val="00C81D7B"/>
    <w:rsid w:val="00C81E97"/>
    <w:rsid w:val="00C8216E"/>
    <w:rsid w:val="00C82668"/>
    <w:rsid w:val="00C826FC"/>
    <w:rsid w:val="00C8297F"/>
    <w:rsid w:val="00C82A39"/>
    <w:rsid w:val="00C82BCA"/>
    <w:rsid w:val="00C8327D"/>
    <w:rsid w:val="00C83435"/>
    <w:rsid w:val="00C835BF"/>
    <w:rsid w:val="00C839DA"/>
    <w:rsid w:val="00C83A1A"/>
    <w:rsid w:val="00C83B74"/>
    <w:rsid w:val="00C83DE3"/>
    <w:rsid w:val="00C83F57"/>
    <w:rsid w:val="00C84528"/>
    <w:rsid w:val="00C84E05"/>
    <w:rsid w:val="00C84F50"/>
    <w:rsid w:val="00C850D4"/>
    <w:rsid w:val="00C852F0"/>
    <w:rsid w:val="00C85AEB"/>
    <w:rsid w:val="00C86166"/>
    <w:rsid w:val="00C8648A"/>
    <w:rsid w:val="00C86D5E"/>
    <w:rsid w:val="00C86E25"/>
    <w:rsid w:val="00C86E35"/>
    <w:rsid w:val="00C87336"/>
    <w:rsid w:val="00C876B6"/>
    <w:rsid w:val="00C87990"/>
    <w:rsid w:val="00C87DD2"/>
    <w:rsid w:val="00C87E4D"/>
    <w:rsid w:val="00C90477"/>
    <w:rsid w:val="00C904E6"/>
    <w:rsid w:val="00C9051C"/>
    <w:rsid w:val="00C90549"/>
    <w:rsid w:val="00C90716"/>
    <w:rsid w:val="00C90725"/>
    <w:rsid w:val="00C90930"/>
    <w:rsid w:val="00C90E95"/>
    <w:rsid w:val="00C90F31"/>
    <w:rsid w:val="00C90F95"/>
    <w:rsid w:val="00C91101"/>
    <w:rsid w:val="00C916E0"/>
    <w:rsid w:val="00C9185F"/>
    <w:rsid w:val="00C9197B"/>
    <w:rsid w:val="00C919C2"/>
    <w:rsid w:val="00C91B93"/>
    <w:rsid w:val="00C92532"/>
    <w:rsid w:val="00C92979"/>
    <w:rsid w:val="00C92A0E"/>
    <w:rsid w:val="00C92EAB"/>
    <w:rsid w:val="00C93187"/>
    <w:rsid w:val="00C9320A"/>
    <w:rsid w:val="00C93634"/>
    <w:rsid w:val="00C9383F"/>
    <w:rsid w:val="00C93A65"/>
    <w:rsid w:val="00C93A8A"/>
    <w:rsid w:val="00C94394"/>
    <w:rsid w:val="00C9470E"/>
    <w:rsid w:val="00C94826"/>
    <w:rsid w:val="00C94B43"/>
    <w:rsid w:val="00C95DDE"/>
    <w:rsid w:val="00C95ED9"/>
    <w:rsid w:val="00C95F78"/>
    <w:rsid w:val="00C96411"/>
    <w:rsid w:val="00C9673B"/>
    <w:rsid w:val="00C967F9"/>
    <w:rsid w:val="00C96C05"/>
    <w:rsid w:val="00C96CF1"/>
    <w:rsid w:val="00C96D89"/>
    <w:rsid w:val="00C9707E"/>
    <w:rsid w:val="00C972BF"/>
    <w:rsid w:val="00C97424"/>
    <w:rsid w:val="00C97617"/>
    <w:rsid w:val="00C97A28"/>
    <w:rsid w:val="00C97FCA"/>
    <w:rsid w:val="00CA0351"/>
    <w:rsid w:val="00CA043E"/>
    <w:rsid w:val="00CA0519"/>
    <w:rsid w:val="00CA05A1"/>
    <w:rsid w:val="00CA0D68"/>
    <w:rsid w:val="00CA0E57"/>
    <w:rsid w:val="00CA1148"/>
    <w:rsid w:val="00CA129F"/>
    <w:rsid w:val="00CA13F6"/>
    <w:rsid w:val="00CA1434"/>
    <w:rsid w:val="00CA1AA0"/>
    <w:rsid w:val="00CA2244"/>
    <w:rsid w:val="00CA249F"/>
    <w:rsid w:val="00CA255D"/>
    <w:rsid w:val="00CA2959"/>
    <w:rsid w:val="00CA2A57"/>
    <w:rsid w:val="00CA2BEA"/>
    <w:rsid w:val="00CA323F"/>
    <w:rsid w:val="00CA3B05"/>
    <w:rsid w:val="00CA3C0A"/>
    <w:rsid w:val="00CA3D60"/>
    <w:rsid w:val="00CA3E1F"/>
    <w:rsid w:val="00CA3EBD"/>
    <w:rsid w:val="00CA433E"/>
    <w:rsid w:val="00CA44C0"/>
    <w:rsid w:val="00CA4618"/>
    <w:rsid w:val="00CA4AEB"/>
    <w:rsid w:val="00CA4CEF"/>
    <w:rsid w:val="00CA4EC3"/>
    <w:rsid w:val="00CA508B"/>
    <w:rsid w:val="00CA5619"/>
    <w:rsid w:val="00CA56D3"/>
    <w:rsid w:val="00CA5E6D"/>
    <w:rsid w:val="00CA5FE5"/>
    <w:rsid w:val="00CA6495"/>
    <w:rsid w:val="00CA6572"/>
    <w:rsid w:val="00CA67FD"/>
    <w:rsid w:val="00CA681F"/>
    <w:rsid w:val="00CA6A69"/>
    <w:rsid w:val="00CA6BB1"/>
    <w:rsid w:val="00CA6D72"/>
    <w:rsid w:val="00CA6F81"/>
    <w:rsid w:val="00CA6FCD"/>
    <w:rsid w:val="00CA6FE1"/>
    <w:rsid w:val="00CA7ED5"/>
    <w:rsid w:val="00CA7FC5"/>
    <w:rsid w:val="00CB0571"/>
    <w:rsid w:val="00CB0693"/>
    <w:rsid w:val="00CB0C83"/>
    <w:rsid w:val="00CB0E61"/>
    <w:rsid w:val="00CB131B"/>
    <w:rsid w:val="00CB15B3"/>
    <w:rsid w:val="00CB16BC"/>
    <w:rsid w:val="00CB17B6"/>
    <w:rsid w:val="00CB1B9F"/>
    <w:rsid w:val="00CB1E1E"/>
    <w:rsid w:val="00CB231B"/>
    <w:rsid w:val="00CB2441"/>
    <w:rsid w:val="00CB2486"/>
    <w:rsid w:val="00CB2822"/>
    <w:rsid w:val="00CB29AE"/>
    <w:rsid w:val="00CB2B41"/>
    <w:rsid w:val="00CB2BDA"/>
    <w:rsid w:val="00CB3487"/>
    <w:rsid w:val="00CB3507"/>
    <w:rsid w:val="00CB3A7A"/>
    <w:rsid w:val="00CB3B02"/>
    <w:rsid w:val="00CB3D81"/>
    <w:rsid w:val="00CB3F2E"/>
    <w:rsid w:val="00CB4169"/>
    <w:rsid w:val="00CB41C9"/>
    <w:rsid w:val="00CB44E6"/>
    <w:rsid w:val="00CB45CB"/>
    <w:rsid w:val="00CB461C"/>
    <w:rsid w:val="00CB4E58"/>
    <w:rsid w:val="00CB4F9E"/>
    <w:rsid w:val="00CB538E"/>
    <w:rsid w:val="00CB59E7"/>
    <w:rsid w:val="00CB5A83"/>
    <w:rsid w:val="00CB5C38"/>
    <w:rsid w:val="00CB5C8E"/>
    <w:rsid w:val="00CB5D8E"/>
    <w:rsid w:val="00CB5DBE"/>
    <w:rsid w:val="00CB605C"/>
    <w:rsid w:val="00CB624C"/>
    <w:rsid w:val="00CB6370"/>
    <w:rsid w:val="00CB6503"/>
    <w:rsid w:val="00CB652C"/>
    <w:rsid w:val="00CB657D"/>
    <w:rsid w:val="00CB66B7"/>
    <w:rsid w:val="00CB6AF6"/>
    <w:rsid w:val="00CB6CEC"/>
    <w:rsid w:val="00CB6D90"/>
    <w:rsid w:val="00CB6E07"/>
    <w:rsid w:val="00CB7107"/>
    <w:rsid w:val="00CB75A5"/>
    <w:rsid w:val="00CB7631"/>
    <w:rsid w:val="00CB7700"/>
    <w:rsid w:val="00CB7FBA"/>
    <w:rsid w:val="00CC01CC"/>
    <w:rsid w:val="00CC0375"/>
    <w:rsid w:val="00CC0555"/>
    <w:rsid w:val="00CC0700"/>
    <w:rsid w:val="00CC11D9"/>
    <w:rsid w:val="00CC12BD"/>
    <w:rsid w:val="00CC1525"/>
    <w:rsid w:val="00CC1557"/>
    <w:rsid w:val="00CC17F2"/>
    <w:rsid w:val="00CC18FC"/>
    <w:rsid w:val="00CC1CEC"/>
    <w:rsid w:val="00CC2025"/>
    <w:rsid w:val="00CC21B6"/>
    <w:rsid w:val="00CC2751"/>
    <w:rsid w:val="00CC27EB"/>
    <w:rsid w:val="00CC29A7"/>
    <w:rsid w:val="00CC325C"/>
    <w:rsid w:val="00CC3C5B"/>
    <w:rsid w:val="00CC3CEE"/>
    <w:rsid w:val="00CC3D6D"/>
    <w:rsid w:val="00CC3EEB"/>
    <w:rsid w:val="00CC40BF"/>
    <w:rsid w:val="00CC44E0"/>
    <w:rsid w:val="00CC4510"/>
    <w:rsid w:val="00CC4566"/>
    <w:rsid w:val="00CC45D8"/>
    <w:rsid w:val="00CC468A"/>
    <w:rsid w:val="00CC4ADA"/>
    <w:rsid w:val="00CC4BF3"/>
    <w:rsid w:val="00CC4BF9"/>
    <w:rsid w:val="00CC4DEE"/>
    <w:rsid w:val="00CC4F0D"/>
    <w:rsid w:val="00CC5BE3"/>
    <w:rsid w:val="00CC5E1B"/>
    <w:rsid w:val="00CC5EF3"/>
    <w:rsid w:val="00CC6144"/>
    <w:rsid w:val="00CC6158"/>
    <w:rsid w:val="00CC642C"/>
    <w:rsid w:val="00CC666E"/>
    <w:rsid w:val="00CC6824"/>
    <w:rsid w:val="00CC713B"/>
    <w:rsid w:val="00CC7284"/>
    <w:rsid w:val="00CC7A28"/>
    <w:rsid w:val="00CC7AB0"/>
    <w:rsid w:val="00CC7F65"/>
    <w:rsid w:val="00CD03A8"/>
    <w:rsid w:val="00CD0548"/>
    <w:rsid w:val="00CD0610"/>
    <w:rsid w:val="00CD07EC"/>
    <w:rsid w:val="00CD08EE"/>
    <w:rsid w:val="00CD1315"/>
    <w:rsid w:val="00CD1406"/>
    <w:rsid w:val="00CD151D"/>
    <w:rsid w:val="00CD1754"/>
    <w:rsid w:val="00CD1A0F"/>
    <w:rsid w:val="00CD1F80"/>
    <w:rsid w:val="00CD208B"/>
    <w:rsid w:val="00CD2319"/>
    <w:rsid w:val="00CD2421"/>
    <w:rsid w:val="00CD251D"/>
    <w:rsid w:val="00CD25C9"/>
    <w:rsid w:val="00CD28AA"/>
    <w:rsid w:val="00CD28CB"/>
    <w:rsid w:val="00CD2928"/>
    <w:rsid w:val="00CD2EAA"/>
    <w:rsid w:val="00CD3064"/>
    <w:rsid w:val="00CD30C5"/>
    <w:rsid w:val="00CD3212"/>
    <w:rsid w:val="00CD32F8"/>
    <w:rsid w:val="00CD32F9"/>
    <w:rsid w:val="00CD343F"/>
    <w:rsid w:val="00CD3934"/>
    <w:rsid w:val="00CD3DA2"/>
    <w:rsid w:val="00CD3DAB"/>
    <w:rsid w:val="00CD3E46"/>
    <w:rsid w:val="00CD3E8D"/>
    <w:rsid w:val="00CD3F13"/>
    <w:rsid w:val="00CD4042"/>
    <w:rsid w:val="00CD48DF"/>
    <w:rsid w:val="00CD4D35"/>
    <w:rsid w:val="00CD50CB"/>
    <w:rsid w:val="00CD5134"/>
    <w:rsid w:val="00CD5152"/>
    <w:rsid w:val="00CD53C4"/>
    <w:rsid w:val="00CD5689"/>
    <w:rsid w:val="00CD580B"/>
    <w:rsid w:val="00CD5BA3"/>
    <w:rsid w:val="00CD5BF9"/>
    <w:rsid w:val="00CD5C08"/>
    <w:rsid w:val="00CD5EEF"/>
    <w:rsid w:val="00CD5FD7"/>
    <w:rsid w:val="00CD625E"/>
    <w:rsid w:val="00CD680A"/>
    <w:rsid w:val="00CD6AC9"/>
    <w:rsid w:val="00CD6BAE"/>
    <w:rsid w:val="00CD6DA7"/>
    <w:rsid w:val="00CD6E62"/>
    <w:rsid w:val="00CD6E67"/>
    <w:rsid w:val="00CD6EB2"/>
    <w:rsid w:val="00CD6FE4"/>
    <w:rsid w:val="00CD6FE7"/>
    <w:rsid w:val="00CD7029"/>
    <w:rsid w:val="00CD7129"/>
    <w:rsid w:val="00CD7149"/>
    <w:rsid w:val="00CD714D"/>
    <w:rsid w:val="00CD7492"/>
    <w:rsid w:val="00CD76DF"/>
    <w:rsid w:val="00CD7712"/>
    <w:rsid w:val="00CD79EE"/>
    <w:rsid w:val="00CD7BBE"/>
    <w:rsid w:val="00CD7D26"/>
    <w:rsid w:val="00CD7E17"/>
    <w:rsid w:val="00CD7E89"/>
    <w:rsid w:val="00CD7F8C"/>
    <w:rsid w:val="00CE00D8"/>
    <w:rsid w:val="00CE020C"/>
    <w:rsid w:val="00CE045A"/>
    <w:rsid w:val="00CE05DF"/>
    <w:rsid w:val="00CE0A40"/>
    <w:rsid w:val="00CE0A89"/>
    <w:rsid w:val="00CE1188"/>
    <w:rsid w:val="00CE1464"/>
    <w:rsid w:val="00CE14B1"/>
    <w:rsid w:val="00CE1673"/>
    <w:rsid w:val="00CE176C"/>
    <w:rsid w:val="00CE1B8A"/>
    <w:rsid w:val="00CE1BBE"/>
    <w:rsid w:val="00CE23E0"/>
    <w:rsid w:val="00CE2B40"/>
    <w:rsid w:val="00CE2D33"/>
    <w:rsid w:val="00CE2D70"/>
    <w:rsid w:val="00CE2FAE"/>
    <w:rsid w:val="00CE324C"/>
    <w:rsid w:val="00CE354D"/>
    <w:rsid w:val="00CE369E"/>
    <w:rsid w:val="00CE397C"/>
    <w:rsid w:val="00CE3A28"/>
    <w:rsid w:val="00CE403E"/>
    <w:rsid w:val="00CE406F"/>
    <w:rsid w:val="00CE411E"/>
    <w:rsid w:val="00CE41FF"/>
    <w:rsid w:val="00CE426F"/>
    <w:rsid w:val="00CE431A"/>
    <w:rsid w:val="00CE4535"/>
    <w:rsid w:val="00CE4845"/>
    <w:rsid w:val="00CE4922"/>
    <w:rsid w:val="00CE4B06"/>
    <w:rsid w:val="00CE4B6B"/>
    <w:rsid w:val="00CE4E44"/>
    <w:rsid w:val="00CE4F86"/>
    <w:rsid w:val="00CE503B"/>
    <w:rsid w:val="00CE5272"/>
    <w:rsid w:val="00CE59B9"/>
    <w:rsid w:val="00CE59F0"/>
    <w:rsid w:val="00CE63CC"/>
    <w:rsid w:val="00CE6792"/>
    <w:rsid w:val="00CE6BDD"/>
    <w:rsid w:val="00CE701D"/>
    <w:rsid w:val="00CE7534"/>
    <w:rsid w:val="00CE78BF"/>
    <w:rsid w:val="00CE7A9C"/>
    <w:rsid w:val="00CE7CAE"/>
    <w:rsid w:val="00CE7D95"/>
    <w:rsid w:val="00CF06F9"/>
    <w:rsid w:val="00CF0980"/>
    <w:rsid w:val="00CF0CE3"/>
    <w:rsid w:val="00CF0E9B"/>
    <w:rsid w:val="00CF1189"/>
    <w:rsid w:val="00CF1757"/>
    <w:rsid w:val="00CF1D8D"/>
    <w:rsid w:val="00CF1DE7"/>
    <w:rsid w:val="00CF1E62"/>
    <w:rsid w:val="00CF1F83"/>
    <w:rsid w:val="00CF24AC"/>
    <w:rsid w:val="00CF27F3"/>
    <w:rsid w:val="00CF31E6"/>
    <w:rsid w:val="00CF3497"/>
    <w:rsid w:val="00CF37D9"/>
    <w:rsid w:val="00CF39D2"/>
    <w:rsid w:val="00CF3EA2"/>
    <w:rsid w:val="00CF4132"/>
    <w:rsid w:val="00CF47F7"/>
    <w:rsid w:val="00CF4876"/>
    <w:rsid w:val="00CF4A14"/>
    <w:rsid w:val="00CF4B35"/>
    <w:rsid w:val="00CF4B92"/>
    <w:rsid w:val="00CF4EC2"/>
    <w:rsid w:val="00CF508C"/>
    <w:rsid w:val="00CF5373"/>
    <w:rsid w:val="00CF5659"/>
    <w:rsid w:val="00CF566D"/>
    <w:rsid w:val="00CF5C03"/>
    <w:rsid w:val="00CF5E35"/>
    <w:rsid w:val="00CF6383"/>
    <w:rsid w:val="00CF67D2"/>
    <w:rsid w:val="00CF71A9"/>
    <w:rsid w:val="00CF77F7"/>
    <w:rsid w:val="00CF7892"/>
    <w:rsid w:val="00CF7908"/>
    <w:rsid w:val="00CF7AA1"/>
    <w:rsid w:val="00D0010B"/>
    <w:rsid w:val="00D006C0"/>
    <w:rsid w:val="00D006FF"/>
    <w:rsid w:val="00D00B2F"/>
    <w:rsid w:val="00D00CFF"/>
    <w:rsid w:val="00D00EE6"/>
    <w:rsid w:val="00D00F70"/>
    <w:rsid w:val="00D0125D"/>
    <w:rsid w:val="00D0131A"/>
    <w:rsid w:val="00D01A76"/>
    <w:rsid w:val="00D01B00"/>
    <w:rsid w:val="00D01C68"/>
    <w:rsid w:val="00D01CF1"/>
    <w:rsid w:val="00D01EEF"/>
    <w:rsid w:val="00D02652"/>
    <w:rsid w:val="00D02815"/>
    <w:rsid w:val="00D0285D"/>
    <w:rsid w:val="00D0295C"/>
    <w:rsid w:val="00D03076"/>
    <w:rsid w:val="00D0318A"/>
    <w:rsid w:val="00D03674"/>
    <w:rsid w:val="00D03744"/>
    <w:rsid w:val="00D03C9B"/>
    <w:rsid w:val="00D03F28"/>
    <w:rsid w:val="00D04230"/>
    <w:rsid w:val="00D042FF"/>
    <w:rsid w:val="00D0432D"/>
    <w:rsid w:val="00D04355"/>
    <w:rsid w:val="00D04385"/>
    <w:rsid w:val="00D0459B"/>
    <w:rsid w:val="00D0476E"/>
    <w:rsid w:val="00D047CC"/>
    <w:rsid w:val="00D0480A"/>
    <w:rsid w:val="00D04A78"/>
    <w:rsid w:val="00D04A8B"/>
    <w:rsid w:val="00D04DE5"/>
    <w:rsid w:val="00D0514C"/>
    <w:rsid w:val="00D053FD"/>
    <w:rsid w:val="00D0544D"/>
    <w:rsid w:val="00D055AF"/>
    <w:rsid w:val="00D0575E"/>
    <w:rsid w:val="00D058B4"/>
    <w:rsid w:val="00D05918"/>
    <w:rsid w:val="00D05AA5"/>
    <w:rsid w:val="00D05B34"/>
    <w:rsid w:val="00D05B6C"/>
    <w:rsid w:val="00D05F4C"/>
    <w:rsid w:val="00D0604F"/>
    <w:rsid w:val="00D0674B"/>
    <w:rsid w:val="00D0689A"/>
    <w:rsid w:val="00D06BCB"/>
    <w:rsid w:val="00D06EA9"/>
    <w:rsid w:val="00D06EAA"/>
    <w:rsid w:val="00D06FC0"/>
    <w:rsid w:val="00D07393"/>
    <w:rsid w:val="00D07917"/>
    <w:rsid w:val="00D07972"/>
    <w:rsid w:val="00D07CB9"/>
    <w:rsid w:val="00D07E9F"/>
    <w:rsid w:val="00D07FB3"/>
    <w:rsid w:val="00D10514"/>
    <w:rsid w:val="00D10940"/>
    <w:rsid w:val="00D10A0B"/>
    <w:rsid w:val="00D10B5E"/>
    <w:rsid w:val="00D1131C"/>
    <w:rsid w:val="00D11657"/>
    <w:rsid w:val="00D11865"/>
    <w:rsid w:val="00D119B5"/>
    <w:rsid w:val="00D11B92"/>
    <w:rsid w:val="00D11D7A"/>
    <w:rsid w:val="00D121EF"/>
    <w:rsid w:val="00D12201"/>
    <w:rsid w:val="00D12267"/>
    <w:rsid w:val="00D126BF"/>
    <w:rsid w:val="00D12AAD"/>
    <w:rsid w:val="00D12B3E"/>
    <w:rsid w:val="00D12E09"/>
    <w:rsid w:val="00D12E92"/>
    <w:rsid w:val="00D12F18"/>
    <w:rsid w:val="00D12F1B"/>
    <w:rsid w:val="00D13210"/>
    <w:rsid w:val="00D13295"/>
    <w:rsid w:val="00D136E1"/>
    <w:rsid w:val="00D137D0"/>
    <w:rsid w:val="00D13843"/>
    <w:rsid w:val="00D13894"/>
    <w:rsid w:val="00D13A1F"/>
    <w:rsid w:val="00D13C1E"/>
    <w:rsid w:val="00D13C8A"/>
    <w:rsid w:val="00D13CFA"/>
    <w:rsid w:val="00D14038"/>
    <w:rsid w:val="00D14066"/>
    <w:rsid w:val="00D1411F"/>
    <w:rsid w:val="00D1470A"/>
    <w:rsid w:val="00D14C87"/>
    <w:rsid w:val="00D15690"/>
    <w:rsid w:val="00D157FD"/>
    <w:rsid w:val="00D15AF8"/>
    <w:rsid w:val="00D15B7C"/>
    <w:rsid w:val="00D1645F"/>
    <w:rsid w:val="00D16465"/>
    <w:rsid w:val="00D16877"/>
    <w:rsid w:val="00D1690A"/>
    <w:rsid w:val="00D169AC"/>
    <w:rsid w:val="00D16E3F"/>
    <w:rsid w:val="00D16F6E"/>
    <w:rsid w:val="00D16F9D"/>
    <w:rsid w:val="00D173A8"/>
    <w:rsid w:val="00D20089"/>
    <w:rsid w:val="00D2010D"/>
    <w:rsid w:val="00D201D6"/>
    <w:rsid w:val="00D20409"/>
    <w:rsid w:val="00D20622"/>
    <w:rsid w:val="00D20A25"/>
    <w:rsid w:val="00D20CAD"/>
    <w:rsid w:val="00D20D13"/>
    <w:rsid w:val="00D20FD4"/>
    <w:rsid w:val="00D2113C"/>
    <w:rsid w:val="00D21236"/>
    <w:rsid w:val="00D2144E"/>
    <w:rsid w:val="00D21528"/>
    <w:rsid w:val="00D2172F"/>
    <w:rsid w:val="00D21C13"/>
    <w:rsid w:val="00D21CDF"/>
    <w:rsid w:val="00D21E6E"/>
    <w:rsid w:val="00D21FB2"/>
    <w:rsid w:val="00D22119"/>
    <w:rsid w:val="00D2233B"/>
    <w:rsid w:val="00D2251C"/>
    <w:rsid w:val="00D225C5"/>
    <w:rsid w:val="00D22B38"/>
    <w:rsid w:val="00D22BC2"/>
    <w:rsid w:val="00D23375"/>
    <w:rsid w:val="00D2358E"/>
    <w:rsid w:val="00D239A5"/>
    <w:rsid w:val="00D23D97"/>
    <w:rsid w:val="00D2406F"/>
    <w:rsid w:val="00D2444F"/>
    <w:rsid w:val="00D24463"/>
    <w:rsid w:val="00D245FE"/>
    <w:rsid w:val="00D249BB"/>
    <w:rsid w:val="00D24CB8"/>
    <w:rsid w:val="00D24DCB"/>
    <w:rsid w:val="00D25326"/>
    <w:rsid w:val="00D253F6"/>
    <w:rsid w:val="00D258B4"/>
    <w:rsid w:val="00D2617E"/>
    <w:rsid w:val="00D263AF"/>
    <w:rsid w:val="00D264C5"/>
    <w:rsid w:val="00D266E3"/>
    <w:rsid w:val="00D2681D"/>
    <w:rsid w:val="00D26A13"/>
    <w:rsid w:val="00D26CFC"/>
    <w:rsid w:val="00D2706A"/>
    <w:rsid w:val="00D27414"/>
    <w:rsid w:val="00D274FC"/>
    <w:rsid w:val="00D27A91"/>
    <w:rsid w:val="00D27C01"/>
    <w:rsid w:val="00D27D02"/>
    <w:rsid w:val="00D305DC"/>
    <w:rsid w:val="00D306C7"/>
    <w:rsid w:val="00D3070C"/>
    <w:rsid w:val="00D309CA"/>
    <w:rsid w:val="00D30E4F"/>
    <w:rsid w:val="00D30FED"/>
    <w:rsid w:val="00D312C7"/>
    <w:rsid w:val="00D31306"/>
    <w:rsid w:val="00D31BFC"/>
    <w:rsid w:val="00D31D92"/>
    <w:rsid w:val="00D31DA3"/>
    <w:rsid w:val="00D32159"/>
    <w:rsid w:val="00D32194"/>
    <w:rsid w:val="00D329FE"/>
    <w:rsid w:val="00D3300F"/>
    <w:rsid w:val="00D330C7"/>
    <w:rsid w:val="00D3355A"/>
    <w:rsid w:val="00D33BB8"/>
    <w:rsid w:val="00D33CE4"/>
    <w:rsid w:val="00D341FA"/>
    <w:rsid w:val="00D34254"/>
    <w:rsid w:val="00D34936"/>
    <w:rsid w:val="00D34A6D"/>
    <w:rsid w:val="00D34AD5"/>
    <w:rsid w:val="00D34E7B"/>
    <w:rsid w:val="00D34ECF"/>
    <w:rsid w:val="00D3509A"/>
    <w:rsid w:val="00D353B3"/>
    <w:rsid w:val="00D353ED"/>
    <w:rsid w:val="00D354A7"/>
    <w:rsid w:val="00D3570E"/>
    <w:rsid w:val="00D35B22"/>
    <w:rsid w:val="00D35D4C"/>
    <w:rsid w:val="00D35D6F"/>
    <w:rsid w:val="00D36099"/>
    <w:rsid w:val="00D362BF"/>
    <w:rsid w:val="00D36809"/>
    <w:rsid w:val="00D36B68"/>
    <w:rsid w:val="00D36BB9"/>
    <w:rsid w:val="00D36BDB"/>
    <w:rsid w:val="00D36D2D"/>
    <w:rsid w:val="00D36D8C"/>
    <w:rsid w:val="00D36F71"/>
    <w:rsid w:val="00D3715E"/>
    <w:rsid w:val="00D37237"/>
    <w:rsid w:val="00D3769A"/>
    <w:rsid w:val="00D376A3"/>
    <w:rsid w:val="00D376DB"/>
    <w:rsid w:val="00D37889"/>
    <w:rsid w:val="00D37AF0"/>
    <w:rsid w:val="00D37D1F"/>
    <w:rsid w:val="00D37EDA"/>
    <w:rsid w:val="00D40041"/>
    <w:rsid w:val="00D40097"/>
    <w:rsid w:val="00D400B2"/>
    <w:rsid w:val="00D4036F"/>
    <w:rsid w:val="00D4067A"/>
    <w:rsid w:val="00D40739"/>
    <w:rsid w:val="00D4091A"/>
    <w:rsid w:val="00D409AE"/>
    <w:rsid w:val="00D40C41"/>
    <w:rsid w:val="00D40D38"/>
    <w:rsid w:val="00D40D40"/>
    <w:rsid w:val="00D40F5F"/>
    <w:rsid w:val="00D41024"/>
    <w:rsid w:val="00D41206"/>
    <w:rsid w:val="00D4168A"/>
    <w:rsid w:val="00D4176C"/>
    <w:rsid w:val="00D417E7"/>
    <w:rsid w:val="00D41BC0"/>
    <w:rsid w:val="00D41C47"/>
    <w:rsid w:val="00D41D5B"/>
    <w:rsid w:val="00D41D60"/>
    <w:rsid w:val="00D41D8D"/>
    <w:rsid w:val="00D41EB8"/>
    <w:rsid w:val="00D426F8"/>
    <w:rsid w:val="00D4273A"/>
    <w:rsid w:val="00D42C79"/>
    <w:rsid w:val="00D42D3B"/>
    <w:rsid w:val="00D42D52"/>
    <w:rsid w:val="00D42DB6"/>
    <w:rsid w:val="00D43252"/>
    <w:rsid w:val="00D436A4"/>
    <w:rsid w:val="00D44070"/>
    <w:rsid w:val="00D441B6"/>
    <w:rsid w:val="00D441BC"/>
    <w:rsid w:val="00D4424D"/>
    <w:rsid w:val="00D44250"/>
    <w:rsid w:val="00D44295"/>
    <w:rsid w:val="00D443BD"/>
    <w:rsid w:val="00D443D7"/>
    <w:rsid w:val="00D4445F"/>
    <w:rsid w:val="00D444F8"/>
    <w:rsid w:val="00D446C8"/>
    <w:rsid w:val="00D44792"/>
    <w:rsid w:val="00D44A98"/>
    <w:rsid w:val="00D44D49"/>
    <w:rsid w:val="00D45039"/>
    <w:rsid w:val="00D4584F"/>
    <w:rsid w:val="00D45AFB"/>
    <w:rsid w:val="00D45EE5"/>
    <w:rsid w:val="00D45F87"/>
    <w:rsid w:val="00D46199"/>
    <w:rsid w:val="00D46950"/>
    <w:rsid w:val="00D46A75"/>
    <w:rsid w:val="00D46DFC"/>
    <w:rsid w:val="00D46F94"/>
    <w:rsid w:val="00D47926"/>
    <w:rsid w:val="00D50455"/>
    <w:rsid w:val="00D50979"/>
    <w:rsid w:val="00D510E0"/>
    <w:rsid w:val="00D514C0"/>
    <w:rsid w:val="00D51632"/>
    <w:rsid w:val="00D51721"/>
    <w:rsid w:val="00D517A8"/>
    <w:rsid w:val="00D51A47"/>
    <w:rsid w:val="00D52040"/>
    <w:rsid w:val="00D5207A"/>
    <w:rsid w:val="00D520EE"/>
    <w:rsid w:val="00D527F5"/>
    <w:rsid w:val="00D52834"/>
    <w:rsid w:val="00D52887"/>
    <w:rsid w:val="00D53311"/>
    <w:rsid w:val="00D53427"/>
    <w:rsid w:val="00D53FF7"/>
    <w:rsid w:val="00D543AE"/>
    <w:rsid w:val="00D543E7"/>
    <w:rsid w:val="00D54504"/>
    <w:rsid w:val="00D54572"/>
    <w:rsid w:val="00D54710"/>
    <w:rsid w:val="00D54749"/>
    <w:rsid w:val="00D55082"/>
    <w:rsid w:val="00D55098"/>
    <w:rsid w:val="00D55177"/>
    <w:rsid w:val="00D557DA"/>
    <w:rsid w:val="00D558CF"/>
    <w:rsid w:val="00D55A77"/>
    <w:rsid w:val="00D55E99"/>
    <w:rsid w:val="00D55EF7"/>
    <w:rsid w:val="00D55F14"/>
    <w:rsid w:val="00D56090"/>
    <w:rsid w:val="00D5609E"/>
    <w:rsid w:val="00D560BC"/>
    <w:rsid w:val="00D562BC"/>
    <w:rsid w:val="00D563A4"/>
    <w:rsid w:val="00D56434"/>
    <w:rsid w:val="00D564C1"/>
    <w:rsid w:val="00D5662E"/>
    <w:rsid w:val="00D56D2C"/>
    <w:rsid w:val="00D56DDF"/>
    <w:rsid w:val="00D56FE8"/>
    <w:rsid w:val="00D57527"/>
    <w:rsid w:val="00D57711"/>
    <w:rsid w:val="00D5791A"/>
    <w:rsid w:val="00D57BB4"/>
    <w:rsid w:val="00D57DD7"/>
    <w:rsid w:val="00D57E40"/>
    <w:rsid w:val="00D57F6F"/>
    <w:rsid w:val="00D600BD"/>
    <w:rsid w:val="00D600C6"/>
    <w:rsid w:val="00D60126"/>
    <w:rsid w:val="00D602C0"/>
    <w:rsid w:val="00D60790"/>
    <w:rsid w:val="00D60956"/>
    <w:rsid w:val="00D609E3"/>
    <w:rsid w:val="00D60E4F"/>
    <w:rsid w:val="00D61014"/>
    <w:rsid w:val="00D61124"/>
    <w:rsid w:val="00D615B9"/>
    <w:rsid w:val="00D61765"/>
    <w:rsid w:val="00D6184C"/>
    <w:rsid w:val="00D6192B"/>
    <w:rsid w:val="00D61A09"/>
    <w:rsid w:val="00D61A61"/>
    <w:rsid w:val="00D61E3D"/>
    <w:rsid w:val="00D61E79"/>
    <w:rsid w:val="00D61F0D"/>
    <w:rsid w:val="00D62074"/>
    <w:rsid w:val="00D6231B"/>
    <w:rsid w:val="00D6234D"/>
    <w:rsid w:val="00D6245F"/>
    <w:rsid w:val="00D62554"/>
    <w:rsid w:val="00D6257F"/>
    <w:rsid w:val="00D6284B"/>
    <w:rsid w:val="00D62C44"/>
    <w:rsid w:val="00D62C5B"/>
    <w:rsid w:val="00D62FFB"/>
    <w:rsid w:val="00D639FA"/>
    <w:rsid w:val="00D63C25"/>
    <w:rsid w:val="00D63F69"/>
    <w:rsid w:val="00D6421A"/>
    <w:rsid w:val="00D64705"/>
    <w:rsid w:val="00D6476A"/>
    <w:rsid w:val="00D65111"/>
    <w:rsid w:val="00D651C5"/>
    <w:rsid w:val="00D6549D"/>
    <w:rsid w:val="00D65ACC"/>
    <w:rsid w:val="00D65E03"/>
    <w:rsid w:val="00D65EC0"/>
    <w:rsid w:val="00D660B2"/>
    <w:rsid w:val="00D6660A"/>
    <w:rsid w:val="00D66BB0"/>
    <w:rsid w:val="00D673F8"/>
    <w:rsid w:val="00D67551"/>
    <w:rsid w:val="00D67DC5"/>
    <w:rsid w:val="00D67E26"/>
    <w:rsid w:val="00D70771"/>
    <w:rsid w:val="00D70C07"/>
    <w:rsid w:val="00D70DF9"/>
    <w:rsid w:val="00D71181"/>
    <w:rsid w:val="00D71190"/>
    <w:rsid w:val="00D713AE"/>
    <w:rsid w:val="00D71862"/>
    <w:rsid w:val="00D71A64"/>
    <w:rsid w:val="00D71EA0"/>
    <w:rsid w:val="00D71FA6"/>
    <w:rsid w:val="00D7215A"/>
    <w:rsid w:val="00D724A0"/>
    <w:rsid w:val="00D7265C"/>
    <w:rsid w:val="00D72BBF"/>
    <w:rsid w:val="00D72D28"/>
    <w:rsid w:val="00D72F5D"/>
    <w:rsid w:val="00D73216"/>
    <w:rsid w:val="00D7323E"/>
    <w:rsid w:val="00D7335A"/>
    <w:rsid w:val="00D73458"/>
    <w:rsid w:val="00D75316"/>
    <w:rsid w:val="00D75488"/>
    <w:rsid w:val="00D754BD"/>
    <w:rsid w:val="00D755EC"/>
    <w:rsid w:val="00D7568C"/>
    <w:rsid w:val="00D75842"/>
    <w:rsid w:val="00D759EC"/>
    <w:rsid w:val="00D75A55"/>
    <w:rsid w:val="00D761D5"/>
    <w:rsid w:val="00D76C9B"/>
    <w:rsid w:val="00D7716B"/>
    <w:rsid w:val="00D77180"/>
    <w:rsid w:val="00D776F1"/>
    <w:rsid w:val="00D77930"/>
    <w:rsid w:val="00D77BC7"/>
    <w:rsid w:val="00D77D81"/>
    <w:rsid w:val="00D77DE6"/>
    <w:rsid w:val="00D77E7D"/>
    <w:rsid w:val="00D80023"/>
    <w:rsid w:val="00D800BD"/>
    <w:rsid w:val="00D802C1"/>
    <w:rsid w:val="00D80991"/>
    <w:rsid w:val="00D80E18"/>
    <w:rsid w:val="00D80FB1"/>
    <w:rsid w:val="00D811EF"/>
    <w:rsid w:val="00D81323"/>
    <w:rsid w:val="00D81392"/>
    <w:rsid w:val="00D815D1"/>
    <w:rsid w:val="00D8210E"/>
    <w:rsid w:val="00D82B8A"/>
    <w:rsid w:val="00D82C8F"/>
    <w:rsid w:val="00D830BB"/>
    <w:rsid w:val="00D83196"/>
    <w:rsid w:val="00D8320F"/>
    <w:rsid w:val="00D835FF"/>
    <w:rsid w:val="00D83915"/>
    <w:rsid w:val="00D839B7"/>
    <w:rsid w:val="00D839C4"/>
    <w:rsid w:val="00D839D5"/>
    <w:rsid w:val="00D83BD8"/>
    <w:rsid w:val="00D83EAA"/>
    <w:rsid w:val="00D83F83"/>
    <w:rsid w:val="00D844B1"/>
    <w:rsid w:val="00D84C7E"/>
    <w:rsid w:val="00D85177"/>
    <w:rsid w:val="00D85225"/>
    <w:rsid w:val="00D85561"/>
    <w:rsid w:val="00D85629"/>
    <w:rsid w:val="00D85817"/>
    <w:rsid w:val="00D859B5"/>
    <w:rsid w:val="00D85BCC"/>
    <w:rsid w:val="00D860A1"/>
    <w:rsid w:val="00D86106"/>
    <w:rsid w:val="00D8614A"/>
    <w:rsid w:val="00D86310"/>
    <w:rsid w:val="00D868B4"/>
    <w:rsid w:val="00D86A3E"/>
    <w:rsid w:val="00D86C4F"/>
    <w:rsid w:val="00D86D94"/>
    <w:rsid w:val="00D86EBD"/>
    <w:rsid w:val="00D87353"/>
    <w:rsid w:val="00D87474"/>
    <w:rsid w:val="00D878F5"/>
    <w:rsid w:val="00D878FE"/>
    <w:rsid w:val="00D90054"/>
    <w:rsid w:val="00D9009A"/>
    <w:rsid w:val="00D901F9"/>
    <w:rsid w:val="00D903AF"/>
    <w:rsid w:val="00D90A76"/>
    <w:rsid w:val="00D90ACC"/>
    <w:rsid w:val="00D90F93"/>
    <w:rsid w:val="00D9136B"/>
    <w:rsid w:val="00D91436"/>
    <w:rsid w:val="00D91757"/>
    <w:rsid w:val="00D91833"/>
    <w:rsid w:val="00D91870"/>
    <w:rsid w:val="00D91AB1"/>
    <w:rsid w:val="00D91DD5"/>
    <w:rsid w:val="00D922D3"/>
    <w:rsid w:val="00D92332"/>
    <w:rsid w:val="00D9245E"/>
    <w:rsid w:val="00D92C11"/>
    <w:rsid w:val="00D92C28"/>
    <w:rsid w:val="00D92CCC"/>
    <w:rsid w:val="00D92E66"/>
    <w:rsid w:val="00D92FB7"/>
    <w:rsid w:val="00D93058"/>
    <w:rsid w:val="00D935B9"/>
    <w:rsid w:val="00D93642"/>
    <w:rsid w:val="00D937C7"/>
    <w:rsid w:val="00D93D0B"/>
    <w:rsid w:val="00D94395"/>
    <w:rsid w:val="00D94728"/>
    <w:rsid w:val="00D94992"/>
    <w:rsid w:val="00D94B4E"/>
    <w:rsid w:val="00D94CA6"/>
    <w:rsid w:val="00D94FFA"/>
    <w:rsid w:val="00D951BD"/>
    <w:rsid w:val="00D955FB"/>
    <w:rsid w:val="00D958E2"/>
    <w:rsid w:val="00D95BD3"/>
    <w:rsid w:val="00D95CEC"/>
    <w:rsid w:val="00D963E0"/>
    <w:rsid w:val="00D965B6"/>
    <w:rsid w:val="00D96A5A"/>
    <w:rsid w:val="00D96DCF"/>
    <w:rsid w:val="00D97283"/>
    <w:rsid w:val="00D9748A"/>
    <w:rsid w:val="00D974E7"/>
    <w:rsid w:val="00D97ADE"/>
    <w:rsid w:val="00D97B41"/>
    <w:rsid w:val="00D97C45"/>
    <w:rsid w:val="00D97F3A"/>
    <w:rsid w:val="00DA01AC"/>
    <w:rsid w:val="00DA0670"/>
    <w:rsid w:val="00DA06E1"/>
    <w:rsid w:val="00DA0B34"/>
    <w:rsid w:val="00DA0BB9"/>
    <w:rsid w:val="00DA0C2C"/>
    <w:rsid w:val="00DA0CC0"/>
    <w:rsid w:val="00DA1135"/>
    <w:rsid w:val="00DA1612"/>
    <w:rsid w:val="00DA16B0"/>
    <w:rsid w:val="00DA1832"/>
    <w:rsid w:val="00DA19EC"/>
    <w:rsid w:val="00DA1BB9"/>
    <w:rsid w:val="00DA1D7B"/>
    <w:rsid w:val="00DA1DAE"/>
    <w:rsid w:val="00DA1ED1"/>
    <w:rsid w:val="00DA2258"/>
    <w:rsid w:val="00DA3335"/>
    <w:rsid w:val="00DA3577"/>
    <w:rsid w:val="00DA3718"/>
    <w:rsid w:val="00DA3740"/>
    <w:rsid w:val="00DA382F"/>
    <w:rsid w:val="00DA3876"/>
    <w:rsid w:val="00DA38F6"/>
    <w:rsid w:val="00DA408A"/>
    <w:rsid w:val="00DA4178"/>
    <w:rsid w:val="00DA46CA"/>
    <w:rsid w:val="00DA48A4"/>
    <w:rsid w:val="00DA4AD8"/>
    <w:rsid w:val="00DA4B5C"/>
    <w:rsid w:val="00DA4BB6"/>
    <w:rsid w:val="00DA53D3"/>
    <w:rsid w:val="00DA5EC3"/>
    <w:rsid w:val="00DA613B"/>
    <w:rsid w:val="00DA628A"/>
    <w:rsid w:val="00DA6C0E"/>
    <w:rsid w:val="00DA6CC1"/>
    <w:rsid w:val="00DA7546"/>
    <w:rsid w:val="00DA7C3E"/>
    <w:rsid w:val="00DA7F1B"/>
    <w:rsid w:val="00DA7FD2"/>
    <w:rsid w:val="00DB0314"/>
    <w:rsid w:val="00DB052E"/>
    <w:rsid w:val="00DB0731"/>
    <w:rsid w:val="00DB087C"/>
    <w:rsid w:val="00DB0AC9"/>
    <w:rsid w:val="00DB104C"/>
    <w:rsid w:val="00DB13B6"/>
    <w:rsid w:val="00DB1443"/>
    <w:rsid w:val="00DB1952"/>
    <w:rsid w:val="00DB1965"/>
    <w:rsid w:val="00DB1A74"/>
    <w:rsid w:val="00DB1C02"/>
    <w:rsid w:val="00DB1D29"/>
    <w:rsid w:val="00DB204A"/>
    <w:rsid w:val="00DB2506"/>
    <w:rsid w:val="00DB27B5"/>
    <w:rsid w:val="00DB2A76"/>
    <w:rsid w:val="00DB344D"/>
    <w:rsid w:val="00DB35C3"/>
    <w:rsid w:val="00DB3E54"/>
    <w:rsid w:val="00DB4554"/>
    <w:rsid w:val="00DB45D7"/>
    <w:rsid w:val="00DB47D6"/>
    <w:rsid w:val="00DB4874"/>
    <w:rsid w:val="00DB48C3"/>
    <w:rsid w:val="00DB4A83"/>
    <w:rsid w:val="00DB4B81"/>
    <w:rsid w:val="00DB545F"/>
    <w:rsid w:val="00DB56B9"/>
    <w:rsid w:val="00DB58EB"/>
    <w:rsid w:val="00DB590C"/>
    <w:rsid w:val="00DB5A4A"/>
    <w:rsid w:val="00DB5B57"/>
    <w:rsid w:val="00DB5CBE"/>
    <w:rsid w:val="00DB5D68"/>
    <w:rsid w:val="00DB5E20"/>
    <w:rsid w:val="00DB629B"/>
    <w:rsid w:val="00DB6565"/>
    <w:rsid w:val="00DB6711"/>
    <w:rsid w:val="00DB6EAC"/>
    <w:rsid w:val="00DB70A6"/>
    <w:rsid w:val="00DB767D"/>
    <w:rsid w:val="00DB7948"/>
    <w:rsid w:val="00DB7951"/>
    <w:rsid w:val="00DC0314"/>
    <w:rsid w:val="00DC0357"/>
    <w:rsid w:val="00DC0A84"/>
    <w:rsid w:val="00DC0D3E"/>
    <w:rsid w:val="00DC0FF9"/>
    <w:rsid w:val="00DC116E"/>
    <w:rsid w:val="00DC1458"/>
    <w:rsid w:val="00DC1568"/>
    <w:rsid w:val="00DC1604"/>
    <w:rsid w:val="00DC1DC6"/>
    <w:rsid w:val="00DC1E2C"/>
    <w:rsid w:val="00DC1F2D"/>
    <w:rsid w:val="00DC1F7E"/>
    <w:rsid w:val="00DC1F90"/>
    <w:rsid w:val="00DC23C2"/>
    <w:rsid w:val="00DC259A"/>
    <w:rsid w:val="00DC25D9"/>
    <w:rsid w:val="00DC2665"/>
    <w:rsid w:val="00DC28ED"/>
    <w:rsid w:val="00DC2B9D"/>
    <w:rsid w:val="00DC35E9"/>
    <w:rsid w:val="00DC3B25"/>
    <w:rsid w:val="00DC4017"/>
    <w:rsid w:val="00DC40CA"/>
    <w:rsid w:val="00DC4303"/>
    <w:rsid w:val="00DC4320"/>
    <w:rsid w:val="00DC43C6"/>
    <w:rsid w:val="00DC44DD"/>
    <w:rsid w:val="00DC4C3E"/>
    <w:rsid w:val="00DC4DD5"/>
    <w:rsid w:val="00DC5408"/>
    <w:rsid w:val="00DC57D8"/>
    <w:rsid w:val="00DC5852"/>
    <w:rsid w:val="00DC5AE4"/>
    <w:rsid w:val="00DC5AEC"/>
    <w:rsid w:val="00DC5F6F"/>
    <w:rsid w:val="00DC5FAB"/>
    <w:rsid w:val="00DC6047"/>
    <w:rsid w:val="00DC6331"/>
    <w:rsid w:val="00DC668C"/>
    <w:rsid w:val="00DC684C"/>
    <w:rsid w:val="00DC68F3"/>
    <w:rsid w:val="00DC69C3"/>
    <w:rsid w:val="00DC6DC0"/>
    <w:rsid w:val="00DC6EBF"/>
    <w:rsid w:val="00DC7565"/>
    <w:rsid w:val="00DC78E0"/>
    <w:rsid w:val="00DC7A85"/>
    <w:rsid w:val="00DC7C98"/>
    <w:rsid w:val="00DC7CED"/>
    <w:rsid w:val="00DD0091"/>
    <w:rsid w:val="00DD0663"/>
    <w:rsid w:val="00DD0665"/>
    <w:rsid w:val="00DD07E4"/>
    <w:rsid w:val="00DD0904"/>
    <w:rsid w:val="00DD0993"/>
    <w:rsid w:val="00DD0A50"/>
    <w:rsid w:val="00DD0BAC"/>
    <w:rsid w:val="00DD115F"/>
    <w:rsid w:val="00DD1185"/>
    <w:rsid w:val="00DD11E9"/>
    <w:rsid w:val="00DD1296"/>
    <w:rsid w:val="00DD1BAF"/>
    <w:rsid w:val="00DD1CB7"/>
    <w:rsid w:val="00DD2180"/>
    <w:rsid w:val="00DD21EF"/>
    <w:rsid w:val="00DD23CA"/>
    <w:rsid w:val="00DD2BEC"/>
    <w:rsid w:val="00DD2C01"/>
    <w:rsid w:val="00DD2D90"/>
    <w:rsid w:val="00DD30BE"/>
    <w:rsid w:val="00DD31C7"/>
    <w:rsid w:val="00DD37EC"/>
    <w:rsid w:val="00DD39A4"/>
    <w:rsid w:val="00DD3A8C"/>
    <w:rsid w:val="00DD3AD1"/>
    <w:rsid w:val="00DD3DDC"/>
    <w:rsid w:val="00DD3F98"/>
    <w:rsid w:val="00DD46F5"/>
    <w:rsid w:val="00DD4BEC"/>
    <w:rsid w:val="00DD4E47"/>
    <w:rsid w:val="00DD56D8"/>
    <w:rsid w:val="00DD5E25"/>
    <w:rsid w:val="00DD6907"/>
    <w:rsid w:val="00DD6941"/>
    <w:rsid w:val="00DD6FBA"/>
    <w:rsid w:val="00DD756C"/>
    <w:rsid w:val="00DD7682"/>
    <w:rsid w:val="00DD76D1"/>
    <w:rsid w:val="00DD78CB"/>
    <w:rsid w:val="00DD7AFA"/>
    <w:rsid w:val="00DD7E8D"/>
    <w:rsid w:val="00DD7EF3"/>
    <w:rsid w:val="00DE032F"/>
    <w:rsid w:val="00DE0367"/>
    <w:rsid w:val="00DE073D"/>
    <w:rsid w:val="00DE08A9"/>
    <w:rsid w:val="00DE0AAA"/>
    <w:rsid w:val="00DE0ABF"/>
    <w:rsid w:val="00DE158B"/>
    <w:rsid w:val="00DE1882"/>
    <w:rsid w:val="00DE18ED"/>
    <w:rsid w:val="00DE1964"/>
    <w:rsid w:val="00DE1A69"/>
    <w:rsid w:val="00DE1EA0"/>
    <w:rsid w:val="00DE209C"/>
    <w:rsid w:val="00DE2195"/>
    <w:rsid w:val="00DE2208"/>
    <w:rsid w:val="00DE2263"/>
    <w:rsid w:val="00DE23A3"/>
    <w:rsid w:val="00DE27D0"/>
    <w:rsid w:val="00DE29EB"/>
    <w:rsid w:val="00DE2C6C"/>
    <w:rsid w:val="00DE2F29"/>
    <w:rsid w:val="00DE2FFC"/>
    <w:rsid w:val="00DE3162"/>
    <w:rsid w:val="00DE327C"/>
    <w:rsid w:val="00DE3283"/>
    <w:rsid w:val="00DE341A"/>
    <w:rsid w:val="00DE3454"/>
    <w:rsid w:val="00DE345E"/>
    <w:rsid w:val="00DE35CD"/>
    <w:rsid w:val="00DE36A4"/>
    <w:rsid w:val="00DE3826"/>
    <w:rsid w:val="00DE3BF2"/>
    <w:rsid w:val="00DE3C53"/>
    <w:rsid w:val="00DE3E14"/>
    <w:rsid w:val="00DE4018"/>
    <w:rsid w:val="00DE43D2"/>
    <w:rsid w:val="00DE43DF"/>
    <w:rsid w:val="00DE5122"/>
    <w:rsid w:val="00DE5133"/>
    <w:rsid w:val="00DE53E5"/>
    <w:rsid w:val="00DE5461"/>
    <w:rsid w:val="00DE5480"/>
    <w:rsid w:val="00DE55F5"/>
    <w:rsid w:val="00DE5794"/>
    <w:rsid w:val="00DE5C16"/>
    <w:rsid w:val="00DE5E34"/>
    <w:rsid w:val="00DE5FA2"/>
    <w:rsid w:val="00DE626B"/>
    <w:rsid w:val="00DE62C4"/>
    <w:rsid w:val="00DE675C"/>
    <w:rsid w:val="00DE6BD4"/>
    <w:rsid w:val="00DE6D89"/>
    <w:rsid w:val="00DE6E70"/>
    <w:rsid w:val="00DE6F01"/>
    <w:rsid w:val="00DE76D5"/>
    <w:rsid w:val="00DE7D0B"/>
    <w:rsid w:val="00DE7FE6"/>
    <w:rsid w:val="00DF03CF"/>
    <w:rsid w:val="00DF09FC"/>
    <w:rsid w:val="00DF0A05"/>
    <w:rsid w:val="00DF0A80"/>
    <w:rsid w:val="00DF0B98"/>
    <w:rsid w:val="00DF0FAB"/>
    <w:rsid w:val="00DF10F3"/>
    <w:rsid w:val="00DF154A"/>
    <w:rsid w:val="00DF1584"/>
    <w:rsid w:val="00DF1720"/>
    <w:rsid w:val="00DF18BB"/>
    <w:rsid w:val="00DF19E3"/>
    <w:rsid w:val="00DF1B09"/>
    <w:rsid w:val="00DF1B7B"/>
    <w:rsid w:val="00DF1E0E"/>
    <w:rsid w:val="00DF1E21"/>
    <w:rsid w:val="00DF1FEB"/>
    <w:rsid w:val="00DF2110"/>
    <w:rsid w:val="00DF285D"/>
    <w:rsid w:val="00DF2AF5"/>
    <w:rsid w:val="00DF2BC0"/>
    <w:rsid w:val="00DF2DC2"/>
    <w:rsid w:val="00DF305D"/>
    <w:rsid w:val="00DF3221"/>
    <w:rsid w:val="00DF3606"/>
    <w:rsid w:val="00DF363C"/>
    <w:rsid w:val="00DF3727"/>
    <w:rsid w:val="00DF37F5"/>
    <w:rsid w:val="00DF381B"/>
    <w:rsid w:val="00DF3A5E"/>
    <w:rsid w:val="00DF3A98"/>
    <w:rsid w:val="00DF3CB0"/>
    <w:rsid w:val="00DF3CF4"/>
    <w:rsid w:val="00DF3E90"/>
    <w:rsid w:val="00DF4218"/>
    <w:rsid w:val="00DF43C9"/>
    <w:rsid w:val="00DF47F6"/>
    <w:rsid w:val="00DF4860"/>
    <w:rsid w:val="00DF4A5C"/>
    <w:rsid w:val="00DF4B3E"/>
    <w:rsid w:val="00DF4B51"/>
    <w:rsid w:val="00DF4C14"/>
    <w:rsid w:val="00DF4D45"/>
    <w:rsid w:val="00DF4D5A"/>
    <w:rsid w:val="00DF5554"/>
    <w:rsid w:val="00DF5669"/>
    <w:rsid w:val="00DF570F"/>
    <w:rsid w:val="00DF58C7"/>
    <w:rsid w:val="00DF5960"/>
    <w:rsid w:val="00DF5EBE"/>
    <w:rsid w:val="00DF5FB5"/>
    <w:rsid w:val="00DF6375"/>
    <w:rsid w:val="00DF6744"/>
    <w:rsid w:val="00DF6DBC"/>
    <w:rsid w:val="00DF6FF3"/>
    <w:rsid w:val="00DF7296"/>
    <w:rsid w:val="00E00104"/>
    <w:rsid w:val="00E0035D"/>
    <w:rsid w:val="00E00BDC"/>
    <w:rsid w:val="00E00C43"/>
    <w:rsid w:val="00E00F2A"/>
    <w:rsid w:val="00E01026"/>
    <w:rsid w:val="00E015B7"/>
    <w:rsid w:val="00E01A54"/>
    <w:rsid w:val="00E01BEE"/>
    <w:rsid w:val="00E01DFF"/>
    <w:rsid w:val="00E01F19"/>
    <w:rsid w:val="00E0272D"/>
    <w:rsid w:val="00E02BC9"/>
    <w:rsid w:val="00E02BD9"/>
    <w:rsid w:val="00E02DA0"/>
    <w:rsid w:val="00E02E2A"/>
    <w:rsid w:val="00E03385"/>
    <w:rsid w:val="00E03410"/>
    <w:rsid w:val="00E03577"/>
    <w:rsid w:val="00E03DB4"/>
    <w:rsid w:val="00E03DF7"/>
    <w:rsid w:val="00E03FE9"/>
    <w:rsid w:val="00E04187"/>
    <w:rsid w:val="00E042DB"/>
    <w:rsid w:val="00E043EF"/>
    <w:rsid w:val="00E04D4E"/>
    <w:rsid w:val="00E04D57"/>
    <w:rsid w:val="00E04D99"/>
    <w:rsid w:val="00E0529A"/>
    <w:rsid w:val="00E056A8"/>
    <w:rsid w:val="00E05CDE"/>
    <w:rsid w:val="00E05E8C"/>
    <w:rsid w:val="00E062DC"/>
    <w:rsid w:val="00E064BD"/>
    <w:rsid w:val="00E0652D"/>
    <w:rsid w:val="00E06CB0"/>
    <w:rsid w:val="00E06F8D"/>
    <w:rsid w:val="00E0731E"/>
    <w:rsid w:val="00E07547"/>
    <w:rsid w:val="00E078B5"/>
    <w:rsid w:val="00E07F1E"/>
    <w:rsid w:val="00E07FC4"/>
    <w:rsid w:val="00E10676"/>
    <w:rsid w:val="00E108E0"/>
    <w:rsid w:val="00E10A24"/>
    <w:rsid w:val="00E10DB3"/>
    <w:rsid w:val="00E11755"/>
    <w:rsid w:val="00E118E0"/>
    <w:rsid w:val="00E11AB9"/>
    <w:rsid w:val="00E11C78"/>
    <w:rsid w:val="00E11FA0"/>
    <w:rsid w:val="00E12245"/>
    <w:rsid w:val="00E12564"/>
    <w:rsid w:val="00E127E9"/>
    <w:rsid w:val="00E128EE"/>
    <w:rsid w:val="00E12998"/>
    <w:rsid w:val="00E12A3E"/>
    <w:rsid w:val="00E12CBA"/>
    <w:rsid w:val="00E12E6B"/>
    <w:rsid w:val="00E1311F"/>
    <w:rsid w:val="00E133EF"/>
    <w:rsid w:val="00E13495"/>
    <w:rsid w:val="00E138EA"/>
    <w:rsid w:val="00E13BD4"/>
    <w:rsid w:val="00E13F42"/>
    <w:rsid w:val="00E13F98"/>
    <w:rsid w:val="00E1417E"/>
    <w:rsid w:val="00E141FC"/>
    <w:rsid w:val="00E1425B"/>
    <w:rsid w:val="00E1437B"/>
    <w:rsid w:val="00E1446E"/>
    <w:rsid w:val="00E144CF"/>
    <w:rsid w:val="00E1465B"/>
    <w:rsid w:val="00E14A01"/>
    <w:rsid w:val="00E14A65"/>
    <w:rsid w:val="00E14D82"/>
    <w:rsid w:val="00E151A0"/>
    <w:rsid w:val="00E15467"/>
    <w:rsid w:val="00E1563F"/>
    <w:rsid w:val="00E156F8"/>
    <w:rsid w:val="00E1574E"/>
    <w:rsid w:val="00E157E2"/>
    <w:rsid w:val="00E158B6"/>
    <w:rsid w:val="00E15930"/>
    <w:rsid w:val="00E16015"/>
    <w:rsid w:val="00E1618A"/>
    <w:rsid w:val="00E16517"/>
    <w:rsid w:val="00E16685"/>
    <w:rsid w:val="00E16BEF"/>
    <w:rsid w:val="00E16C9D"/>
    <w:rsid w:val="00E16D51"/>
    <w:rsid w:val="00E170B8"/>
    <w:rsid w:val="00E1718D"/>
    <w:rsid w:val="00E171B5"/>
    <w:rsid w:val="00E1732F"/>
    <w:rsid w:val="00E178AA"/>
    <w:rsid w:val="00E178DA"/>
    <w:rsid w:val="00E17ACC"/>
    <w:rsid w:val="00E203C1"/>
    <w:rsid w:val="00E204E7"/>
    <w:rsid w:val="00E205E8"/>
    <w:rsid w:val="00E20D61"/>
    <w:rsid w:val="00E210AC"/>
    <w:rsid w:val="00E212E2"/>
    <w:rsid w:val="00E2137B"/>
    <w:rsid w:val="00E215FF"/>
    <w:rsid w:val="00E21850"/>
    <w:rsid w:val="00E219BF"/>
    <w:rsid w:val="00E21B69"/>
    <w:rsid w:val="00E21BED"/>
    <w:rsid w:val="00E21FB9"/>
    <w:rsid w:val="00E2217A"/>
    <w:rsid w:val="00E221D4"/>
    <w:rsid w:val="00E221FF"/>
    <w:rsid w:val="00E2228D"/>
    <w:rsid w:val="00E22303"/>
    <w:rsid w:val="00E22358"/>
    <w:rsid w:val="00E223E1"/>
    <w:rsid w:val="00E22740"/>
    <w:rsid w:val="00E22AD5"/>
    <w:rsid w:val="00E22F16"/>
    <w:rsid w:val="00E2323B"/>
    <w:rsid w:val="00E232B2"/>
    <w:rsid w:val="00E23395"/>
    <w:rsid w:val="00E23692"/>
    <w:rsid w:val="00E23852"/>
    <w:rsid w:val="00E23B9E"/>
    <w:rsid w:val="00E2456C"/>
    <w:rsid w:val="00E24881"/>
    <w:rsid w:val="00E25273"/>
    <w:rsid w:val="00E25A18"/>
    <w:rsid w:val="00E25B1E"/>
    <w:rsid w:val="00E26205"/>
    <w:rsid w:val="00E2639E"/>
    <w:rsid w:val="00E264FE"/>
    <w:rsid w:val="00E26644"/>
    <w:rsid w:val="00E26679"/>
    <w:rsid w:val="00E26DE0"/>
    <w:rsid w:val="00E26DE7"/>
    <w:rsid w:val="00E26E1E"/>
    <w:rsid w:val="00E26E74"/>
    <w:rsid w:val="00E270B8"/>
    <w:rsid w:val="00E272C1"/>
    <w:rsid w:val="00E2735F"/>
    <w:rsid w:val="00E27475"/>
    <w:rsid w:val="00E277F2"/>
    <w:rsid w:val="00E279F6"/>
    <w:rsid w:val="00E27D53"/>
    <w:rsid w:val="00E30058"/>
    <w:rsid w:val="00E30303"/>
    <w:rsid w:val="00E30445"/>
    <w:rsid w:val="00E30877"/>
    <w:rsid w:val="00E30A3B"/>
    <w:rsid w:val="00E30F16"/>
    <w:rsid w:val="00E310E5"/>
    <w:rsid w:val="00E31101"/>
    <w:rsid w:val="00E312D7"/>
    <w:rsid w:val="00E31411"/>
    <w:rsid w:val="00E317EE"/>
    <w:rsid w:val="00E3191F"/>
    <w:rsid w:val="00E31B79"/>
    <w:rsid w:val="00E31D60"/>
    <w:rsid w:val="00E31ED0"/>
    <w:rsid w:val="00E3224F"/>
    <w:rsid w:val="00E32284"/>
    <w:rsid w:val="00E32368"/>
    <w:rsid w:val="00E3271F"/>
    <w:rsid w:val="00E32978"/>
    <w:rsid w:val="00E32C7D"/>
    <w:rsid w:val="00E32E01"/>
    <w:rsid w:val="00E32E74"/>
    <w:rsid w:val="00E32F8B"/>
    <w:rsid w:val="00E330B6"/>
    <w:rsid w:val="00E335B2"/>
    <w:rsid w:val="00E33A44"/>
    <w:rsid w:val="00E33F85"/>
    <w:rsid w:val="00E3412E"/>
    <w:rsid w:val="00E3443B"/>
    <w:rsid w:val="00E3444E"/>
    <w:rsid w:val="00E34453"/>
    <w:rsid w:val="00E344A1"/>
    <w:rsid w:val="00E34505"/>
    <w:rsid w:val="00E3478A"/>
    <w:rsid w:val="00E34FF4"/>
    <w:rsid w:val="00E351BD"/>
    <w:rsid w:val="00E3534F"/>
    <w:rsid w:val="00E355F3"/>
    <w:rsid w:val="00E35824"/>
    <w:rsid w:val="00E35854"/>
    <w:rsid w:val="00E35CB0"/>
    <w:rsid w:val="00E36253"/>
    <w:rsid w:val="00E36638"/>
    <w:rsid w:val="00E3678F"/>
    <w:rsid w:val="00E367E4"/>
    <w:rsid w:val="00E374B6"/>
    <w:rsid w:val="00E378BD"/>
    <w:rsid w:val="00E37A2B"/>
    <w:rsid w:val="00E37CD7"/>
    <w:rsid w:val="00E37CE1"/>
    <w:rsid w:val="00E37F3B"/>
    <w:rsid w:val="00E4018C"/>
    <w:rsid w:val="00E40300"/>
    <w:rsid w:val="00E4102B"/>
    <w:rsid w:val="00E41181"/>
    <w:rsid w:val="00E41204"/>
    <w:rsid w:val="00E414B0"/>
    <w:rsid w:val="00E415D5"/>
    <w:rsid w:val="00E41900"/>
    <w:rsid w:val="00E41F0C"/>
    <w:rsid w:val="00E4208E"/>
    <w:rsid w:val="00E422C9"/>
    <w:rsid w:val="00E4232B"/>
    <w:rsid w:val="00E42744"/>
    <w:rsid w:val="00E42CCC"/>
    <w:rsid w:val="00E42D6A"/>
    <w:rsid w:val="00E43042"/>
    <w:rsid w:val="00E43792"/>
    <w:rsid w:val="00E43D3A"/>
    <w:rsid w:val="00E443EB"/>
    <w:rsid w:val="00E444FF"/>
    <w:rsid w:val="00E44B16"/>
    <w:rsid w:val="00E44C30"/>
    <w:rsid w:val="00E44D0F"/>
    <w:rsid w:val="00E44EE8"/>
    <w:rsid w:val="00E4534A"/>
    <w:rsid w:val="00E4557D"/>
    <w:rsid w:val="00E455E1"/>
    <w:rsid w:val="00E4579A"/>
    <w:rsid w:val="00E45A3B"/>
    <w:rsid w:val="00E45B47"/>
    <w:rsid w:val="00E4623D"/>
    <w:rsid w:val="00E4643A"/>
    <w:rsid w:val="00E464A1"/>
    <w:rsid w:val="00E464B6"/>
    <w:rsid w:val="00E46605"/>
    <w:rsid w:val="00E46661"/>
    <w:rsid w:val="00E466CC"/>
    <w:rsid w:val="00E469F8"/>
    <w:rsid w:val="00E46B57"/>
    <w:rsid w:val="00E46CF1"/>
    <w:rsid w:val="00E46DED"/>
    <w:rsid w:val="00E46E17"/>
    <w:rsid w:val="00E474D5"/>
    <w:rsid w:val="00E47ACF"/>
    <w:rsid w:val="00E47C00"/>
    <w:rsid w:val="00E47C13"/>
    <w:rsid w:val="00E47E52"/>
    <w:rsid w:val="00E5029B"/>
    <w:rsid w:val="00E5031B"/>
    <w:rsid w:val="00E50351"/>
    <w:rsid w:val="00E5044B"/>
    <w:rsid w:val="00E504F9"/>
    <w:rsid w:val="00E50622"/>
    <w:rsid w:val="00E50F86"/>
    <w:rsid w:val="00E50FD0"/>
    <w:rsid w:val="00E51002"/>
    <w:rsid w:val="00E514D5"/>
    <w:rsid w:val="00E514DF"/>
    <w:rsid w:val="00E51BF9"/>
    <w:rsid w:val="00E5200B"/>
    <w:rsid w:val="00E523BE"/>
    <w:rsid w:val="00E52A5F"/>
    <w:rsid w:val="00E52B4D"/>
    <w:rsid w:val="00E52B92"/>
    <w:rsid w:val="00E52C1A"/>
    <w:rsid w:val="00E52FC5"/>
    <w:rsid w:val="00E53552"/>
    <w:rsid w:val="00E536F6"/>
    <w:rsid w:val="00E53705"/>
    <w:rsid w:val="00E53734"/>
    <w:rsid w:val="00E53776"/>
    <w:rsid w:val="00E539A6"/>
    <w:rsid w:val="00E53B58"/>
    <w:rsid w:val="00E53C98"/>
    <w:rsid w:val="00E53D67"/>
    <w:rsid w:val="00E53EB6"/>
    <w:rsid w:val="00E54207"/>
    <w:rsid w:val="00E5434F"/>
    <w:rsid w:val="00E54395"/>
    <w:rsid w:val="00E54491"/>
    <w:rsid w:val="00E54645"/>
    <w:rsid w:val="00E548B2"/>
    <w:rsid w:val="00E54AC9"/>
    <w:rsid w:val="00E54B61"/>
    <w:rsid w:val="00E5518D"/>
    <w:rsid w:val="00E5523A"/>
    <w:rsid w:val="00E5587B"/>
    <w:rsid w:val="00E559BF"/>
    <w:rsid w:val="00E55BE5"/>
    <w:rsid w:val="00E55D30"/>
    <w:rsid w:val="00E56408"/>
    <w:rsid w:val="00E5693E"/>
    <w:rsid w:val="00E56A20"/>
    <w:rsid w:val="00E56B3F"/>
    <w:rsid w:val="00E56D39"/>
    <w:rsid w:val="00E56DF9"/>
    <w:rsid w:val="00E57656"/>
    <w:rsid w:val="00E57C1E"/>
    <w:rsid w:val="00E57DA1"/>
    <w:rsid w:val="00E602F2"/>
    <w:rsid w:val="00E60724"/>
    <w:rsid w:val="00E60768"/>
    <w:rsid w:val="00E607FA"/>
    <w:rsid w:val="00E60CEE"/>
    <w:rsid w:val="00E60E6A"/>
    <w:rsid w:val="00E61386"/>
    <w:rsid w:val="00E61787"/>
    <w:rsid w:val="00E61949"/>
    <w:rsid w:val="00E61CD9"/>
    <w:rsid w:val="00E61E25"/>
    <w:rsid w:val="00E61F35"/>
    <w:rsid w:val="00E62118"/>
    <w:rsid w:val="00E6230F"/>
    <w:rsid w:val="00E62397"/>
    <w:rsid w:val="00E6285D"/>
    <w:rsid w:val="00E62A6B"/>
    <w:rsid w:val="00E63247"/>
    <w:rsid w:val="00E6326C"/>
    <w:rsid w:val="00E633AC"/>
    <w:rsid w:val="00E633E9"/>
    <w:rsid w:val="00E63481"/>
    <w:rsid w:val="00E63514"/>
    <w:rsid w:val="00E63B69"/>
    <w:rsid w:val="00E63BC2"/>
    <w:rsid w:val="00E64420"/>
    <w:rsid w:val="00E64763"/>
    <w:rsid w:val="00E64775"/>
    <w:rsid w:val="00E649B3"/>
    <w:rsid w:val="00E64DB5"/>
    <w:rsid w:val="00E64F50"/>
    <w:rsid w:val="00E653D6"/>
    <w:rsid w:val="00E653DF"/>
    <w:rsid w:val="00E656EE"/>
    <w:rsid w:val="00E6598D"/>
    <w:rsid w:val="00E65AD6"/>
    <w:rsid w:val="00E65CC8"/>
    <w:rsid w:val="00E6636E"/>
    <w:rsid w:val="00E66422"/>
    <w:rsid w:val="00E66480"/>
    <w:rsid w:val="00E66620"/>
    <w:rsid w:val="00E6678C"/>
    <w:rsid w:val="00E6689E"/>
    <w:rsid w:val="00E66B0C"/>
    <w:rsid w:val="00E66D9E"/>
    <w:rsid w:val="00E674FB"/>
    <w:rsid w:val="00E67507"/>
    <w:rsid w:val="00E676FB"/>
    <w:rsid w:val="00E701A3"/>
    <w:rsid w:val="00E70202"/>
    <w:rsid w:val="00E7057D"/>
    <w:rsid w:val="00E7078A"/>
    <w:rsid w:val="00E70B91"/>
    <w:rsid w:val="00E71029"/>
    <w:rsid w:val="00E711AA"/>
    <w:rsid w:val="00E713D6"/>
    <w:rsid w:val="00E714B9"/>
    <w:rsid w:val="00E71549"/>
    <w:rsid w:val="00E71A83"/>
    <w:rsid w:val="00E71AE7"/>
    <w:rsid w:val="00E726B7"/>
    <w:rsid w:val="00E72D50"/>
    <w:rsid w:val="00E7318B"/>
    <w:rsid w:val="00E735C7"/>
    <w:rsid w:val="00E735FC"/>
    <w:rsid w:val="00E7397C"/>
    <w:rsid w:val="00E73A45"/>
    <w:rsid w:val="00E73BB0"/>
    <w:rsid w:val="00E73BCC"/>
    <w:rsid w:val="00E73C05"/>
    <w:rsid w:val="00E73F62"/>
    <w:rsid w:val="00E742EF"/>
    <w:rsid w:val="00E7437A"/>
    <w:rsid w:val="00E74556"/>
    <w:rsid w:val="00E74729"/>
    <w:rsid w:val="00E74AE2"/>
    <w:rsid w:val="00E74CA0"/>
    <w:rsid w:val="00E74D36"/>
    <w:rsid w:val="00E74DA1"/>
    <w:rsid w:val="00E74FC7"/>
    <w:rsid w:val="00E75312"/>
    <w:rsid w:val="00E7537C"/>
    <w:rsid w:val="00E7537E"/>
    <w:rsid w:val="00E75AAA"/>
    <w:rsid w:val="00E75B53"/>
    <w:rsid w:val="00E75C09"/>
    <w:rsid w:val="00E75EEE"/>
    <w:rsid w:val="00E7606C"/>
    <w:rsid w:val="00E7617D"/>
    <w:rsid w:val="00E7658B"/>
    <w:rsid w:val="00E768E1"/>
    <w:rsid w:val="00E7691E"/>
    <w:rsid w:val="00E76AA8"/>
    <w:rsid w:val="00E76AEC"/>
    <w:rsid w:val="00E76B6B"/>
    <w:rsid w:val="00E76C19"/>
    <w:rsid w:val="00E76C60"/>
    <w:rsid w:val="00E76D7C"/>
    <w:rsid w:val="00E76DC4"/>
    <w:rsid w:val="00E76F55"/>
    <w:rsid w:val="00E77071"/>
    <w:rsid w:val="00E7707F"/>
    <w:rsid w:val="00E7722A"/>
    <w:rsid w:val="00E772D6"/>
    <w:rsid w:val="00E77371"/>
    <w:rsid w:val="00E775FA"/>
    <w:rsid w:val="00E777D1"/>
    <w:rsid w:val="00E778B1"/>
    <w:rsid w:val="00E77AE6"/>
    <w:rsid w:val="00E77DD6"/>
    <w:rsid w:val="00E77FA8"/>
    <w:rsid w:val="00E801F1"/>
    <w:rsid w:val="00E802D9"/>
    <w:rsid w:val="00E808A6"/>
    <w:rsid w:val="00E809CB"/>
    <w:rsid w:val="00E80A37"/>
    <w:rsid w:val="00E80B04"/>
    <w:rsid w:val="00E80C56"/>
    <w:rsid w:val="00E80F94"/>
    <w:rsid w:val="00E811D7"/>
    <w:rsid w:val="00E812C6"/>
    <w:rsid w:val="00E814BE"/>
    <w:rsid w:val="00E81ACF"/>
    <w:rsid w:val="00E81DE0"/>
    <w:rsid w:val="00E81F29"/>
    <w:rsid w:val="00E81F92"/>
    <w:rsid w:val="00E82192"/>
    <w:rsid w:val="00E823B9"/>
    <w:rsid w:val="00E82797"/>
    <w:rsid w:val="00E82837"/>
    <w:rsid w:val="00E82C83"/>
    <w:rsid w:val="00E82C9F"/>
    <w:rsid w:val="00E82E0C"/>
    <w:rsid w:val="00E833DB"/>
    <w:rsid w:val="00E83742"/>
    <w:rsid w:val="00E838E7"/>
    <w:rsid w:val="00E83AA6"/>
    <w:rsid w:val="00E84018"/>
    <w:rsid w:val="00E843D7"/>
    <w:rsid w:val="00E84473"/>
    <w:rsid w:val="00E844E3"/>
    <w:rsid w:val="00E848B1"/>
    <w:rsid w:val="00E84B45"/>
    <w:rsid w:val="00E84CB4"/>
    <w:rsid w:val="00E8532F"/>
    <w:rsid w:val="00E85409"/>
    <w:rsid w:val="00E8579E"/>
    <w:rsid w:val="00E85955"/>
    <w:rsid w:val="00E85A80"/>
    <w:rsid w:val="00E85F84"/>
    <w:rsid w:val="00E86199"/>
    <w:rsid w:val="00E8628E"/>
    <w:rsid w:val="00E862D9"/>
    <w:rsid w:val="00E865D3"/>
    <w:rsid w:val="00E86BD1"/>
    <w:rsid w:val="00E86CE6"/>
    <w:rsid w:val="00E871BD"/>
    <w:rsid w:val="00E87504"/>
    <w:rsid w:val="00E876FE"/>
    <w:rsid w:val="00E87AFA"/>
    <w:rsid w:val="00E90205"/>
    <w:rsid w:val="00E9048E"/>
    <w:rsid w:val="00E9077C"/>
    <w:rsid w:val="00E90C7E"/>
    <w:rsid w:val="00E90E33"/>
    <w:rsid w:val="00E91146"/>
    <w:rsid w:val="00E912C9"/>
    <w:rsid w:val="00E91429"/>
    <w:rsid w:val="00E9159B"/>
    <w:rsid w:val="00E91B21"/>
    <w:rsid w:val="00E91B84"/>
    <w:rsid w:val="00E91FF4"/>
    <w:rsid w:val="00E92378"/>
    <w:rsid w:val="00E92521"/>
    <w:rsid w:val="00E92934"/>
    <w:rsid w:val="00E92CB8"/>
    <w:rsid w:val="00E92EF9"/>
    <w:rsid w:val="00E92F29"/>
    <w:rsid w:val="00E92F91"/>
    <w:rsid w:val="00E9302D"/>
    <w:rsid w:val="00E9330C"/>
    <w:rsid w:val="00E93400"/>
    <w:rsid w:val="00E93553"/>
    <w:rsid w:val="00E937B6"/>
    <w:rsid w:val="00E93899"/>
    <w:rsid w:val="00E9389F"/>
    <w:rsid w:val="00E93B58"/>
    <w:rsid w:val="00E9429D"/>
    <w:rsid w:val="00E94474"/>
    <w:rsid w:val="00E945E1"/>
    <w:rsid w:val="00E94A65"/>
    <w:rsid w:val="00E94BC6"/>
    <w:rsid w:val="00E94D4D"/>
    <w:rsid w:val="00E94F17"/>
    <w:rsid w:val="00E9518E"/>
    <w:rsid w:val="00E95190"/>
    <w:rsid w:val="00E955C1"/>
    <w:rsid w:val="00E95663"/>
    <w:rsid w:val="00E95830"/>
    <w:rsid w:val="00E959D1"/>
    <w:rsid w:val="00E95CF4"/>
    <w:rsid w:val="00E95D63"/>
    <w:rsid w:val="00E962D5"/>
    <w:rsid w:val="00E967C0"/>
    <w:rsid w:val="00E96B0D"/>
    <w:rsid w:val="00E96BBA"/>
    <w:rsid w:val="00E96DD3"/>
    <w:rsid w:val="00E972B2"/>
    <w:rsid w:val="00E97854"/>
    <w:rsid w:val="00E9792E"/>
    <w:rsid w:val="00E97BE9"/>
    <w:rsid w:val="00E97D13"/>
    <w:rsid w:val="00E97F9A"/>
    <w:rsid w:val="00EA0538"/>
    <w:rsid w:val="00EA054F"/>
    <w:rsid w:val="00EA06B0"/>
    <w:rsid w:val="00EA081F"/>
    <w:rsid w:val="00EA0871"/>
    <w:rsid w:val="00EA09DE"/>
    <w:rsid w:val="00EA09F6"/>
    <w:rsid w:val="00EA0A97"/>
    <w:rsid w:val="00EA0DA3"/>
    <w:rsid w:val="00EA1041"/>
    <w:rsid w:val="00EA1127"/>
    <w:rsid w:val="00EA1294"/>
    <w:rsid w:val="00EA1476"/>
    <w:rsid w:val="00EA14B8"/>
    <w:rsid w:val="00EA1795"/>
    <w:rsid w:val="00EA1862"/>
    <w:rsid w:val="00EA1B81"/>
    <w:rsid w:val="00EA1C57"/>
    <w:rsid w:val="00EA1CBC"/>
    <w:rsid w:val="00EA1F8C"/>
    <w:rsid w:val="00EA2201"/>
    <w:rsid w:val="00EA248D"/>
    <w:rsid w:val="00EA2762"/>
    <w:rsid w:val="00EA27D7"/>
    <w:rsid w:val="00EA2C75"/>
    <w:rsid w:val="00EA2D35"/>
    <w:rsid w:val="00EA31B9"/>
    <w:rsid w:val="00EA3523"/>
    <w:rsid w:val="00EA3BCA"/>
    <w:rsid w:val="00EA3DE8"/>
    <w:rsid w:val="00EA3F95"/>
    <w:rsid w:val="00EA40C4"/>
    <w:rsid w:val="00EA43E5"/>
    <w:rsid w:val="00EA49DC"/>
    <w:rsid w:val="00EA4A47"/>
    <w:rsid w:val="00EA4F0D"/>
    <w:rsid w:val="00EA4FEB"/>
    <w:rsid w:val="00EA50E4"/>
    <w:rsid w:val="00EA51F9"/>
    <w:rsid w:val="00EA52B8"/>
    <w:rsid w:val="00EA5682"/>
    <w:rsid w:val="00EA5728"/>
    <w:rsid w:val="00EA58D2"/>
    <w:rsid w:val="00EA5B1E"/>
    <w:rsid w:val="00EA5B3D"/>
    <w:rsid w:val="00EA6854"/>
    <w:rsid w:val="00EA6869"/>
    <w:rsid w:val="00EA6AFA"/>
    <w:rsid w:val="00EA6D88"/>
    <w:rsid w:val="00EA73E7"/>
    <w:rsid w:val="00EA7541"/>
    <w:rsid w:val="00EA7B13"/>
    <w:rsid w:val="00EA7BCB"/>
    <w:rsid w:val="00EB01A4"/>
    <w:rsid w:val="00EB02B7"/>
    <w:rsid w:val="00EB1540"/>
    <w:rsid w:val="00EB1967"/>
    <w:rsid w:val="00EB1B91"/>
    <w:rsid w:val="00EB1CA0"/>
    <w:rsid w:val="00EB1F28"/>
    <w:rsid w:val="00EB23EF"/>
    <w:rsid w:val="00EB24B5"/>
    <w:rsid w:val="00EB26AD"/>
    <w:rsid w:val="00EB27EF"/>
    <w:rsid w:val="00EB298E"/>
    <w:rsid w:val="00EB2EBA"/>
    <w:rsid w:val="00EB35C3"/>
    <w:rsid w:val="00EB35F0"/>
    <w:rsid w:val="00EB364E"/>
    <w:rsid w:val="00EB36D3"/>
    <w:rsid w:val="00EB378D"/>
    <w:rsid w:val="00EB38D1"/>
    <w:rsid w:val="00EB3B5E"/>
    <w:rsid w:val="00EB3CCA"/>
    <w:rsid w:val="00EB3E22"/>
    <w:rsid w:val="00EB3E46"/>
    <w:rsid w:val="00EB3E49"/>
    <w:rsid w:val="00EB4167"/>
    <w:rsid w:val="00EB43F6"/>
    <w:rsid w:val="00EB4740"/>
    <w:rsid w:val="00EB4850"/>
    <w:rsid w:val="00EB48E7"/>
    <w:rsid w:val="00EB4B95"/>
    <w:rsid w:val="00EB4D85"/>
    <w:rsid w:val="00EB504A"/>
    <w:rsid w:val="00EB5223"/>
    <w:rsid w:val="00EB560B"/>
    <w:rsid w:val="00EB57EF"/>
    <w:rsid w:val="00EB5827"/>
    <w:rsid w:val="00EB58DF"/>
    <w:rsid w:val="00EB5CAC"/>
    <w:rsid w:val="00EB5E25"/>
    <w:rsid w:val="00EB6038"/>
    <w:rsid w:val="00EB616D"/>
    <w:rsid w:val="00EB619C"/>
    <w:rsid w:val="00EB661E"/>
    <w:rsid w:val="00EB69E6"/>
    <w:rsid w:val="00EB6A6B"/>
    <w:rsid w:val="00EB6ACC"/>
    <w:rsid w:val="00EB6BD7"/>
    <w:rsid w:val="00EB6C46"/>
    <w:rsid w:val="00EB6CFC"/>
    <w:rsid w:val="00EB7B63"/>
    <w:rsid w:val="00EB7C18"/>
    <w:rsid w:val="00EB7E67"/>
    <w:rsid w:val="00EB7EC0"/>
    <w:rsid w:val="00EC00C5"/>
    <w:rsid w:val="00EC03B7"/>
    <w:rsid w:val="00EC0569"/>
    <w:rsid w:val="00EC0593"/>
    <w:rsid w:val="00EC0A8A"/>
    <w:rsid w:val="00EC0ABC"/>
    <w:rsid w:val="00EC0F33"/>
    <w:rsid w:val="00EC0F8B"/>
    <w:rsid w:val="00EC1303"/>
    <w:rsid w:val="00EC13C1"/>
    <w:rsid w:val="00EC157A"/>
    <w:rsid w:val="00EC16B4"/>
    <w:rsid w:val="00EC18B7"/>
    <w:rsid w:val="00EC1952"/>
    <w:rsid w:val="00EC1E23"/>
    <w:rsid w:val="00EC1E94"/>
    <w:rsid w:val="00EC1E99"/>
    <w:rsid w:val="00EC20F8"/>
    <w:rsid w:val="00EC234B"/>
    <w:rsid w:val="00EC2394"/>
    <w:rsid w:val="00EC254B"/>
    <w:rsid w:val="00EC2B13"/>
    <w:rsid w:val="00EC2D30"/>
    <w:rsid w:val="00EC2D8F"/>
    <w:rsid w:val="00EC318F"/>
    <w:rsid w:val="00EC36B7"/>
    <w:rsid w:val="00EC3B93"/>
    <w:rsid w:val="00EC4166"/>
    <w:rsid w:val="00EC4783"/>
    <w:rsid w:val="00EC4A4A"/>
    <w:rsid w:val="00EC4C26"/>
    <w:rsid w:val="00EC4C3D"/>
    <w:rsid w:val="00EC4D66"/>
    <w:rsid w:val="00EC51C1"/>
    <w:rsid w:val="00EC52EB"/>
    <w:rsid w:val="00EC5653"/>
    <w:rsid w:val="00EC5826"/>
    <w:rsid w:val="00EC59F7"/>
    <w:rsid w:val="00EC5A96"/>
    <w:rsid w:val="00EC5ABE"/>
    <w:rsid w:val="00EC5BC7"/>
    <w:rsid w:val="00EC5DEB"/>
    <w:rsid w:val="00EC6039"/>
    <w:rsid w:val="00EC6558"/>
    <w:rsid w:val="00EC67BE"/>
    <w:rsid w:val="00EC6802"/>
    <w:rsid w:val="00EC6984"/>
    <w:rsid w:val="00EC70F3"/>
    <w:rsid w:val="00EC715B"/>
    <w:rsid w:val="00EC7465"/>
    <w:rsid w:val="00EC756B"/>
    <w:rsid w:val="00EC7588"/>
    <w:rsid w:val="00EC7B4E"/>
    <w:rsid w:val="00ED03C6"/>
    <w:rsid w:val="00ED0502"/>
    <w:rsid w:val="00ED0625"/>
    <w:rsid w:val="00ED0BA4"/>
    <w:rsid w:val="00ED0DF2"/>
    <w:rsid w:val="00ED0E03"/>
    <w:rsid w:val="00ED108F"/>
    <w:rsid w:val="00ED1107"/>
    <w:rsid w:val="00ED13B3"/>
    <w:rsid w:val="00ED142C"/>
    <w:rsid w:val="00ED1D74"/>
    <w:rsid w:val="00ED1D97"/>
    <w:rsid w:val="00ED1E82"/>
    <w:rsid w:val="00ED28D1"/>
    <w:rsid w:val="00ED2B20"/>
    <w:rsid w:val="00ED2E52"/>
    <w:rsid w:val="00ED2F67"/>
    <w:rsid w:val="00ED3114"/>
    <w:rsid w:val="00ED3139"/>
    <w:rsid w:val="00ED353C"/>
    <w:rsid w:val="00ED36F2"/>
    <w:rsid w:val="00ED3B4B"/>
    <w:rsid w:val="00ED3D44"/>
    <w:rsid w:val="00ED412E"/>
    <w:rsid w:val="00ED415F"/>
    <w:rsid w:val="00ED4162"/>
    <w:rsid w:val="00ED4383"/>
    <w:rsid w:val="00ED4848"/>
    <w:rsid w:val="00ED4B5C"/>
    <w:rsid w:val="00ED51BD"/>
    <w:rsid w:val="00ED5209"/>
    <w:rsid w:val="00ED5390"/>
    <w:rsid w:val="00ED53F3"/>
    <w:rsid w:val="00ED553F"/>
    <w:rsid w:val="00ED555D"/>
    <w:rsid w:val="00ED58B2"/>
    <w:rsid w:val="00ED5985"/>
    <w:rsid w:val="00ED5AE9"/>
    <w:rsid w:val="00ED5C11"/>
    <w:rsid w:val="00ED5CA3"/>
    <w:rsid w:val="00ED5F65"/>
    <w:rsid w:val="00ED5F71"/>
    <w:rsid w:val="00ED6619"/>
    <w:rsid w:val="00ED6709"/>
    <w:rsid w:val="00ED6A12"/>
    <w:rsid w:val="00ED6C80"/>
    <w:rsid w:val="00ED6E25"/>
    <w:rsid w:val="00ED6EC8"/>
    <w:rsid w:val="00ED71D4"/>
    <w:rsid w:val="00ED73A3"/>
    <w:rsid w:val="00ED7743"/>
    <w:rsid w:val="00ED7B5A"/>
    <w:rsid w:val="00ED7D6E"/>
    <w:rsid w:val="00ED7E3A"/>
    <w:rsid w:val="00EE00B4"/>
    <w:rsid w:val="00EE0238"/>
    <w:rsid w:val="00EE0247"/>
    <w:rsid w:val="00EE05B7"/>
    <w:rsid w:val="00EE05D9"/>
    <w:rsid w:val="00EE0747"/>
    <w:rsid w:val="00EE0A0A"/>
    <w:rsid w:val="00EE0F66"/>
    <w:rsid w:val="00EE1126"/>
    <w:rsid w:val="00EE15C2"/>
    <w:rsid w:val="00EE1772"/>
    <w:rsid w:val="00EE1B5B"/>
    <w:rsid w:val="00EE1C21"/>
    <w:rsid w:val="00EE241F"/>
    <w:rsid w:val="00EE29F2"/>
    <w:rsid w:val="00EE2E76"/>
    <w:rsid w:val="00EE31D7"/>
    <w:rsid w:val="00EE37D9"/>
    <w:rsid w:val="00EE3A37"/>
    <w:rsid w:val="00EE3CF0"/>
    <w:rsid w:val="00EE3F5E"/>
    <w:rsid w:val="00EE4082"/>
    <w:rsid w:val="00EE4084"/>
    <w:rsid w:val="00EE4224"/>
    <w:rsid w:val="00EE45FE"/>
    <w:rsid w:val="00EE4A5E"/>
    <w:rsid w:val="00EE4AD4"/>
    <w:rsid w:val="00EE4C55"/>
    <w:rsid w:val="00EE4CDB"/>
    <w:rsid w:val="00EE51D5"/>
    <w:rsid w:val="00EE522F"/>
    <w:rsid w:val="00EE5651"/>
    <w:rsid w:val="00EE5742"/>
    <w:rsid w:val="00EE580F"/>
    <w:rsid w:val="00EE5A16"/>
    <w:rsid w:val="00EE5AB5"/>
    <w:rsid w:val="00EE5AF0"/>
    <w:rsid w:val="00EE5DC4"/>
    <w:rsid w:val="00EE6454"/>
    <w:rsid w:val="00EE673A"/>
    <w:rsid w:val="00EE6845"/>
    <w:rsid w:val="00EE6D9B"/>
    <w:rsid w:val="00EE73D3"/>
    <w:rsid w:val="00EE750A"/>
    <w:rsid w:val="00EE78B2"/>
    <w:rsid w:val="00EE7AFE"/>
    <w:rsid w:val="00EE7D44"/>
    <w:rsid w:val="00EF0247"/>
    <w:rsid w:val="00EF03F3"/>
    <w:rsid w:val="00EF054E"/>
    <w:rsid w:val="00EF087E"/>
    <w:rsid w:val="00EF0B21"/>
    <w:rsid w:val="00EF0F59"/>
    <w:rsid w:val="00EF111C"/>
    <w:rsid w:val="00EF116F"/>
    <w:rsid w:val="00EF20D5"/>
    <w:rsid w:val="00EF282D"/>
    <w:rsid w:val="00EF2E60"/>
    <w:rsid w:val="00EF2FB7"/>
    <w:rsid w:val="00EF35A0"/>
    <w:rsid w:val="00EF376C"/>
    <w:rsid w:val="00EF3DA9"/>
    <w:rsid w:val="00EF3F27"/>
    <w:rsid w:val="00EF3F5E"/>
    <w:rsid w:val="00EF4237"/>
    <w:rsid w:val="00EF434A"/>
    <w:rsid w:val="00EF47BF"/>
    <w:rsid w:val="00EF4835"/>
    <w:rsid w:val="00EF4977"/>
    <w:rsid w:val="00EF4A0D"/>
    <w:rsid w:val="00EF4C02"/>
    <w:rsid w:val="00EF4D39"/>
    <w:rsid w:val="00EF50EF"/>
    <w:rsid w:val="00EF5277"/>
    <w:rsid w:val="00EF5590"/>
    <w:rsid w:val="00EF5723"/>
    <w:rsid w:val="00EF5AC4"/>
    <w:rsid w:val="00EF6019"/>
    <w:rsid w:val="00EF61E2"/>
    <w:rsid w:val="00EF68A8"/>
    <w:rsid w:val="00EF6BDD"/>
    <w:rsid w:val="00EF6CE0"/>
    <w:rsid w:val="00EF6D0C"/>
    <w:rsid w:val="00EF6E00"/>
    <w:rsid w:val="00EF6E9D"/>
    <w:rsid w:val="00EF7401"/>
    <w:rsid w:val="00EF764D"/>
    <w:rsid w:val="00EF76D5"/>
    <w:rsid w:val="00EF7779"/>
    <w:rsid w:val="00F0005E"/>
    <w:rsid w:val="00F001E2"/>
    <w:rsid w:val="00F001F6"/>
    <w:rsid w:val="00F00287"/>
    <w:rsid w:val="00F002AF"/>
    <w:rsid w:val="00F006C5"/>
    <w:rsid w:val="00F006FD"/>
    <w:rsid w:val="00F0082B"/>
    <w:rsid w:val="00F008E3"/>
    <w:rsid w:val="00F008EA"/>
    <w:rsid w:val="00F00CEE"/>
    <w:rsid w:val="00F01008"/>
    <w:rsid w:val="00F01385"/>
    <w:rsid w:val="00F01859"/>
    <w:rsid w:val="00F019E3"/>
    <w:rsid w:val="00F01AEB"/>
    <w:rsid w:val="00F01BFB"/>
    <w:rsid w:val="00F01D80"/>
    <w:rsid w:val="00F01E37"/>
    <w:rsid w:val="00F021FD"/>
    <w:rsid w:val="00F0246A"/>
    <w:rsid w:val="00F02633"/>
    <w:rsid w:val="00F0283D"/>
    <w:rsid w:val="00F028E3"/>
    <w:rsid w:val="00F02964"/>
    <w:rsid w:val="00F02BCF"/>
    <w:rsid w:val="00F02D02"/>
    <w:rsid w:val="00F02D95"/>
    <w:rsid w:val="00F03342"/>
    <w:rsid w:val="00F03500"/>
    <w:rsid w:val="00F035E2"/>
    <w:rsid w:val="00F03804"/>
    <w:rsid w:val="00F038E0"/>
    <w:rsid w:val="00F03A50"/>
    <w:rsid w:val="00F03B50"/>
    <w:rsid w:val="00F03C57"/>
    <w:rsid w:val="00F03D35"/>
    <w:rsid w:val="00F03E8B"/>
    <w:rsid w:val="00F0450A"/>
    <w:rsid w:val="00F04BF8"/>
    <w:rsid w:val="00F05590"/>
    <w:rsid w:val="00F0665B"/>
    <w:rsid w:val="00F06797"/>
    <w:rsid w:val="00F06811"/>
    <w:rsid w:val="00F06923"/>
    <w:rsid w:val="00F06CA1"/>
    <w:rsid w:val="00F06FC0"/>
    <w:rsid w:val="00F071F8"/>
    <w:rsid w:val="00F074D0"/>
    <w:rsid w:val="00F07668"/>
    <w:rsid w:val="00F07B81"/>
    <w:rsid w:val="00F102B8"/>
    <w:rsid w:val="00F10494"/>
    <w:rsid w:val="00F10697"/>
    <w:rsid w:val="00F10862"/>
    <w:rsid w:val="00F10B6B"/>
    <w:rsid w:val="00F10DC9"/>
    <w:rsid w:val="00F11C4C"/>
    <w:rsid w:val="00F11CFA"/>
    <w:rsid w:val="00F11EF3"/>
    <w:rsid w:val="00F12035"/>
    <w:rsid w:val="00F12156"/>
    <w:rsid w:val="00F122E6"/>
    <w:rsid w:val="00F1248B"/>
    <w:rsid w:val="00F126F0"/>
    <w:rsid w:val="00F12999"/>
    <w:rsid w:val="00F129C7"/>
    <w:rsid w:val="00F12FC2"/>
    <w:rsid w:val="00F13178"/>
    <w:rsid w:val="00F13485"/>
    <w:rsid w:val="00F13682"/>
    <w:rsid w:val="00F137DB"/>
    <w:rsid w:val="00F13AF9"/>
    <w:rsid w:val="00F13BB6"/>
    <w:rsid w:val="00F13C68"/>
    <w:rsid w:val="00F13FCD"/>
    <w:rsid w:val="00F140DF"/>
    <w:rsid w:val="00F14117"/>
    <w:rsid w:val="00F1411A"/>
    <w:rsid w:val="00F1420F"/>
    <w:rsid w:val="00F14318"/>
    <w:rsid w:val="00F14414"/>
    <w:rsid w:val="00F14836"/>
    <w:rsid w:val="00F14BBF"/>
    <w:rsid w:val="00F14F24"/>
    <w:rsid w:val="00F14FBD"/>
    <w:rsid w:val="00F15149"/>
    <w:rsid w:val="00F15328"/>
    <w:rsid w:val="00F153F0"/>
    <w:rsid w:val="00F15C7E"/>
    <w:rsid w:val="00F16031"/>
    <w:rsid w:val="00F16909"/>
    <w:rsid w:val="00F1696C"/>
    <w:rsid w:val="00F16CD5"/>
    <w:rsid w:val="00F16F7A"/>
    <w:rsid w:val="00F178A9"/>
    <w:rsid w:val="00F179B0"/>
    <w:rsid w:val="00F17E1B"/>
    <w:rsid w:val="00F20212"/>
    <w:rsid w:val="00F20284"/>
    <w:rsid w:val="00F2061C"/>
    <w:rsid w:val="00F20706"/>
    <w:rsid w:val="00F2084F"/>
    <w:rsid w:val="00F20CBE"/>
    <w:rsid w:val="00F20D1E"/>
    <w:rsid w:val="00F20D1F"/>
    <w:rsid w:val="00F20E16"/>
    <w:rsid w:val="00F21185"/>
    <w:rsid w:val="00F212B7"/>
    <w:rsid w:val="00F212E4"/>
    <w:rsid w:val="00F213FB"/>
    <w:rsid w:val="00F2167D"/>
    <w:rsid w:val="00F218E6"/>
    <w:rsid w:val="00F21C7E"/>
    <w:rsid w:val="00F2209A"/>
    <w:rsid w:val="00F22276"/>
    <w:rsid w:val="00F22427"/>
    <w:rsid w:val="00F2242D"/>
    <w:rsid w:val="00F22C59"/>
    <w:rsid w:val="00F23119"/>
    <w:rsid w:val="00F238BC"/>
    <w:rsid w:val="00F24310"/>
    <w:rsid w:val="00F24794"/>
    <w:rsid w:val="00F24918"/>
    <w:rsid w:val="00F24EFE"/>
    <w:rsid w:val="00F2533D"/>
    <w:rsid w:val="00F25346"/>
    <w:rsid w:val="00F25BD1"/>
    <w:rsid w:val="00F26453"/>
    <w:rsid w:val="00F267C6"/>
    <w:rsid w:val="00F26999"/>
    <w:rsid w:val="00F26E7F"/>
    <w:rsid w:val="00F26FEE"/>
    <w:rsid w:val="00F27093"/>
    <w:rsid w:val="00F270F2"/>
    <w:rsid w:val="00F277C4"/>
    <w:rsid w:val="00F277C8"/>
    <w:rsid w:val="00F2783F"/>
    <w:rsid w:val="00F279FB"/>
    <w:rsid w:val="00F279FD"/>
    <w:rsid w:val="00F300A0"/>
    <w:rsid w:val="00F300C1"/>
    <w:rsid w:val="00F301D5"/>
    <w:rsid w:val="00F30915"/>
    <w:rsid w:val="00F31110"/>
    <w:rsid w:val="00F3162A"/>
    <w:rsid w:val="00F31A4D"/>
    <w:rsid w:val="00F31A58"/>
    <w:rsid w:val="00F31CD7"/>
    <w:rsid w:val="00F320C1"/>
    <w:rsid w:val="00F329AD"/>
    <w:rsid w:val="00F32AE5"/>
    <w:rsid w:val="00F32D20"/>
    <w:rsid w:val="00F32D6F"/>
    <w:rsid w:val="00F32ECE"/>
    <w:rsid w:val="00F33311"/>
    <w:rsid w:val="00F33619"/>
    <w:rsid w:val="00F33695"/>
    <w:rsid w:val="00F33AC4"/>
    <w:rsid w:val="00F33E1D"/>
    <w:rsid w:val="00F34579"/>
    <w:rsid w:val="00F34744"/>
    <w:rsid w:val="00F3485F"/>
    <w:rsid w:val="00F348C7"/>
    <w:rsid w:val="00F34E2D"/>
    <w:rsid w:val="00F3501F"/>
    <w:rsid w:val="00F350E3"/>
    <w:rsid w:val="00F3512D"/>
    <w:rsid w:val="00F35142"/>
    <w:rsid w:val="00F3585C"/>
    <w:rsid w:val="00F359D5"/>
    <w:rsid w:val="00F35AD6"/>
    <w:rsid w:val="00F35D90"/>
    <w:rsid w:val="00F35EDA"/>
    <w:rsid w:val="00F3609B"/>
    <w:rsid w:val="00F360BC"/>
    <w:rsid w:val="00F36377"/>
    <w:rsid w:val="00F364C2"/>
    <w:rsid w:val="00F3660C"/>
    <w:rsid w:val="00F36750"/>
    <w:rsid w:val="00F36DAF"/>
    <w:rsid w:val="00F3707F"/>
    <w:rsid w:val="00F37616"/>
    <w:rsid w:val="00F377E8"/>
    <w:rsid w:val="00F378A4"/>
    <w:rsid w:val="00F37A6E"/>
    <w:rsid w:val="00F37AD2"/>
    <w:rsid w:val="00F37B42"/>
    <w:rsid w:val="00F37BD3"/>
    <w:rsid w:val="00F40106"/>
    <w:rsid w:val="00F4039E"/>
    <w:rsid w:val="00F4083F"/>
    <w:rsid w:val="00F40A0B"/>
    <w:rsid w:val="00F40A6C"/>
    <w:rsid w:val="00F40BDB"/>
    <w:rsid w:val="00F410BE"/>
    <w:rsid w:val="00F411D2"/>
    <w:rsid w:val="00F415D5"/>
    <w:rsid w:val="00F41AAD"/>
    <w:rsid w:val="00F41F3A"/>
    <w:rsid w:val="00F42018"/>
    <w:rsid w:val="00F421E9"/>
    <w:rsid w:val="00F422A2"/>
    <w:rsid w:val="00F422C2"/>
    <w:rsid w:val="00F42656"/>
    <w:rsid w:val="00F429EF"/>
    <w:rsid w:val="00F42F4B"/>
    <w:rsid w:val="00F42FEF"/>
    <w:rsid w:val="00F43211"/>
    <w:rsid w:val="00F43546"/>
    <w:rsid w:val="00F43EC5"/>
    <w:rsid w:val="00F44586"/>
    <w:rsid w:val="00F445F2"/>
    <w:rsid w:val="00F44791"/>
    <w:rsid w:val="00F44C1E"/>
    <w:rsid w:val="00F44E8B"/>
    <w:rsid w:val="00F45236"/>
    <w:rsid w:val="00F456DA"/>
    <w:rsid w:val="00F45888"/>
    <w:rsid w:val="00F458AB"/>
    <w:rsid w:val="00F458D1"/>
    <w:rsid w:val="00F45927"/>
    <w:rsid w:val="00F45BF6"/>
    <w:rsid w:val="00F46002"/>
    <w:rsid w:val="00F460DF"/>
    <w:rsid w:val="00F461C3"/>
    <w:rsid w:val="00F4621C"/>
    <w:rsid w:val="00F4655F"/>
    <w:rsid w:val="00F4658B"/>
    <w:rsid w:val="00F4664F"/>
    <w:rsid w:val="00F46986"/>
    <w:rsid w:val="00F46E3E"/>
    <w:rsid w:val="00F46F05"/>
    <w:rsid w:val="00F47344"/>
    <w:rsid w:val="00F47767"/>
    <w:rsid w:val="00F477F3"/>
    <w:rsid w:val="00F47AFC"/>
    <w:rsid w:val="00F47D25"/>
    <w:rsid w:val="00F47EF0"/>
    <w:rsid w:val="00F50128"/>
    <w:rsid w:val="00F50156"/>
    <w:rsid w:val="00F50391"/>
    <w:rsid w:val="00F50452"/>
    <w:rsid w:val="00F506F4"/>
    <w:rsid w:val="00F5081C"/>
    <w:rsid w:val="00F50AA7"/>
    <w:rsid w:val="00F50C27"/>
    <w:rsid w:val="00F51273"/>
    <w:rsid w:val="00F5142F"/>
    <w:rsid w:val="00F5148D"/>
    <w:rsid w:val="00F5175F"/>
    <w:rsid w:val="00F519EF"/>
    <w:rsid w:val="00F51BA8"/>
    <w:rsid w:val="00F51BC6"/>
    <w:rsid w:val="00F51D21"/>
    <w:rsid w:val="00F51EF8"/>
    <w:rsid w:val="00F52377"/>
    <w:rsid w:val="00F527C5"/>
    <w:rsid w:val="00F528F5"/>
    <w:rsid w:val="00F52F3D"/>
    <w:rsid w:val="00F532FF"/>
    <w:rsid w:val="00F533B3"/>
    <w:rsid w:val="00F53478"/>
    <w:rsid w:val="00F534DC"/>
    <w:rsid w:val="00F53BB8"/>
    <w:rsid w:val="00F541E5"/>
    <w:rsid w:val="00F54457"/>
    <w:rsid w:val="00F54599"/>
    <w:rsid w:val="00F546A0"/>
    <w:rsid w:val="00F549B0"/>
    <w:rsid w:val="00F54B95"/>
    <w:rsid w:val="00F54F6B"/>
    <w:rsid w:val="00F551B2"/>
    <w:rsid w:val="00F5522F"/>
    <w:rsid w:val="00F5537A"/>
    <w:rsid w:val="00F55639"/>
    <w:rsid w:val="00F5591B"/>
    <w:rsid w:val="00F55A5B"/>
    <w:rsid w:val="00F55C1B"/>
    <w:rsid w:val="00F5657E"/>
    <w:rsid w:val="00F568E0"/>
    <w:rsid w:val="00F574A9"/>
    <w:rsid w:val="00F57A64"/>
    <w:rsid w:val="00F57C09"/>
    <w:rsid w:val="00F57EA4"/>
    <w:rsid w:val="00F57F21"/>
    <w:rsid w:val="00F60035"/>
    <w:rsid w:val="00F600AA"/>
    <w:rsid w:val="00F604E6"/>
    <w:rsid w:val="00F604EA"/>
    <w:rsid w:val="00F607D9"/>
    <w:rsid w:val="00F60C84"/>
    <w:rsid w:val="00F60D20"/>
    <w:rsid w:val="00F60F33"/>
    <w:rsid w:val="00F612A5"/>
    <w:rsid w:val="00F61332"/>
    <w:rsid w:val="00F614BD"/>
    <w:rsid w:val="00F61728"/>
    <w:rsid w:val="00F61879"/>
    <w:rsid w:val="00F61C52"/>
    <w:rsid w:val="00F620ED"/>
    <w:rsid w:val="00F626A8"/>
    <w:rsid w:val="00F62755"/>
    <w:rsid w:val="00F62822"/>
    <w:rsid w:val="00F62C92"/>
    <w:rsid w:val="00F62F9F"/>
    <w:rsid w:val="00F62FC8"/>
    <w:rsid w:val="00F62FE5"/>
    <w:rsid w:val="00F631C2"/>
    <w:rsid w:val="00F63230"/>
    <w:rsid w:val="00F6323A"/>
    <w:rsid w:val="00F633E4"/>
    <w:rsid w:val="00F63ACB"/>
    <w:rsid w:val="00F63D67"/>
    <w:rsid w:val="00F63DF4"/>
    <w:rsid w:val="00F64200"/>
    <w:rsid w:val="00F64385"/>
    <w:rsid w:val="00F646A7"/>
    <w:rsid w:val="00F6493A"/>
    <w:rsid w:val="00F64F95"/>
    <w:rsid w:val="00F64F9E"/>
    <w:rsid w:val="00F6500E"/>
    <w:rsid w:val="00F65299"/>
    <w:rsid w:val="00F653D3"/>
    <w:rsid w:val="00F65474"/>
    <w:rsid w:val="00F65517"/>
    <w:rsid w:val="00F655E7"/>
    <w:rsid w:val="00F656B6"/>
    <w:rsid w:val="00F657C4"/>
    <w:rsid w:val="00F6594E"/>
    <w:rsid w:val="00F659B6"/>
    <w:rsid w:val="00F65ABD"/>
    <w:rsid w:val="00F65BD8"/>
    <w:rsid w:val="00F66041"/>
    <w:rsid w:val="00F6614B"/>
    <w:rsid w:val="00F666B0"/>
    <w:rsid w:val="00F668F1"/>
    <w:rsid w:val="00F66B0D"/>
    <w:rsid w:val="00F66E7D"/>
    <w:rsid w:val="00F66F85"/>
    <w:rsid w:val="00F673AB"/>
    <w:rsid w:val="00F67544"/>
    <w:rsid w:val="00F676D9"/>
    <w:rsid w:val="00F67C12"/>
    <w:rsid w:val="00F67D53"/>
    <w:rsid w:val="00F7050D"/>
    <w:rsid w:val="00F706BD"/>
    <w:rsid w:val="00F71124"/>
    <w:rsid w:val="00F71193"/>
    <w:rsid w:val="00F714CD"/>
    <w:rsid w:val="00F7173D"/>
    <w:rsid w:val="00F71903"/>
    <w:rsid w:val="00F71A2C"/>
    <w:rsid w:val="00F71CA2"/>
    <w:rsid w:val="00F71D0E"/>
    <w:rsid w:val="00F71E45"/>
    <w:rsid w:val="00F71FCA"/>
    <w:rsid w:val="00F7256F"/>
    <w:rsid w:val="00F727E5"/>
    <w:rsid w:val="00F72965"/>
    <w:rsid w:val="00F72D6B"/>
    <w:rsid w:val="00F72DD7"/>
    <w:rsid w:val="00F7371C"/>
    <w:rsid w:val="00F737F4"/>
    <w:rsid w:val="00F73803"/>
    <w:rsid w:val="00F73AA3"/>
    <w:rsid w:val="00F73B70"/>
    <w:rsid w:val="00F73CE6"/>
    <w:rsid w:val="00F7438E"/>
    <w:rsid w:val="00F745E6"/>
    <w:rsid w:val="00F74792"/>
    <w:rsid w:val="00F7483C"/>
    <w:rsid w:val="00F748F8"/>
    <w:rsid w:val="00F751D3"/>
    <w:rsid w:val="00F752DC"/>
    <w:rsid w:val="00F753CB"/>
    <w:rsid w:val="00F75599"/>
    <w:rsid w:val="00F757C8"/>
    <w:rsid w:val="00F758D2"/>
    <w:rsid w:val="00F75ABB"/>
    <w:rsid w:val="00F75B5C"/>
    <w:rsid w:val="00F75F69"/>
    <w:rsid w:val="00F75FA9"/>
    <w:rsid w:val="00F7608B"/>
    <w:rsid w:val="00F76851"/>
    <w:rsid w:val="00F769D8"/>
    <w:rsid w:val="00F771B8"/>
    <w:rsid w:val="00F77469"/>
    <w:rsid w:val="00F77789"/>
    <w:rsid w:val="00F80276"/>
    <w:rsid w:val="00F80532"/>
    <w:rsid w:val="00F80766"/>
    <w:rsid w:val="00F80AD3"/>
    <w:rsid w:val="00F80B54"/>
    <w:rsid w:val="00F80E79"/>
    <w:rsid w:val="00F80F98"/>
    <w:rsid w:val="00F8148F"/>
    <w:rsid w:val="00F81499"/>
    <w:rsid w:val="00F817D4"/>
    <w:rsid w:val="00F81854"/>
    <w:rsid w:val="00F81B81"/>
    <w:rsid w:val="00F81CAB"/>
    <w:rsid w:val="00F81CC5"/>
    <w:rsid w:val="00F81E88"/>
    <w:rsid w:val="00F822EC"/>
    <w:rsid w:val="00F82428"/>
    <w:rsid w:val="00F825CE"/>
    <w:rsid w:val="00F829D1"/>
    <w:rsid w:val="00F82C04"/>
    <w:rsid w:val="00F8384F"/>
    <w:rsid w:val="00F839D2"/>
    <w:rsid w:val="00F83A58"/>
    <w:rsid w:val="00F83BCE"/>
    <w:rsid w:val="00F83BE6"/>
    <w:rsid w:val="00F83CAA"/>
    <w:rsid w:val="00F83D19"/>
    <w:rsid w:val="00F84240"/>
    <w:rsid w:val="00F849D1"/>
    <w:rsid w:val="00F84B70"/>
    <w:rsid w:val="00F85510"/>
    <w:rsid w:val="00F858A2"/>
    <w:rsid w:val="00F85C33"/>
    <w:rsid w:val="00F86026"/>
    <w:rsid w:val="00F86297"/>
    <w:rsid w:val="00F862BB"/>
    <w:rsid w:val="00F8634A"/>
    <w:rsid w:val="00F86592"/>
    <w:rsid w:val="00F8663D"/>
    <w:rsid w:val="00F86745"/>
    <w:rsid w:val="00F869C1"/>
    <w:rsid w:val="00F86A37"/>
    <w:rsid w:val="00F86AC7"/>
    <w:rsid w:val="00F86B18"/>
    <w:rsid w:val="00F86B8C"/>
    <w:rsid w:val="00F87133"/>
    <w:rsid w:val="00F87578"/>
    <w:rsid w:val="00F87635"/>
    <w:rsid w:val="00F87770"/>
    <w:rsid w:val="00F87CC4"/>
    <w:rsid w:val="00F87F87"/>
    <w:rsid w:val="00F9039D"/>
    <w:rsid w:val="00F903D8"/>
    <w:rsid w:val="00F905CD"/>
    <w:rsid w:val="00F90844"/>
    <w:rsid w:val="00F909B0"/>
    <w:rsid w:val="00F90A0B"/>
    <w:rsid w:val="00F90A7B"/>
    <w:rsid w:val="00F90BEB"/>
    <w:rsid w:val="00F90F50"/>
    <w:rsid w:val="00F912A5"/>
    <w:rsid w:val="00F914A7"/>
    <w:rsid w:val="00F91509"/>
    <w:rsid w:val="00F9160C"/>
    <w:rsid w:val="00F91BA8"/>
    <w:rsid w:val="00F91BD5"/>
    <w:rsid w:val="00F91D60"/>
    <w:rsid w:val="00F92105"/>
    <w:rsid w:val="00F921BC"/>
    <w:rsid w:val="00F92722"/>
    <w:rsid w:val="00F92865"/>
    <w:rsid w:val="00F92BAC"/>
    <w:rsid w:val="00F92C91"/>
    <w:rsid w:val="00F92D6C"/>
    <w:rsid w:val="00F93301"/>
    <w:rsid w:val="00F93537"/>
    <w:rsid w:val="00F94247"/>
    <w:rsid w:val="00F9444B"/>
    <w:rsid w:val="00F94AAC"/>
    <w:rsid w:val="00F94BCE"/>
    <w:rsid w:val="00F94D67"/>
    <w:rsid w:val="00F9565D"/>
    <w:rsid w:val="00F958CA"/>
    <w:rsid w:val="00F959A3"/>
    <w:rsid w:val="00F960BA"/>
    <w:rsid w:val="00F961BA"/>
    <w:rsid w:val="00F9657F"/>
    <w:rsid w:val="00F966A2"/>
    <w:rsid w:val="00F96772"/>
    <w:rsid w:val="00F96907"/>
    <w:rsid w:val="00F969D0"/>
    <w:rsid w:val="00F96BAB"/>
    <w:rsid w:val="00F96D97"/>
    <w:rsid w:val="00F96E31"/>
    <w:rsid w:val="00F977F9"/>
    <w:rsid w:val="00F97851"/>
    <w:rsid w:val="00F97883"/>
    <w:rsid w:val="00F97955"/>
    <w:rsid w:val="00F97ED8"/>
    <w:rsid w:val="00F97FF3"/>
    <w:rsid w:val="00FA01A1"/>
    <w:rsid w:val="00FA0618"/>
    <w:rsid w:val="00FA0A34"/>
    <w:rsid w:val="00FA0D07"/>
    <w:rsid w:val="00FA0D5B"/>
    <w:rsid w:val="00FA0E24"/>
    <w:rsid w:val="00FA1038"/>
    <w:rsid w:val="00FA141C"/>
    <w:rsid w:val="00FA143F"/>
    <w:rsid w:val="00FA1440"/>
    <w:rsid w:val="00FA1573"/>
    <w:rsid w:val="00FA1785"/>
    <w:rsid w:val="00FA1C45"/>
    <w:rsid w:val="00FA1D22"/>
    <w:rsid w:val="00FA1DD7"/>
    <w:rsid w:val="00FA210C"/>
    <w:rsid w:val="00FA220F"/>
    <w:rsid w:val="00FA2D41"/>
    <w:rsid w:val="00FA2D49"/>
    <w:rsid w:val="00FA2F12"/>
    <w:rsid w:val="00FA2F13"/>
    <w:rsid w:val="00FA2FFF"/>
    <w:rsid w:val="00FA358F"/>
    <w:rsid w:val="00FA38DD"/>
    <w:rsid w:val="00FA3976"/>
    <w:rsid w:val="00FA39E9"/>
    <w:rsid w:val="00FA3EB0"/>
    <w:rsid w:val="00FA459D"/>
    <w:rsid w:val="00FA4901"/>
    <w:rsid w:val="00FA4BCB"/>
    <w:rsid w:val="00FA4C4A"/>
    <w:rsid w:val="00FA4CBA"/>
    <w:rsid w:val="00FA4DDE"/>
    <w:rsid w:val="00FA4F91"/>
    <w:rsid w:val="00FA5925"/>
    <w:rsid w:val="00FA5981"/>
    <w:rsid w:val="00FA5B3B"/>
    <w:rsid w:val="00FA5F7A"/>
    <w:rsid w:val="00FA6217"/>
    <w:rsid w:val="00FA6715"/>
    <w:rsid w:val="00FA6897"/>
    <w:rsid w:val="00FA6930"/>
    <w:rsid w:val="00FA69D7"/>
    <w:rsid w:val="00FA6CD2"/>
    <w:rsid w:val="00FA6D9F"/>
    <w:rsid w:val="00FA6FCD"/>
    <w:rsid w:val="00FA710F"/>
    <w:rsid w:val="00FA7858"/>
    <w:rsid w:val="00FA79E2"/>
    <w:rsid w:val="00FA7A3F"/>
    <w:rsid w:val="00FA7F68"/>
    <w:rsid w:val="00FA7F70"/>
    <w:rsid w:val="00FB01E7"/>
    <w:rsid w:val="00FB0C39"/>
    <w:rsid w:val="00FB0CE5"/>
    <w:rsid w:val="00FB0D33"/>
    <w:rsid w:val="00FB0EB8"/>
    <w:rsid w:val="00FB0F2F"/>
    <w:rsid w:val="00FB1741"/>
    <w:rsid w:val="00FB1A42"/>
    <w:rsid w:val="00FB1A5D"/>
    <w:rsid w:val="00FB2358"/>
    <w:rsid w:val="00FB238A"/>
    <w:rsid w:val="00FB253D"/>
    <w:rsid w:val="00FB2834"/>
    <w:rsid w:val="00FB2AD6"/>
    <w:rsid w:val="00FB2B68"/>
    <w:rsid w:val="00FB2F93"/>
    <w:rsid w:val="00FB3027"/>
    <w:rsid w:val="00FB30AF"/>
    <w:rsid w:val="00FB30F0"/>
    <w:rsid w:val="00FB359F"/>
    <w:rsid w:val="00FB37D8"/>
    <w:rsid w:val="00FB3815"/>
    <w:rsid w:val="00FB3980"/>
    <w:rsid w:val="00FB3CD4"/>
    <w:rsid w:val="00FB3D42"/>
    <w:rsid w:val="00FB3E7F"/>
    <w:rsid w:val="00FB40B8"/>
    <w:rsid w:val="00FB41C4"/>
    <w:rsid w:val="00FB48B8"/>
    <w:rsid w:val="00FB4A36"/>
    <w:rsid w:val="00FB4CFC"/>
    <w:rsid w:val="00FB5113"/>
    <w:rsid w:val="00FB5255"/>
    <w:rsid w:val="00FB5682"/>
    <w:rsid w:val="00FB5935"/>
    <w:rsid w:val="00FB5E5D"/>
    <w:rsid w:val="00FB6360"/>
    <w:rsid w:val="00FB6439"/>
    <w:rsid w:val="00FB6E0E"/>
    <w:rsid w:val="00FB706A"/>
    <w:rsid w:val="00FB707F"/>
    <w:rsid w:val="00FB7CCC"/>
    <w:rsid w:val="00FB7D55"/>
    <w:rsid w:val="00FB7F20"/>
    <w:rsid w:val="00FB7FCD"/>
    <w:rsid w:val="00FC0254"/>
    <w:rsid w:val="00FC0257"/>
    <w:rsid w:val="00FC08F4"/>
    <w:rsid w:val="00FC0EAB"/>
    <w:rsid w:val="00FC128E"/>
    <w:rsid w:val="00FC14B3"/>
    <w:rsid w:val="00FC14C2"/>
    <w:rsid w:val="00FC14C4"/>
    <w:rsid w:val="00FC1758"/>
    <w:rsid w:val="00FC18AE"/>
    <w:rsid w:val="00FC2442"/>
    <w:rsid w:val="00FC2CA7"/>
    <w:rsid w:val="00FC2E7C"/>
    <w:rsid w:val="00FC2ED5"/>
    <w:rsid w:val="00FC3242"/>
    <w:rsid w:val="00FC35B3"/>
    <w:rsid w:val="00FC35B9"/>
    <w:rsid w:val="00FC3626"/>
    <w:rsid w:val="00FC3687"/>
    <w:rsid w:val="00FC3A13"/>
    <w:rsid w:val="00FC3E65"/>
    <w:rsid w:val="00FC3F71"/>
    <w:rsid w:val="00FC42C5"/>
    <w:rsid w:val="00FC43F4"/>
    <w:rsid w:val="00FC44F4"/>
    <w:rsid w:val="00FC45D6"/>
    <w:rsid w:val="00FC49D6"/>
    <w:rsid w:val="00FC49F3"/>
    <w:rsid w:val="00FC4CED"/>
    <w:rsid w:val="00FC4D45"/>
    <w:rsid w:val="00FC4EEB"/>
    <w:rsid w:val="00FC5308"/>
    <w:rsid w:val="00FC5364"/>
    <w:rsid w:val="00FC55A0"/>
    <w:rsid w:val="00FC57DE"/>
    <w:rsid w:val="00FC5F7C"/>
    <w:rsid w:val="00FC5F92"/>
    <w:rsid w:val="00FC5FC7"/>
    <w:rsid w:val="00FC5FFE"/>
    <w:rsid w:val="00FC6274"/>
    <w:rsid w:val="00FC66AA"/>
    <w:rsid w:val="00FC6842"/>
    <w:rsid w:val="00FC69D2"/>
    <w:rsid w:val="00FC6D90"/>
    <w:rsid w:val="00FC6E19"/>
    <w:rsid w:val="00FC7127"/>
    <w:rsid w:val="00FC71D6"/>
    <w:rsid w:val="00FC71FB"/>
    <w:rsid w:val="00FC74F6"/>
    <w:rsid w:val="00FC76BE"/>
    <w:rsid w:val="00FC7905"/>
    <w:rsid w:val="00FC7B3C"/>
    <w:rsid w:val="00FC7BE7"/>
    <w:rsid w:val="00FC7F24"/>
    <w:rsid w:val="00FD00C6"/>
    <w:rsid w:val="00FD0358"/>
    <w:rsid w:val="00FD0371"/>
    <w:rsid w:val="00FD0544"/>
    <w:rsid w:val="00FD075C"/>
    <w:rsid w:val="00FD0A2B"/>
    <w:rsid w:val="00FD0AF7"/>
    <w:rsid w:val="00FD0CB5"/>
    <w:rsid w:val="00FD0D07"/>
    <w:rsid w:val="00FD124B"/>
    <w:rsid w:val="00FD13B1"/>
    <w:rsid w:val="00FD1478"/>
    <w:rsid w:val="00FD15CC"/>
    <w:rsid w:val="00FD17B7"/>
    <w:rsid w:val="00FD187E"/>
    <w:rsid w:val="00FD1C33"/>
    <w:rsid w:val="00FD200B"/>
    <w:rsid w:val="00FD230E"/>
    <w:rsid w:val="00FD2383"/>
    <w:rsid w:val="00FD2CFC"/>
    <w:rsid w:val="00FD3002"/>
    <w:rsid w:val="00FD3025"/>
    <w:rsid w:val="00FD30B6"/>
    <w:rsid w:val="00FD349B"/>
    <w:rsid w:val="00FD394A"/>
    <w:rsid w:val="00FD435B"/>
    <w:rsid w:val="00FD4595"/>
    <w:rsid w:val="00FD5047"/>
    <w:rsid w:val="00FD5710"/>
    <w:rsid w:val="00FD5B45"/>
    <w:rsid w:val="00FD5C96"/>
    <w:rsid w:val="00FD60F5"/>
    <w:rsid w:val="00FD62FD"/>
    <w:rsid w:val="00FD6331"/>
    <w:rsid w:val="00FD63A9"/>
    <w:rsid w:val="00FD69CF"/>
    <w:rsid w:val="00FD6DDA"/>
    <w:rsid w:val="00FD6F1C"/>
    <w:rsid w:val="00FD70F9"/>
    <w:rsid w:val="00FD7111"/>
    <w:rsid w:val="00FD74BD"/>
    <w:rsid w:val="00FD789C"/>
    <w:rsid w:val="00FD79DF"/>
    <w:rsid w:val="00FD7D95"/>
    <w:rsid w:val="00FE027C"/>
    <w:rsid w:val="00FE0744"/>
    <w:rsid w:val="00FE0747"/>
    <w:rsid w:val="00FE0A63"/>
    <w:rsid w:val="00FE0B05"/>
    <w:rsid w:val="00FE0F09"/>
    <w:rsid w:val="00FE0FE9"/>
    <w:rsid w:val="00FE1236"/>
    <w:rsid w:val="00FE12EC"/>
    <w:rsid w:val="00FE14AF"/>
    <w:rsid w:val="00FE16EE"/>
    <w:rsid w:val="00FE17D0"/>
    <w:rsid w:val="00FE17EE"/>
    <w:rsid w:val="00FE185B"/>
    <w:rsid w:val="00FE1D6A"/>
    <w:rsid w:val="00FE1D84"/>
    <w:rsid w:val="00FE221E"/>
    <w:rsid w:val="00FE228F"/>
    <w:rsid w:val="00FE233D"/>
    <w:rsid w:val="00FE251C"/>
    <w:rsid w:val="00FE2D2F"/>
    <w:rsid w:val="00FE2D5D"/>
    <w:rsid w:val="00FE2EB0"/>
    <w:rsid w:val="00FE2FAC"/>
    <w:rsid w:val="00FE32CF"/>
    <w:rsid w:val="00FE3388"/>
    <w:rsid w:val="00FE3405"/>
    <w:rsid w:val="00FE341F"/>
    <w:rsid w:val="00FE34AE"/>
    <w:rsid w:val="00FE3BE9"/>
    <w:rsid w:val="00FE3CF0"/>
    <w:rsid w:val="00FE3EF0"/>
    <w:rsid w:val="00FE47B0"/>
    <w:rsid w:val="00FE4DD5"/>
    <w:rsid w:val="00FE5509"/>
    <w:rsid w:val="00FE6B9A"/>
    <w:rsid w:val="00FE6DF2"/>
    <w:rsid w:val="00FE7026"/>
    <w:rsid w:val="00FE703B"/>
    <w:rsid w:val="00FE73A4"/>
    <w:rsid w:val="00FE740D"/>
    <w:rsid w:val="00FE7691"/>
    <w:rsid w:val="00FE7B93"/>
    <w:rsid w:val="00FE7E1D"/>
    <w:rsid w:val="00FE7F7C"/>
    <w:rsid w:val="00FF0068"/>
    <w:rsid w:val="00FF016D"/>
    <w:rsid w:val="00FF021D"/>
    <w:rsid w:val="00FF0262"/>
    <w:rsid w:val="00FF066A"/>
    <w:rsid w:val="00FF068E"/>
    <w:rsid w:val="00FF0855"/>
    <w:rsid w:val="00FF09C1"/>
    <w:rsid w:val="00FF0AF6"/>
    <w:rsid w:val="00FF0B23"/>
    <w:rsid w:val="00FF0E64"/>
    <w:rsid w:val="00FF1187"/>
    <w:rsid w:val="00FF1627"/>
    <w:rsid w:val="00FF1FBE"/>
    <w:rsid w:val="00FF21F3"/>
    <w:rsid w:val="00FF25DA"/>
    <w:rsid w:val="00FF26B4"/>
    <w:rsid w:val="00FF297C"/>
    <w:rsid w:val="00FF2BC9"/>
    <w:rsid w:val="00FF2CB5"/>
    <w:rsid w:val="00FF32FA"/>
    <w:rsid w:val="00FF335F"/>
    <w:rsid w:val="00FF3379"/>
    <w:rsid w:val="00FF35CD"/>
    <w:rsid w:val="00FF3866"/>
    <w:rsid w:val="00FF39F6"/>
    <w:rsid w:val="00FF3F6B"/>
    <w:rsid w:val="00FF41AF"/>
    <w:rsid w:val="00FF41DF"/>
    <w:rsid w:val="00FF4694"/>
    <w:rsid w:val="00FF473C"/>
    <w:rsid w:val="00FF48BB"/>
    <w:rsid w:val="00FF499D"/>
    <w:rsid w:val="00FF4B7B"/>
    <w:rsid w:val="00FF4BA7"/>
    <w:rsid w:val="00FF4C3A"/>
    <w:rsid w:val="00FF4D75"/>
    <w:rsid w:val="00FF4EF6"/>
    <w:rsid w:val="00FF4F73"/>
    <w:rsid w:val="00FF550E"/>
    <w:rsid w:val="00FF56D0"/>
    <w:rsid w:val="00FF56D7"/>
    <w:rsid w:val="00FF57F3"/>
    <w:rsid w:val="00FF5A7B"/>
    <w:rsid w:val="00FF5BFF"/>
    <w:rsid w:val="00FF6258"/>
    <w:rsid w:val="00FF6C6E"/>
    <w:rsid w:val="00FF7256"/>
    <w:rsid w:val="00FF72D2"/>
    <w:rsid w:val="00FF7306"/>
    <w:rsid w:val="00FF7A5F"/>
    <w:rsid w:val="00FF7B77"/>
    <w:rsid w:val="00FF7E35"/>
    <w:rsid w:val="00FF7FFE"/>
    <w:rsid w:val="09A038E2"/>
    <w:rsid w:val="0D8FC6BD"/>
    <w:rsid w:val="1FD20A35"/>
    <w:rsid w:val="2480F6AC"/>
    <w:rsid w:val="29AD919F"/>
    <w:rsid w:val="2F1C42F9"/>
    <w:rsid w:val="33188C14"/>
    <w:rsid w:val="42BFAF0D"/>
    <w:rsid w:val="58AF0EA1"/>
    <w:rsid w:val="59CCC9F4"/>
    <w:rsid w:val="5CF0933B"/>
    <w:rsid w:val="794979DC"/>
    <w:rsid w:val="7CA5EE30"/>
    <w:rsid w:val="7CAC45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B6C2A"/>
  <w15:docId w15:val="{2449CCAE-B7B0-4F1B-A28A-04056F98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31"/>
    <w:pPr>
      <w:spacing w:line="240" w:lineRule="auto"/>
    </w:pPr>
    <w:rPr>
      <w:rFonts w:ascii="Calibri" w:hAnsi="Calibri"/>
    </w:rPr>
  </w:style>
  <w:style w:type="paragraph" w:styleId="Heading1">
    <w:name w:val="heading 1"/>
    <w:next w:val="BodyText"/>
    <w:link w:val="Heading1Char"/>
    <w:qFormat/>
    <w:rsid w:val="001F1C9B"/>
    <w:pPr>
      <w:keepNext/>
      <w:numPr>
        <w:numId w:val="1"/>
      </w:numPr>
      <w:shd w:val="clear" w:color="auto" w:fill="DEEAF6" w:themeFill="accent5" w:themeFillTint="33"/>
      <w:spacing w:after="120" w:line="240" w:lineRule="auto"/>
      <w:outlineLvl w:val="0"/>
    </w:pPr>
    <w:rPr>
      <w:rFonts w:asciiTheme="majorHAnsi" w:eastAsia="Times New Roman" w:hAnsiTheme="majorHAnsi" w:cs="Times New Roman"/>
      <w:b/>
      <w:bCs/>
      <w:iCs/>
      <w:caps/>
      <w:color w:val="2F5496" w:themeColor="accent1" w:themeShade="BF"/>
      <w:kern w:val="32"/>
      <w:sz w:val="28"/>
      <w:szCs w:val="28"/>
      <w14:ligatures w14:val="none"/>
    </w:rPr>
  </w:style>
  <w:style w:type="paragraph" w:styleId="Heading2">
    <w:name w:val="heading 2"/>
    <w:basedOn w:val="Normal"/>
    <w:next w:val="Normal"/>
    <w:link w:val="Heading2Char"/>
    <w:unhideWhenUsed/>
    <w:qFormat/>
    <w:rsid w:val="00701551"/>
    <w:pPr>
      <w:keepNext/>
      <w:keepLines/>
      <w:numPr>
        <w:ilvl w:val="1"/>
        <w:numId w:val="1"/>
      </w:numPr>
      <w:spacing w:before="40" w:after="120"/>
      <w:outlineLvl w:val="1"/>
    </w:pPr>
    <w:rPr>
      <w:rFonts w:asciiTheme="majorHAnsi" w:eastAsiaTheme="majorEastAsia" w:hAnsiTheme="majorHAnsi" w:cs="Times New Roman"/>
      <w:b/>
      <w:color w:val="2E74B5" w:themeColor="accent5" w:themeShade="BF"/>
      <w:sz w:val="26"/>
      <w:szCs w:val="26"/>
    </w:rPr>
  </w:style>
  <w:style w:type="paragraph" w:styleId="Heading3">
    <w:name w:val="heading 3"/>
    <w:basedOn w:val="Heading2"/>
    <w:next w:val="Normal"/>
    <w:link w:val="Heading3Char"/>
    <w:autoRedefine/>
    <w:qFormat/>
    <w:rsid w:val="00661144"/>
    <w:pPr>
      <w:numPr>
        <w:ilvl w:val="0"/>
        <w:numId w:val="0"/>
      </w:numPr>
      <w:outlineLvl w:val="2"/>
    </w:pPr>
    <w:rPr>
      <w:iCs/>
      <w:color w:val="auto"/>
      <w:sz w:val="22"/>
      <w:szCs w:val="22"/>
    </w:rPr>
  </w:style>
  <w:style w:type="paragraph" w:styleId="Heading4">
    <w:name w:val="heading 4"/>
    <w:basedOn w:val="Heading2"/>
    <w:next w:val="Normal"/>
    <w:link w:val="Heading4Char"/>
    <w:qFormat/>
    <w:rsid w:val="00CC4BF3"/>
    <w:pPr>
      <w:numPr>
        <w:ilvl w:val="3"/>
      </w:numPr>
      <w:outlineLvl w:val="3"/>
    </w:pPr>
    <w:rPr>
      <w:b w:val="0"/>
      <w:i/>
    </w:rPr>
  </w:style>
  <w:style w:type="paragraph" w:styleId="Heading5">
    <w:name w:val="heading 5"/>
    <w:basedOn w:val="Heading3-New"/>
    <w:next w:val="Normal"/>
    <w:link w:val="Heading5Char"/>
    <w:rsid w:val="00253B12"/>
    <w:pPr>
      <w:numPr>
        <w:ilvl w:val="4"/>
        <w:numId w:val="1"/>
      </w:numPr>
      <w:outlineLvl w:val="4"/>
    </w:pPr>
  </w:style>
  <w:style w:type="paragraph" w:styleId="Heading6">
    <w:name w:val="heading 6"/>
    <w:basedOn w:val="Normal"/>
    <w:next w:val="Normal"/>
    <w:link w:val="Heading6Char"/>
    <w:semiHidden/>
    <w:unhideWhenUsed/>
    <w:qFormat/>
    <w:rsid w:val="00253B12"/>
    <w:pPr>
      <w:keepNext/>
      <w:keepLines/>
      <w:numPr>
        <w:ilvl w:val="5"/>
        <w:numId w:val="1"/>
      </w:numPr>
      <w:spacing w:before="40" w:after="0"/>
      <w:outlineLvl w:val="5"/>
    </w:pPr>
    <w:rPr>
      <w:rFonts w:ascii="Arial" w:eastAsia="MS Gothic" w:hAnsi="Arial" w:cs="Arial"/>
      <w:i/>
      <w:iCs/>
      <w:color w:val="1F497D"/>
    </w:rPr>
  </w:style>
  <w:style w:type="paragraph" w:styleId="Heading7">
    <w:name w:val="heading 7"/>
    <w:basedOn w:val="Normal"/>
    <w:next w:val="Normal"/>
    <w:link w:val="Heading7Char"/>
    <w:semiHidden/>
    <w:unhideWhenUsed/>
    <w:qFormat/>
    <w:rsid w:val="00253B12"/>
    <w:pPr>
      <w:keepNext/>
      <w:keepLines/>
      <w:numPr>
        <w:ilvl w:val="6"/>
        <w:numId w:val="1"/>
      </w:numPr>
      <w:spacing w:before="40" w:after="0"/>
      <w:outlineLvl w:val="6"/>
    </w:pPr>
    <w:rPr>
      <w:color w:val="1F497D"/>
    </w:rPr>
  </w:style>
  <w:style w:type="paragraph" w:styleId="Heading8">
    <w:name w:val="heading 8"/>
    <w:basedOn w:val="Normal"/>
    <w:next w:val="Normal"/>
    <w:link w:val="Heading8Char"/>
    <w:unhideWhenUsed/>
    <w:qFormat/>
    <w:rsid w:val="00253B12"/>
    <w:pPr>
      <w:keepNext/>
      <w:keepLines/>
      <w:numPr>
        <w:ilvl w:val="7"/>
        <w:numId w:val="1"/>
      </w:numPr>
      <w:spacing w:before="40" w:after="0"/>
      <w:outlineLvl w:val="7"/>
    </w:pPr>
    <w:rPr>
      <w:rFonts w:ascii="Cambria" w:eastAsia="MS Gothic" w:hAnsi="Cambria" w:cs="Times New Roman"/>
      <w:color w:val="404040"/>
      <w:sz w:val="20"/>
      <w:szCs w:val="20"/>
    </w:rPr>
  </w:style>
  <w:style w:type="paragraph" w:styleId="Heading9">
    <w:name w:val="heading 9"/>
    <w:basedOn w:val="Normal"/>
    <w:next w:val="Normal"/>
    <w:link w:val="Heading9Char"/>
    <w:unhideWhenUsed/>
    <w:qFormat/>
    <w:rsid w:val="00253B12"/>
    <w:pPr>
      <w:keepNext/>
      <w:keepLines/>
      <w:numPr>
        <w:ilvl w:val="8"/>
        <w:numId w:val="1"/>
      </w:numPr>
      <w:spacing w:before="40" w:after="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654D"/>
    <w:rPr>
      <w:color w:val="0000FF"/>
      <w:u w:val="single"/>
    </w:rPr>
  </w:style>
  <w:style w:type="paragraph" w:customStyle="1" w:styleId="Citation-AcronymTableSummaryTitle">
    <w:name w:val="Citation-Acronym Table Summary Title"/>
    <w:link w:val="Citation-AcronymTableSummaryTitleChar"/>
    <w:qFormat/>
    <w:rsid w:val="008D654D"/>
    <w:pPr>
      <w:spacing w:before="240" w:after="120" w:line="240" w:lineRule="auto"/>
    </w:pPr>
    <w:rPr>
      <w:rFonts w:ascii="Helvetica" w:eastAsia="Times New Roman" w:hAnsi="Helvetica" w:cs="Helvetica"/>
      <w:b/>
      <w:bCs/>
      <w:i/>
      <w:color w:val="44546A" w:themeColor="text2"/>
      <w:kern w:val="32"/>
      <w:sz w:val="28"/>
      <w:szCs w:val="28"/>
      <w14:ligatures w14:val="none"/>
    </w:rPr>
  </w:style>
  <w:style w:type="character" w:customStyle="1" w:styleId="Citation-AcronymTableSummaryTitleChar">
    <w:name w:val="Citation-Acronym Table Summary Title Char"/>
    <w:basedOn w:val="DefaultParagraphFont"/>
    <w:link w:val="Citation-AcronymTableSummaryTitle"/>
    <w:rsid w:val="008D654D"/>
    <w:rPr>
      <w:rFonts w:ascii="Helvetica" w:eastAsia="Times New Roman" w:hAnsi="Helvetica" w:cs="Helvetica"/>
      <w:b/>
      <w:bCs/>
      <w:i/>
      <w:color w:val="44546A" w:themeColor="text2"/>
      <w:kern w:val="32"/>
      <w:sz w:val="28"/>
      <w:szCs w:val="28"/>
      <w14:ligatures w14:val="none"/>
    </w:rPr>
  </w:style>
  <w:style w:type="paragraph" w:styleId="TableofFigures">
    <w:name w:val="table of figures"/>
    <w:basedOn w:val="Normal"/>
    <w:next w:val="Normal"/>
    <w:uiPriority w:val="99"/>
    <w:unhideWhenUsed/>
    <w:rsid w:val="008D654D"/>
    <w:pPr>
      <w:spacing w:after="0"/>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rsid w:val="003C524E"/>
    <w:rPr>
      <w:sz w:val="16"/>
      <w:szCs w:val="16"/>
    </w:rPr>
  </w:style>
  <w:style w:type="paragraph" w:styleId="CommentText">
    <w:name w:val="annotation text"/>
    <w:basedOn w:val="Normal"/>
    <w:link w:val="CommentTextChar1"/>
    <w:uiPriority w:val="99"/>
    <w:rsid w:val="003C524E"/>
    <w:pPr>
      <w:spacing w:after="0"/>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uiPriority w:val="99"/>
    <w:rsid w:val="003C524E"/>
    <w:rPr>
      <w:sz w:val="20"/>
      <w:szCs w:val="20"/>
    </w:rPr>
  </w:style>
  <w:style w:type="character" w:customStyle="1" w:styleId="CommentTextChar1">
    <w:name w:val="Comment Text Char1"/>
    <w:basedOn w:val="DefaultParagraphFont"/>
    <w:link w:val="CommentText"/>
    <w:uiPriority w:val="99"/>
    <w:rsid w:val="003C524E"/>
    <w:rPr>
      <w:rFonts w:ascii="Times New Roman" w:eastAsia="Times New Roman" w:hAnsi="Times New Roman" w:cs="Times New Roman"/>
      <w:kern w:val="0"/>
      <w:sz w:val="20"/>
      <w:szCs w:val="20"/>
      <w14:ligatures w14:val="none"/>
    </w:rPr>
  </w:style>
  <w:style w:type="character" w:customStyle="1" w:styleId="Heading1Char">
    <w:name w:val="Heading 1 Char"/>
    <w:basedOn w:val="DefaultParagraphFont"/>
    <w:link w:val="Heading1"/>
    <w:rsid w:val="001F1C9B"/>
    <w:rPr>
      <w:rFonts w:asciiTheme="majorHAnsi" w:eastAsia="Times New Roman" w:hAnsiTheme="majorHAnsi" w:cs="Times New Roman"/>
      <w:b/>
      <w:bCs/>
      <w:iCs/>
      <w:caps/>
      <w:color w:val="2F5496" w:themeColor="accent1" w:themeShade="BF"/>
      <w:kern w:val="32"/>
      <w:sz w:val="28"/>
      <w:szCs w:val="28"/>
      <w:shd w:val="clear" w:color="auto" w:fill="DEEAF6" w:themeFill="accent5" w:themeFillTint="33"/>
      <w14:ligatures w14:val="none"/>
    </w:rPr>
  </w:style>
  <w:style w:type="character" w:customStyle="1" w:styleId="Heading2Char">
    <w:name w:val="Heading 2 Char"/>
    <w:basedOn w:val="DefaultParagraphFont"/>
    <w:link w:val="Heading2"/>
    <w:rsid w:val="00701551"/>
    <w:rPr>
      <w:rFonts w:asciiTheme="majorHAnsi" w:eastAsiaTheme="majorEastAsia" w:hAnsiTheme="majorHAnsi" w:cs="Times New Roman"/>
      <w:b/>
      <w:color w:val="2E74B5" w:themeColor="accent5" w:themeShade="BF"/>
      <w:sz w:val="26"/>
      <w:szCs w:val="26"/>
    </w:rPr>
  </w:style>
  <w:style w:type="paragraph" w:styleId="ListParagraph">
    <w:name w:val="List Paragraph"/>
    <w:aliases w:val="Heading A,Dot pt,F5 List Paragraph,List Paragraph Char Char Char,Indicator Text,Numbered Para 1,Bullet 1,Bullet Points,List Paragraph2,MAIN CONTENT,Normal numbered,List Paragraph1,Second-level bullet,No Spacing1,3,Bulle,Bullet"/>
    <w:basedOn w:val="Normal"/>
    <w:link w:val="ListParagraphChar"/>
    <w:uiPriority w:val="34"/>
    <w:qFormat/>
    <w:rsid w:val="002756D2"/>
    <w:pPr>
      <w:ind w:left="720"/>
      <w:contextualSpacing/>
    </w:pPr>
  </w:style>
  <w:style w:type="paragraph" w:styleId="CommentSubject">
    <w:name w:val="annotation subject"/>
    <w:basedOn w:val="CommentText"/>
    <w:next w:val="CommentText"/>
    <w:link w:val="CommentSubjectChar"/>
    <w:semiHidden/>
    <w:unhideWhenUsed/>
    <w:rsid w:val="00C53913"/>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1"/>
    <w:link w:val="CommentSubject"/>
    <w:uiPriority w:val="99"/>
    <w:semiHidden/>
    <w:rsid w:val="00C53913"/>
    <w:rPr>
      <w:rFonts w:ascii="Times New Roman" w:eastAsia="Times New Roman" w:hAnsi="Times New Roman" w:cs="Times New Roman"/>
      <w:b/>
      <w:bCs/>
      <w:kern w:val="0"/>
      <w:sz w:val="20"/>
      <w:szCs w:val="20"/>
      <w14:ligatures w14:val="none"/>
    </w:rPr>
  </w:style>
  <w:style w:type="paragraph" w:styleId="TOCHeading">
    <w:name w:val="TOC Heading"/>
    <w:basedOn w:val="Heading1"/>
    <w:next w:val="Normal"/>
    <w:uiPriority w:val="39"/>
    <w:unhideWhenUsed/>
    <w:qFormat/>
    <w:rsid w:val="00BA1DCF"/>
    <w:pPr>
      <w:outlineLvl w:val="9"/>
    </w:pPr>
    <w:rPr>
      <w:kern w:val="0"/>
    </w:rPr>
  </w:style>
  <w:style w:type="paragraph" w:styleId="TOC1">
    <w:name w:val="toc 1"/>
    <w:next w:val="Normal"/>
    <w:autoRedefine/>
    <w:uiPriority w:val="39"/>
    <w:unhideWhenUsed/>
    <w:rsid w:val="000158A0"/>
    <w:pPr>
      <w:tabs>
        <w:tab w:val="left" w:pos="440"/>
        <w:tab w:val="right" w:leader="dot" w:pos="9350"/>
      </w:tabs>
      <w:spacing w:after="100"/>
    </w:pPr>
    <w:rPr>
      <w:rFonts w:ascii="Times New Roman" w:eastAsia="Times New Roman" w:hAnsi="Times New Roman" w:cs="Times New Roman"/>
      <w:b/>
      <w:bCs/>
      <w:iCs/>
      <w:kern w:val="32"/>
      <w:szCs w:val="28"/>
      <w14:ligatures w14:val="none"/>
    </w:rPr>
  </w:style>
  <w:style w:type="paragraph" w:styleId="TOC2">
    <w:name w:val="toc 2"/>
    <w:next w:val="Normal"/>
    <w:autoRedefine/>
    <w:uiPriority w:val="39"/>
    <w:unhideWhenUsed/>
    <w:rsid w:val="008B43D6"/>
    <w:pPr>
      <w:tabs>
        <w:tab w:val="left" w:pos="880"/>
        <w:tab w:val="right" w:leader="dot" w:pos="9350"/>
      </w:tabs>
      <w:spacing w:after="100"/>
      <w:ind w:left="220"/>
    </w:pPr>
    <w:rPr>
      <w:rFonts w:ascii="Times New Roman" w:hAnsi="Times New Roman"/>
    </w:rPr>
  </w:style>
  <w:style w:type="paragraph" w:styleId="Revision">
    <w:name w:val="Revision"/>
    <w:hidden/>
    <w:uiPriority w:val="99"/>
    <w:semiHidden/>
    <w:rsid w:val="00BA1DCF"/>
    <w:pPr>
      <w:spacing w:after="0" w:line="240" w:lineRule="auto"/>
    </w:pPr>
  </w:style>
  <w:style w:type="paragraph" w:styleId="Header">
    <w:name w:val="header"/>
    <w:basedOn w:val="Normal"/>
    <w:link w:val="HeaderChar"/>
    <w:uiPriority w:val="99"/>
    <w:unhideWhenUsed/>
    <w:rsid w:val="007F31FD"/>
    <w:pPr>
      <w:pBdr>
        <w:bottom w:val="single" w:sz="4" w:space="1" w:color="2E74B5" w:themeColor="accent5" w:themeShade="BF"/>
      </w:pBdr>
      <w:tabs>
        <w:tab w:val="left" w:pos="0"/>
        <w:tab w:val="right" w:pos="9360"/>
      </w:tabs>
      <w:spacing w:after="0"/>
    </w:pPr>
    <w:rPr>
      <w:rFonts w:ascii="Calibri Light" w:hAnsi="Calibri Light" w:cs="Calibri Light"/>
      <w:sz w:val="20"/>
      <w:szCs w:val="20"/>
    </w:rPr>
  </w:style>
  <w:style w:type="character" w:customStyle="1" w:styleId="HeaderChar">
    <w:name w:val="Header Char"/>
    <w:basedOn w:val="DefaultParagraphFont"/>
    <w:link w:val="Header"/>
    <w:uiPriority w:val="99"/>
    <w:rsid w:val="007F31FD"/>
    <w:rPr>
      <w:rFonts w:ascii="Calibri Light" w:hAnsi="Calibri Light" w:cs="Calibri Light"/>
      <w:sz w:val="20"/>
      <w:szCs w:val="20"/>
    </w:rPr>
  </w:style>
  <w:style w:type="paragraph" w:styleId="Footer">
    <w:name w:val="footer"/>
    <w:basedOn w:val="Normal"/>
    <w:link w:val="FooterChar"/>
    <w:uiPriority w:val="99"/>
    <w:unhideWhenUsed/>
    <w:rsid w:val="00BA1DCF"/>
    <w:pPr>
      <w:tabs>
        <w:tab w:val="center" w:pos="4680"/>
        <w:tab w:val="right" w:pos="9360"/>
      </w:tabs>
      <w:spacing w:after="0"/>
    </w:pPr>
  </w:style>
  <w:style w:type="character" w:customStyle="1" w:styleId="FooterChar">
    <w:name w:val="Footer Char"/>
    <w:basedOn w:val="DefaultParagraphFont"/>
    <w:link w:val="Footer"/>
    <w:uiPriority w:val="99"/>
    <w:rsid w:val="00BA1DCF"/>
  </w:style>
  <w:style w:type="paragraph" w:styleId="TOC4">
    <w:name w:val="toc 4"/>
    <w:basedOn w:val="Normal"/>
    <w:next w:val="Normal"/>
    <w:autoRedefine/>
    <w:uiPriority w:val="39"/>
    <w:unhideWhenUsed/>
    <w:rsid w:val="00253B12"/>
    <w:pPr>
      <w:spacing w:after="100"/>
      <w:ind w:left="660"/>
    </w:pPr>
  </w:style>
  <w:style w:type="character" w:customStyle="1" w:styleId="Heading3Char">
    <w:name w:val="Heading 3 Char"/>
    <w:basedOn w:val="DefaultParagraphFont"/>
    <w:link w:val="Heading3"/>
    <w:rsid w:val="00661144"/>
    <w:rPr>
      <w:rFonts w:asciiTheme="majorHAnsi" w:eastAsiaTheme="majorEastAsia" w:hAnsiTheme="majorHAnsi" w:cs="Times New Roman"/>
      <w:b/>
      <w:iCs/>
    </w:rPr>
  </w:style>
  <w:style w:type="character" w:customStyle="1" w:styleId="Heading4Char">
    <w:name w:val="Heading 4 Char"/>
    <w:basedOn w:val="DefaultParagraphFont"/>
    <w:link w:val="Heading4"/>
    <w:rsid w:val="00CC4BF3"/>
    <w:rPr>
      <w:rFonts w:asciiTheme="majorHAnsi" w:eastAsiaTheme="majorEastAsia" w:hAnsiTheme="majorHAnsi" w:cs="Times New Roman"/>
      <w:i/>
      <w:color w:val="2E74B5" w:themeColor="accent5" w:themeShade="BF"/>
      <w:sz w:val="26"/>
      <w:szCs w:val="26"/>
    </w:rPr>
  </w:style>
  <w:style w:type="character" w:customStyle="1" w:styleId="Heading5Char">
    <w:name w:val="Heading 5 Char"/>
    <w:basedOn w:val="DefaultParagraphFont"/>
    <w:link w:val="Heading5"/>
    <w:rsid w:val="00253B12"/>
    <w:rPr>
      <w:rFonts w:ascii="Arial" w:eastAsia="Times New Roman" w:hAnsi="Arial" w:cs="Arial"/>
      <w:b/>
      <w:bCs/>
      <w:i/>
      <w:color w:val="1F497D"/>
      <w:kern w:val="0"/>
      <w:sz w:val="24"/>
      <w:szCs w:val="24"/>
      <w14:ligatures w14:val="none"/>
    </w:rPr>
  </w:style>
  <w:style w:type="paragraph" w:customStyle="1" w:styleId="Heading61">
    <w:name w:val="Heading 61"/>
    <w:basedOn w:val="Normal"/>
    <w:next w:val="Normal"/>
    <w:rsid w:val="00253B12"/>
    <w:pPr>
      <w:keepNext/>
      <w:keepLines/>
      <w:spacing w:after="120"/>
      <w:outlineLvl w:val="5"/>
    </w:pPr>
    <w:rPr>
      <w:rFonts w:ascii="Arial" w:eastAsia="MS Gothic" w:hAnsi="Arial" w:cs="Arial"/>
      <w:i/>
      <w:iCs/>
      <w:color w:val="1F497D"/>
      <w:kern w:val="0"/>
      <w:sz w:val="24"/>
      <w:szCs w:val="24"/>
      <w14:ligatures w14:val="none"/>
    </w:rPr>
  </w:style>
  <w:style w:type="paragraph" w:customStyle="1" w:styleId="Heading71">
    <w:name w:val="Heading 71"/>
    <w:basedOn w:val="Normal"/>
    <w:next w:val="Normal"/>
    <w:rsid w:val="00253B12"/>
    <w:pPr>
      <w:keepNext/>
      <w:spacing w:after="40"/>
      <w:outlineLvl w:val="6"/>
    </w:pPr>
    <w:rPr>
      <w:rFonts w:ascii="Times New Roman" w:eastAsia="Times New Roman" w:hAnsi="Times New Roman" w:cs="Times New Roman"/>
      <w:color w:val="1F497D"/>
      <w:kern w:val="0"/>
      <w:sz w:val="24"/>
      <w:szCs w:val="24"/>
      <w14:ligatures w14:val="none"/>
    </w:rPr>
  </w:style>
  <w:style w:type="paragraph" w:customStyle="1" w:styleId="Heading81">
    <w:name w:val="Heading 81"/>
    <w:basedOn w:val="Normal"/>
    <w:next w:val="Normal"/>
    <w:rsid w:val="00253B12"/>
    <w:pPr>
      <w:keepNext/>
      <w:keepLines/>
      <w:spacing w:before="200" w:after="0"/>
      <w:ind w:left="3744" w:hanging="1224"/>
      <w:outlineLvl w:val="7"/>
    </w:pPr>
    <w:rPr>
      <w:rFonts w:ascii="Cambria" w:eastAsia="MS Gothic" w:hAnsi="Cambria" w:cs="Times New Roman"/>
      <w:color w:val="404040"/>
      <w:kern w:val="0"/>
      <w:sz w:val="20"/>
      <w:szCs w:val="20"/>
      <w14:ligatures w14:val="none"/>
    </w:rPr>
  </w:style>
  <w:style w:type="paragraph" w:customStyle="1" w:styleId="Heading91">
    <w:name w:val="Heading 91"/>
    <w:basedOn w:val="Normal"/>
    <w:next w:val="Normal"/>
    <w:rsid w:val="00253B12"/>
    <w:pPr>
      <w:keepNext/>
      <w:keepLines/>
      <w:spacing w:before="200" w:after="0"/>
      <w:ind w:left="4320" w:hanging="1440"/>
      <w:outlineLvl w:val="8"/>
    </w:pPr>
    <w:rPr>
      <w:rFonts w:ascii="Cambria" w:eastAsia="MS Gothic" w:hAnsi="Cambria" w:cs="Times New Roman"/>
      <w:i/>
      <w:iCs/>
      <w:color w:val="404040"/>
      <w:kern w:val="0"/>
      <w:sz w:val="20"/>
      <w:szCs w:val="20"/>
      <w14:ligatures w14:val="none"/>
    </w:rPr>
  </w:style>
  <w:style w:type="paragraph" w:customStyle="1" w:styleId="Heading3-New">
    <w:name w:val="Heading 3 - New"/>
    <w:basedOn w:val="Normal"/>
    <w:link w:val="Heading3-NewChar"/>
    <w:qFormat/>
    <w:rsid w:val="00253B12"/>
    <w:pPr>
      <w:keepNext/>
      <w:spacing w:after="120"/>
    </w:pPr>
    <w:rPr>
      <w:rFonts w:ascii="Arial" w:eastAsia="Times New Roman" w:hAnsi="Arial" w:cs="Arial"/>
      <w:b/>
      <w:bCs/>
      <w:i/>
      <w:color w:val="1F497D"/>
      <w:kern w:val="0"/>
      <w:sz w:val="24"/>
      <w:szCs w:val="24"/>
      <w14:ligatures w14:val="none"/>
    </w:rPr>
  </w:style>
  <w:style w:type="character" w:customStyle="1" w:styleId="Heading3-NewChar">
    <w:name w:val="Heading 3 - New Char"/>
    <w:basedOn w:val="DefaultParagraphFont"/>
    <w:link w:val="Heading3-New"/>
    <w:rsid w:val="00253B12"/>
    <w:rPr>
      <w:rFonts w:ascii="Arial" w:eastAsia="Times New Roman" w:hAnsi="Arial" w:cs="Arial"/>
      <w:b/>
      <w:bCs/>
      <w:i/>
      <w:color w:val="1F497D"/>
      <w:kern w:val="0"/>
      <w:sz w:val="24"/>
      <w:szCs w:val="24"/>
      <w14:ligatures w14:val="none"/>
    </w:rPr>
  </w:style>
  <w:style w:type="character" w:customStyle="1" w:styleId="Heading6Char">
    <w:name w:val="Heading 6 Char"/>
    <w:basedOn w:val="DefaultParagraphFont"/>
    <w:link w:val="Heading6"/>
    <w:rsid w:val="00253B12"/>
    <w:rPr>
      <w:rFonts w:ascii="Arial" w:eastAsia="MS Gothic" w:hAnsi="Arial" w:cs="Arial"/>
      <w:i/>
      <w:iCs/>
      <w:color w:val="1F497D"/>
    </w:rPr>
  </w:style>
  <w:style w:type="character" w:customStyle="1" w:styleId="Heading7Char">
    <w:name w:val="Heading 7 Char"/>
    <w:basedOn w:val="DefaultParagraphFont"/>
    <w:link w:val="Heading7"/>
    <w:rsid w:val="00253B12"/>
    <w:rPr>
      <w:rFonts w:ascii="Calibri" w:hAnsi="Calibri"/>
      <w:color w:val="1F497D"/>
    </w:rPr>
  </w:style>
  <w:style w:type="character" w:customStyle="1" w:styleId="Heading8Char">
    <w:name w:val="Heading 8 Char"/>
    <w:basedOn w:val="DefaultParagraphFont"/>
    <w:link w:val="Heading8"/>
    <w:rsid w:val="00253B12"/>
    <w:rPr>
      <w:rFonts w:ascii="Cambria" w:eastAsia="MS Gothic" w:hAnsi="Cambria" w:cs="Times New Roman"/>
      <w:color w:val="404040"/>
      <w:sz w:val="20"/>
      <w:szCs w:val="20"/>
    </w:rPr>
  </w:style>
  <w:style w:type="character" w:customStyle="1" w:styleId="Heading9Char">
    <w:name w:val="Heading 9 Char"/>
    <w:basedOn w:val="DefaultParagraphFont"/>
    <w:link w:val="Heading9"/>
    <w:rsid w:val="00253B12"/>
    <w:rPr>
      <w:rFonts w:ascii="Cambria" w:eastAsia="MS Gothic" w:hAnsi="Cambria" w:cs="Times New Roman"/>
      <w:i/>
      <w:iCs/>
      <w:color w:val="404040"/>
      <w:sz w:val="20"/>
      <w:szCs w:val="20"/>
    </w:rPr>
  </w:style>
  <w:style w:type="paragraph" w:styleId="BalloonText">
    <w:name w:val="Balloon Text"/>
    <w:basedOn w:val="Normal"/>
    <w:link w:val="BalloonTextChar1"/>
    <w:semiHidden/>
    <w:rsid w:val="00253B12"/>
    <w:pPr>
      <w:spacing w:after="0"/>
    </w:pPr>
    <w:rPr>
      <w:rFonts w:ascii="Tahoma" w:eastAsia="Times New Roman" w:hAnsi="Tahoma" w:cs="Tahoma"/>
      <w:kern w:val="0"/>
      <w:sz w:val="16"/>
      <w:szCs w:val="16"/>
      <w14:ligatures w14:val="none"/>
    </w:rPr>
  </w:style>
  <w:style w:type="character" w:customStyle="1" w:styleId="BalloonTextChar">
    <w:name w:val="Balloon Text Char"/>
    <w:basedOn w:val="DefaultParagraphFont"/>
    <w:uiPriority w:val="99"/>
    <w:semiHidden/>
    <w:rsid w:val="00253B12"/>
    <w:rPr>
      <w:rFonts w:ascii="Segoe UI" w:hAnsi="Segoe UI" w:cs="Segoe UI"/>
      <w:sz w:val="18"/>
      <w:szCs w:val="18"/>
    </w:rPr>
  </w:style>
  <w:style w:type="character" w:customStyle="1" w:styleId="BalloonTextChar1">
    <w:name w:val="Balloon Text Char1"/>
    <w:basedOn w:val="DefaultParagraphFont"/>
    <w:link w:val="BalloonText"/>
    <w:semiHidden/>
    <w:rsid w:val="00253B12"/>
    <w:rPr>
      <w:rFonts w:ascii="Tahoma" w:eastAsia="Times New Roman" w:hAnsi="Tahoma" w:cs="Tahoma"/>
      <w:kern w:val="0"/>
      <w:sz w:val="16"/>
      <w:szCs w:val="16"/>
      <w14:ligatures w14:val="none"/>
    </w:rPr>
  </w:style>
  <w:style w:type="paragraph" w:customStyle="1" w:styleId="Style3">
    <w:name w:val="Style3"/>
    <w:basedOn w:val="Heading3"/>
    <w:autoRedefine/>
    <w:rsid w:val="00253B12"/>
  </w:style>
  <w:style w:type="paragraph" w:customStyle="1" w:styleId="Default">
    <w:name w:val="Default"/>
    <w:link w:val="DefaultChar"/>
    <w:rsid w:val="00253B12"/>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character" w:customStyle="1" w:styleId="DefaultChar">
    <w:name w:val="Default Char"/>
    <w:basedOn w:val="DefaultParagraphFont"/>
    <w:link w:val="Default"/>
    <w:locked/>
    <w:rsid w:val="00253B12"/>
    <w:rPr>
      <w:rFonts w:ascii="Arial" w:eastAsia="Times New Roman" w:hAnsi="Arial" w:cs="Arial"/>
      <w:color w:val="000000"/>
      <w:kern w:val="0"/>
      <w:sz w:val="24"/>
      <w:szCs w:val="24"/>
      <w14:ligatures w14:val="none"/>
    </w:rPr>
  </w:style>
  <w:style w:type="table" w:styleId="TableGrid">
    <w:name w:val="Table Grid"/>
    <w:basedOn w:val="TableNormal"/>
    <w:uiPriority w:val="39"/>
    <w:rsid w:val="00253B12"/>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53B12"/>
    <w:pPr>
      <w:shd w:val="clear" w:color="auto" w:fill="000080"/>
      <w:spacing w:after="0"/>
    </w:pPr>
    <w:rPr>
      <w:rFonts w:ascii="Tahoma" w:eastAsia="Times New Roman" w:hAnsi="Tahoma" w:cs="Tahoma"/>
      <w:kern w:val="0"/>
      <w:sz w:val="20"/>
      <w:szCs w:val="20"/>
      <w14:ligatures w14:val="none"/>
    </w:rPr>
  </w:style>
  <w:style w:type="character" w:customStyle="1" w:styleId="DocumentMapChar">
    <w:name w:val="Document Map Char"/>
    <w:basedOn w:val="DefaultParagraphFont"/>
    <w:link w:val="DocumentMap"/>
    <w:semiHidden/>
    <w:rsid w:val="00253B12"/>
    <w:rPr>
      <w:rFonts w:ascii="Tahoma" w:eastAsia="Times New Roman" w:hAnsi="Tahoma" w:cs="Tahoma"/>
      <w:kern w:val="0"/>
      <w:sz w:val="20"/>
      <w:szCs w:val="20"/>
      <w:shd w:val="clear" w:color="auto" w:fill="000080"/>
      <w14:ligatures w14:val="none"/>
    </w:rPr>
  </w:style>
  <w:style w:type="character" w:styleId="PageNumber">
    <w:name w:val="page number"/>
    <w:basedOn w:val="DefaultParagraphFont"/>
    <w:rsid w:val="00253B12"/>
  </w:style>
  <w:style w:type="paragraph" w:styleId="FootnoteText">
    <w:name w:val="footnote text"/>
    <w:basedOn w:val="Normal"/>
    <w:link w:val="FootnoteTextChar"/>
    <w:uiPriority w:val="99"/>
    <w:rsid w:val="001F1C9B"/>
    <w:pPr>
      <w:spacing w:after="0"/>
      <w:ind w:left="162" w:hanging="162"/>
    </w:pPr>
    <w:rPr>
      <w:rFonts w:ascii="Calibri Light" w:eastAsia="Times New Roman" w:hAnsi="Calibri Light" w:cs="Times New Roman"/>
      <w:kern w:val="0"/>
      <w:sz w:val="20"/>
      <w:szCs w:val="20"/>
      <w14:ligatures w14:val="none"/>
    </w:rPr>
  </w:style>
  <w:style w:type="character" w:customStyle="1" w:styleId="FootnoteTextChar">
    <w:name w:val="Footnote Text Char"/>
    <w:basedOn w:val="DefaultParagraphFont"/>
    <w:link w:val="FootnoteText"/>
    <w:uiPriority w:val="99"/>
    <w:rsid w:val="001F1C9B"/>
    <w:rPr>
      <w:rFonts w:ascii="Calibri Light" w:eastAsia="Times New Roman" w:hAnsi="Calibri Light" w:cs="Times New Roman"/>
      <w:kern w:val="0"/>
      <w:sz w:val="20"/>
      <w:szCs w:val="20"/>
      <w14:ligatures w14:val="none"/>
    </w:rPr>
  </w:style>
  <w:style w:type="character" w:styleId="FootnoteReference">
    <w:name w:val="footnote reference"/>
    <w:basedOn w:val="DefaultParagraphFont"/>
    <w:uiPriority w:val="99"/>
    <w:rsid w:val="00253B12"/>
    <w:rPr>
      <w:vertAlign w:val="superscript"/>
    </w:rPr>
  </w:style>
  <w:style w:type="paragraph" w:styleId="BodyText">
    <w:name w:val="Body Text"/>
    <w:link w:val="BodyTextChar"/>
    <w:qFormat/>
    <w:rsid w:val="00967583"/>
    <w:pPr>
      <w:spacing w:after="200" w:line="240" w:lineRule="auto"/>
    </w:pPr>
    <w:rPr>
      <w:rFonts w:eastAsia="Times New Roman" w:cs="Times New Roman"/>
      <w:kern w:val="0"/>
      <w:szCs w:val="20"/>
      <w:bdr w:val="none" w:sz="0" w:space="0" w:color="auto" w:frame="1"/>
      <w14:ligatures w14:val="none"/>
    </w:rPr>
  </w:style>
  <w:style w:type="character" w:customStyle="1" w:styleId="BodyTextChar">
    <w:name w:val="Body Text Char"/>
    <w:basedOn w:val="DefaultParagraphFont"/>
    <w:link w:val="BodyText"/>
    <w:rsid w:val="00967583"/>
    <w:rPr>
      <w:rFonts w:eastAsia="Times New Roman" w:cs="Times New Roman"/>
      <w:kern w:val="0"/>
      <w:szCs w:val="20"/>
      <w:bdr w:val="none" w:sz="0" w:space="0" w:color="auto" w:frame="1"/>
      <w14:ligatures w14:val="none"/>
    </w:rPr>
  </w:style>
  <w:style w:type="character" w:styleId="FollowedHyperlink">
    <w:name w:val="FollowedHyperlink"/>
    <w:basedOn w:val="DefaultParagraphFont"/>
    <w:rsid w:val="00253B12"/>
    <w:rPr>
      <w:color w:val="800080"/>
      <w:u w:val="single"/>
    </w:rPr>
  </w:style>
  <w:style w:type="paragraph" w:styleId="NormalWeb">
    <w:name w:val="Normal (Web)"/>
    <w:basedOn w:val="Normal"/>
    <w:uiPriority w:val="99"/>
    <w:rsid w:val="00253B12"/>
    <w:pPr>
      <w:spacing w:after="0"/>
    </w:pPr>
    <w:rPr>
      <w:rFonts w:ascii="Times New Roman" w:eastAsia="Times New Roman" w:hAnsi="Times New Roman" w:cs="Times New Roman"/>
      <w:kern w:val="0"/>
      <w:sz w:val="24"/>
      <w:szCs w:val="24"/>
      <w14:ligatures w14:val="none"/>
    </w:rPr>
  </w:style>
  <w:style w:type="paragraph" w:customStyle="1" w:styleId="TOC31">
    <w:name w:val="TOC 31"/>
    <w:basedOn w:val="Normal"/>
    <w:next w:val="Normal"/>
    <w:autoRedefine/>
    <w:uiPriority w:val="39"/>
    <w:rsid w:val="00253B12"/>
    <w:pPr>
      <w:spacing w:after="0"/>
      <w:ind w:left="480"/>
    </w:pPr>
    <w:rPr>
      <w:rFonts w:eastAsia="Times New Roman" w:cs="Calibri"/>
      <w:i/>
      <w:iCs/>
      <w:kern w:val="0"/>
      <w:sz w:val="20"/>
      <w:szCs w:val="20"/>
      <w14:ligatures w14:val="none"/>
    </w:rPr>
  </w:style>
  <w:style w:type="paragraph" w:customStyle="1" w:styleId="TOC51">
    <w:name w:val="TOC 51"/>
    <w:basedOn w:val="Normal"/>
    <w:next w:val="Normal"/>
    <w:autoRedefine/>
    <w:uiPriority w:val="39"/>
    <w:rsid w:val="00253B12"/>
    <w:pPr>
      <w:spacing w:after="0"/>
      <w:ind w:left="960"/>
    </w:pPr>
    <w:rPr>
      <w:rFonts w:eastAsia="Times New Roman" w:cs="Calibri"/>
      <w:kern w:val="0"/>
      <w:sz w:val="18"/>
      <w:szCs w:val="18"/>
      <w14:ligatures w14:val="none"/>
    </w:rPr>
  </w:style>
  <w:style w:type="paragraph" w:customStyle="1" w:styleId="TOC61">
    <w:name w:val="TOC 61"/>
    <w:basedOn w:val="Normal"/>
    <w:next w:val="Normal"/>
    <w:autoRedefine/>
    <w:uiPriority w:val="39"/>
    <w:rsid w:val="00253B12"/>
    <w:pPr>
      <w:spacing w:after="0"/>
      <w:ind w:left="1200"/>
    </w:pPr>
    <w:rPr>
      <w:rFonts w:eastAsia="Times New Roman" w:cs="Calibri"/>
      <w:kern w:val="0"/>
      <w:sz w:val="18"/>
      <w:szCs w:val="18"/>
      <w14:ligatures w14:val="none"/>
    </w:rPr>
  </w:style>
  <w:style w:type="paragraph" w:customStyle="1" w:styleId="TOC71">
    <w:name w:val="TOC 71"/>
    <w:basedOn w:val="Normal"/>
    <w:next w:val="Normal"/>
    <w:autoRedefine/>
    <w:uiPriority w:val="39"/>
    <w:rsid w:val="00253B12"/>
    <w:pPr>
      <w:spacing w:after="0"/>
      <w:ind w:left="1440"/>
    </w:pPr>
    <w:rPr>
      <w:rFonts w:eastAsia="Times New Roman" w:cs="Calibri"/>
      <w:kern w:val="0"/>
      <w:sz w:val="18"/>
      <w:szCs w:val="18"/>
      <w14:ligatures w14:val="none"/>
    </w:rPr>
  </w:style>
  <w:style w:type="paragraph" w:customStyle="1" w:styleId="TOC81">
    <w:name w:val="TOC 81"/>
    <w:basedOn w:val="Normal"/>
    <w:next w:val="Normal"/>
    <w:autoRedefine/>
    <w:uiPriority w:val="39"/>
    <w:rsid w:val="00253B12"/>
    <w:pPr>
      <w:spacing w:after="0"/>
      <w:ind w:left="1680"/>
    </w:pPr>
    <w:rPr>
      <w:rFonts w:eastAsia="Times New Roman" w:cs="Calibri"/>
      <w:kern w:val="0"/>
      <w:sz w:val="18"/>
      <w:szCs w:val="18"/>
      <w14:ligatures w14:val="none"/>
    </w:rPr>
  </w:style>
  <w:style w:type="paragraph" w:customStyle="1" w:styleId="TOC91">
    <w:name w:val="TOC 91"/>
    <w:basedOn w:val="Normal"/>
    <w:next w:val="Normal"/>
    <w:autoRedefine/>
    <w:uiPriority w:val="39"/>
    <w:rsid w:val="00253B12"/>
    <w:pPr>
      <w:spacing w:after="0"/>
      <w:ind w:left="1920"/>
    </w:pPr>
    <w:rPr>
      <w:rFonts w:eastAsia="Times New Roman" w:cs="Calibri"/>
      <w:kern w:val="0"/>
      <w:sz w:val="18"/>
      <w:szCs w:val="18"/>
      <w14:ligatures w14:val="none"/>
    </w:rPr>
  </w:style>
  <w:style w:type="character" w:customStyle="1" w:styleId="extended-address">
    <w:name w:val="extended-address"/>
    <w:basedOn w:val="DefaultParagraphFont"/>
    <w:rsid w:val="00253B12"/>
  </w:style>
  <w:style w:type="paragraph" w:styleId="ListBullet">
    <w:name w:val="List Bullet"/>
    <w:basedOn w:val="ListParagraph"/>
    <w:rsid w:val="00701551"/>
    <w:pPr>
      <w:numPr>
        <w:numId w:val="5"/>
      </w:numPr>
      <w:contextualSpacing w:val="0"/>
    </w:pPr>
    <w:rPr>
      <w:rFonts w:eastAsia="Times New Roman" w:cs="Times New Roman"/>
      <w:kern w:val="0"/>
      <w:szCs w:val="20"/>
      <w:bdr w:val="none" w:sz="0" w:space="0" w:color="auto" w:frame="1"/>
      <w14:ligatures w14:val="none"/>
    </w:rPr>
  </w:style>
  <w:style w:type="paragraph" w:styleId="PlainText">
    <w:name w:val="Plain Text"/>
    <w:basedOn w:val="Normal"/>
    <w:link w:val="PlainTextChar"/>
    <w:uiPriority w:val="99"/>
    <w:unhideWhenUsed/>
    <w:rsid w:val="00253B12"/>
    <w:pPr>
      <w:spacing w:after="0"/>
    </w:pPr>
    <w:rPr>
      <w:rFonts w:ascii="Consolas" w:eastAsia="Calibri" w:hAnsi="Consolas" w:cs="Consolas"/>
      <w:kern w:val="0"/>
      <w:sz w:val="21"/>
      <w:szCs w:val="21"/>
      <w14:ligatures w14:val="none"/>
    </w:rPr>
  </w:style>
  <w:style w:type="character" w:customStyle="1" w:styleId="PlainTextChar">
    <w:name w:val="Plain Text Char"/>
    <w:basedOn w:val="DefaultParagraphFont"/>
    <w:link w:val="PlainText"/>
    <w:uiPriority w:val="99"/>
    <w:rsid w:val="00253B12"/>
    <w:rPr>
      <w:rFonts w:ascii="Consolas" w:eastAsia="Calibri" w:hAnsi="Consolas" w:cs="Consolas"/>
      <w:kern w:val="0"/>
      <w:sz w:val="21"/>
      <w:szCs w:val="21"/>
      <w14:ligatures w14:val="none"/>
    </w:rPr>
  </w:style>
  <w:style w:type="paragraph" w:styleId="EndnoteText">
    <w:name w:val="endnote text"/>
    <w:basedOn w:val="Normal"/>
    <w:link w:val="EndnoteTextChar"/>
    <w:rsid w:val="00253B12"/>
    <w:pPr>
      <w:spacing w:after="0"/>
    </w:pPr>
    <w:rPr>
      <w:rFonts w:ascii="Times New Roman" w:eastAsia="Times New Roman" w:hAnsi="Times New Roman" w:cs="Times New Roman"/>
      <w:kern w:val="0"/>
      <w:sz w:val="20"/>
      <w:szCs w:val="20"/>
      <w14:ligatures w14:val="none"/>
    </w:rPr>
  </w:style>
  <w:style w:type="character" w:customStyle="1" w:styleId="EndnoteTextChar">
    <w:name w:val="Endnote Text Char"/>
    <w:basedOn w:val="DefaultParagraphFont"/>
    <w:link w:val="EndnoteText"/>
    <w:rsid w:val="00253B12"/>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rsid w:val="00253B12"/>
    <w:rPr>
      <w:vertAlign w:val="superscript"/>
    </w:rPr>
  </w:style>
  <w:style w:type="character" w:customStyle="1" w:styleId="pp-place-title">
    <w:name w:val="pp-place-title"/>
    <w:basedOn w:val="DefaultParagraphFont"/>
    <w:uiPriority w:val="99"/>
    <w:rsid w:val="00253B12"/>
    <w:rPr>
      <w:rFonts w:cs="Times New Roman"/>
    </w:rPr>
  </w:style>
  <w:style w:type="character" w:customStyle="1" w:styleId="st">
    <w:name w:val="st"/>
    <w:basedOn w:val="DefaultParagraphFont"/>
    <w:rsid w:val="00253B12"/>
  </w:style>
  <w:style w:type="table" w:customStyle="1" w:styleId="TableGrid1">
    <w:name w:val="Table Grid1"/>
    <w:basedOn w:val="TableNormal"/>
    <w:next w:val="TableGrid"/>
    <w:uiPriority w:val="59"/>
    <w:rsid w:val="00253B1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3B1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Title">
    <w:name w:val="Cover Page Title"/>
    <w:basedOn w:val="Normal"/>
    <w:link w:val="CoverPageTitleChar"/>
    <w:qFormat/>
    <w:rsid w:val="00967583"/>
    <w:pPr>
      <w:widowControl w:val="0"/>
      <w:tabs>
        <w:tab w:val="left" w:pos="720"/>
        <w:tab w:val="right" w:leader="dot" w:pos="9360"/>
      </w:tabs>
      <w:spacing w:after="0"/>
    </w:pPr>
    <w:rPr>
      <w:rFonts w:eastAsia="Times New Roman" w:cs="Arial"/>
      <w:b/>
      <w:color w:val="1B5C92"/>
      <w:kern w:val="0"/>
      <w:sz w:val="56"/>
      <w:szCs w:val="56"/>
      <w14:shadow w14:blurRad="50800" w14:dist="38100" w14:dir="8100000" w14:sx="100000" w14:sy="100000" w14:kx="0" w14:ky="0" w14:algn="tr">
        <w14:srgbClr w14:val="000000">
          <w14:alpha w14:val="60000"/>
        </w14:srgbClr>
      </w14:shadow>
      <w14:ligatures w14:val="none"/>
    </w:rPr>
  </w:style>
  <w:style w:type="character" w:customStyle="1" w:styleId="CoverPageTitleChar">
    <w:name w:val="Cover Page Title Char"/>
    <w:basedOn w:val="DefaultParagraphFont"/>
    <w:link w:val="CoverPageTitle"/>
    <w:rsid w:val="00967583"/>
    <w:rPr>
      <w:rFonts w:ascii="Calibri" w:eastAsia="Times New Roman" w:hAnsi="Calibri" w:cs="Arial"/>
      <w:b/>
      <w:color w:val="1B5C92"/>
      <w:kern w:val="0"/>
      <w:sz w:val="56"/>
      <w:szCs w:val="56"/>
      <w14:shadow w14:blurRad="50800" w14:dist="38100" w14:dir="8100000" w14:sx="100000" w14:sy="100000" w14:kx="0" w14:ky="0" w14:algn="tr">
        <w14:srgbClr w14:val="000000">
          <w14:alpha w14:val="60000"/>
        </w14:srgbClr>
      </w14:shadow>
      <w14:ligatures w14:val="none"/>
    </w:rPr>
  </w:style>
  <w:style w:type="paragraph" w:customStyle="1" w:styleId="CoverPageSubtitle">
    <w:name w:val="Cover Page Subtitle"/>
    <w:basedOn w:val="Normal"/>
    <w:link w:val="CoverPageSubtitleChar"/>
    <w:qFormat/>
    <w:rsid w:val="00253B12"/>
    <w:pPr>
      <w:widowControl w:val="0"/>
      <w:tabs>
        <w:tab w:val="left" w:pos="720"/>
        <w:tab w:val="right" w:leader="dot" w:pos="9360"/>
      </w:tabs>
      <w:spacing w:after="0"/>
    </w:pPr>
    <w:rPr>
      <w:rFonts w:ascii="Arial" w:eastAsia="Times New Roman" w:hAnsi="Arial" w:cs="Arial"/>
      <w:color w:val="365F91"/>
      <w:kern w:val="0"/>
      <w:sz w:val="52"/>
      <w:szCs w:val="52"/>
      <w14:ligatures w14:val="none"/>
    </w:rPr>
  </w:style>
  <w:style w:type="character" w:customStyle="1" w:styleId="CoverPageSubtitleChar">
    <w:name w:val="Cover Page Subtitle Char"/>
    <w:basedOn w:val="DefaultParagraphFont"/>
    <w:link w:val="CoverPageSubtitle"/>
    <w:rsid w:val="00253B12"/>
    <w:rPr>
      <w:rFonts w:ascii="Arial" w:eastAsia="Times New Roman" w:hAnsi="Arial" w:cs="Arial"/>
      <w:color w:val="365F91"/>
      <w:kern w:val="0"/>
      <w:sz w:val="52"/>
      <w:szCs w:val="52"/>
      <w14:ligatures w14:val="none"/>
    </w:rPr>
  </w:style>
  <w:style w:type="paragraph" w:customStyle="1" w:styleId="TOCTitle">
    <w:name w:val="TOC Title"/>
    <w:link w:val="TOCTitleChar"/>
    <w:qFormat/>
    <w:rsid w:val="00253B12"/>
    <w:pPr>
      <w:spacing w:after="0" w:line="240" w:lineRule="auto"/>
    </w:pPr>
    <w:rPr>
      <w:rFonts w:ascii="Arial" w:eastAsia="Times New Roman" w:hAnsi="Arial" w:cs="Arial"/>
      <w:b/>
      <w:bCs/>
      <w:color w:val="1B5C92"/>
      <w:kern w:val="32"/>
      <w:sz w:val="44"/>
      <w:szCs w:val="44"/>
      <w14:ligatures w14:val="none"/>
    </w:rPr>
  </w:style>
  <w:style w:type="character" w:customStyle="1" w:styleId="TOCTitleChar">
    <w:name w:val="TOC Title Char"/>
    <w:basedOn w:val="Heading1Char"/>
    <w:link w:val="TOCTitle"/>
    <w:rsid w:val="00253B12"/>
    <w:rPr>
      <w:rFonts w:ascii="Arial" w:eastAsia="Times New Roman" w:hAnsi="Arial" w:cs="Arial"/>
      <w:b w:val="0"/>
      <w:bCs w:val="0"/>
      <w:iCs/>
      <w:caps/>
      <w:color w:val="1B5C92"/>
      <w:kern w:val="32"/>
      <w:sz w:val="44"/>
      <w:szCs w:val="44"/>
      <w:shd w:val="clear" w:color="auto" w:fill="DEEAF6" w:themeFill="accent5" w:themeFillTint="33"/>
      <w14:ligatures w14:val="none"/>
    </w:rPr>
  </w:style>
  <w:style w:type="paragraph" w:customStyle="1" w:styleId="NoteHeadingTitle">
    <w:name w:val="Note Heading Title"/>
    <w:link w:val="NoteHeadingTitleChar"/>
    <w:qFormat/>
    <w:rsid w:val="00253B12"/>
    <w:pPr>
      <w:spacing w:before="240" w:after="120" w:line="240" w:lineRule="auto"/>
    </w:pPr>
    <w:rPr>
      <w:rFonts w:ascii="Helvetica" w:eastAsia="Times New Roman" w:hAnsi="Helvetica" w:cs="Tahoma"/>
      <w:b/>
      <w:bCs/>
      <w:i/>
      <w:color w:val="1F497D"/>
      <w:kern w:val="32"/>
      <w:sz w:val="28"/>
      <w:szCs w:val="28"/>
      <w14:ligatures w14:val="none"/>
    </w:rPr>
  </w:style>
  <w:style w:type="character" w:customStyle="1" w:styleId="NoteHeadingTitleChar">
    <w:name w:val="Note Heading Title Char"/>
    <w:basedOn w:val="TOCTitleChar"/>
    <w:link w:val="NoteHeadingTitle"/>
    <w:rsid w:val="00253B12"/>
    <w:rPr>
      <w:rFonts w:ascii="Helvetica" w:eastAsia="Times New Roman" w:hAnsi="Helvetica" w:cs="Tahoma"/>
      <w:b w:val="0"/>
      <w:bCs w:val="0"/>
      <w:i/>
      <w:iCs/>
      <w:caps/>
      <w:color w:val="1F497D"/>
      <w:kern w:val="32"/>
      <w:sz w:val="28"/>
      <w:szCs w:val="28"/>
      <w:shd w:val="clear" w:color="auto" w:fill="DEEAF6" w:themeFill="accent5" w:themeFillTint="33"/>
      <w14:ligatures w14:val="none"/>
    </w:rPr>
  </w:style>
  <w:style w:type="paragraph" w:customStyle="1" w:styleId="PartLabel">
    <w:name w:val="Part Label"/>
    <w:basedOn w:val="Normal"/>
    <w:next w:val="Normal"/>
    <w:rsid w:val="00253B12"/>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kern w:val="0"/>
      <w:sz w:val="196"/>
      <w:szCs w:val="20"/>
      <w14:ligatures w14:val="none"/>
    </w:rPr>
  </w:style>
  <w:style w:type="paragraph" w:customStyle="1" w:styleId="PartTitle">
    <w:name w:val="Part Title"/>
    <w:basedOn w:val="Normal"/>
    <w:next w:val="PartLabel"/>
    <w:rsid w:val="00253B12"/>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kern w:val="0"/>
      <w:sz w:val="36"/>
      <w:szCs w:val="20"/>
      <w14:ligatures w14:val="none"/>
    </w:rPr>
  </w:style>
  <w:style w:type="paragraph" w:customStyle="1" w:styleId="Heading1-New">
    <w:name w:val="Heading 1 - New"/>
    <w:basedOn w:val="Normal"/>
    <w:link w:val="Heading1-NewChar"/>
    <w:qFormat/>
    <w:rsid w:val="00253B12"/>
    <w:pPr>
      <w:spacing w:after="0"/>
    </w:pPr>
    <w:rPr>
      <w:rFonts w:ascii="Times New Roman" w:eastAsia="Times New Roman" w:hAnsi="Times New Roman" w:cs="Times New Roman"/>
      <w:b/>
      <w:color w:val="1F497D"/>
      <w:kern w:val="0"/>
      <w:sz w:val="52"/>
      <w:szCs w:val="52"/>
      <w14:shadow w14:blurRad="50800" w14:dist="38100" w14:dir="2700000" w14:sx="100000" w14:sy="100000" w14:kx="0" w14:ky="0" w14:algn="tl">
        <w14:srgbClr w14:val="000000">
          <w14:alpha w14:val="60000"/>
        </w14:srgbClr>
      </w14:shadow>
      <w14:ligatures w14:val="none"/>
    </w:rPr>
  </w:style>
  <w:style w:type="character" w:customStyle="1" w:styleId="Heading1-NewChar">
    <w:name w:val="Heading 1 - New Char"/>
    <w:basedOn w:val="DefaultParagraphFont"/>
    <w:link w:val="Heading1-New"/>
    <w:rsid w:val="00253B12"/>
    <w:rPr>
      <w:rFonts w:ascii="Times New Roman" w:eastAsia="Times New Roman" w:hAnsi="Times New Roman" w:cs="Times New Roman"/>
      <w:b/>
      <w:color w:val="1F497D"/>
      <w:kern w:val="0"/>
      <w:sz w:val="52"/>
      <w:szCs w:val="52"/>
      <w14:shadow w14:blurRad="50800" w14:dist="38100" w14:dir="2700000" w14:sx="100000" w14:sy="100000" w14:kx="0" w14:ky="0" w14:algn="tl">
        <w14:srgbClr w14:val="000000">
          <w14:alpha w14:val="60000"/>
        </w14:srgbClr>
      </w14:shadow>
      <w14:ligatures w14:val="none"/>
    </w:rPr>
  </w:style>
  <w:style w:type="paragraph" w:customStyle="1" w:styleId="Heading2-New">
    <w:name w:val="Heading 2 - New"/>
    <w:basedOn w:val="Normal"/>
    <w:link w:val="Heading2-NewChar"/>
    <w:qFormat/>
    <w:rsid w:val="00253B12"/>
    <w:pPr>
      <w:spacing w:after="120"/>
    </w:pPr>
    <w:rPr>
      <w:rFonts w:ascii="Helvetica" w:eastAsia="Times New Roman" w:hAnsi="Helvetica" w:cs="Helvetica"/>
      <w:b/>
      <w:color w:val="1F497D"/>
      <w:kern w:val="0"/>
      <w:sz w:val="28"/>
      <w:szCs w:val="28"/>
      <w14:ligatures w14:val="none"/>
    </w:rPr>
  </w:style>
  <w:style w:type="character" w:customStyle="1" w:styleId="Heading2-NewChar">
    <w:name w:val="Heading 2 - New Char"/>
    <w:basedOn w:val="DefaultParagraphFont"/>
    <w:link w:val="Heading2-New"/>
    <w:rsid w:val="00253B12"/>
    <w:rPr>
      <w:rFonts w:ascii="Helvetica" w:eastAsia="Times New Roman" w:hAnsi="Helvetica" w:cs="Helvetica"/>
      <w:b/>
      <w:color w:val="1F497D"/>
      <w:kern w:val="0"/>
      <w:sz w:val="28"/>
      <w:szCs w:val="28"/>
      <w14:ligatures w14:val="none"/>
    </w:rPr>
  </w:style>
  <w:style w:type="paragraph" w:customStyle="1" w:styleId="Quote1">
    <w:name w:val="Quote1"/>
    <w:basedOn w:val="Normal"/>
    <w:next w:val="Normal"/>
    <w:uiPriority w:val="29"/>
    <w:qFormat/>
    <w:rsid w:val="00253B12"/>
    <w:pPr>
      <w:spacing w:after="200" w:line="276" w:lineRule="auto"/>
    </w:pPr>
    <w:rPr>
      <w:rFonts w:eastAsia="MS Mincho"/>
      <w:i/>
      <w:iCs/>
      <w:color w:val="000000"/>
      <w:kern w:val="0"/>
      <w:lang w:eastAsia="ja-JP"/>
      <w14:ligatures w14:val="none"/>
    </w:rPr>
  </w:style>
  <w:style w:type="character" w:customStyle="1" w:styleId="QuoteChar">
    <w:name w:val="Quote Char"/>
    <w:basedOn w:val="DefaultParagraphFont"/>
    <w:link w:val="Quote"/>
    <w:uiPriority w:val="29"/>
    <w:rsid w:val="00253B12"/>
    <w:rPr>
      <w:rFonts w:ascii="Calibri" w:eastAsia="MS Mincho" w:hAnsi="Calibri" w:cs="Times New Roman"/>
      <w:i/>
      <w:iCs/>
      <w:color w:val="000000"/>
      <w:sz w:val="22"/>
      <w:szCs w:val="22"/>
      <w:lang w:eastAsia="ja-JP"/>
    </w:rPr>
  </w:style>
  <w:style w:type="paragraph" w:customStyle="1" w:styleId="Caption1">
    <w:name w:val="Caption1"/>
    <w:basedOn w:val="Normal"/>
    <w:next w:val="Normal"/>
    <w:unhideWhenUsed/>
    <w:rsid w:val="00253B12"/>
    <w:pPr>
      <w:spacing w:after="200"/>
    </w:pPr>
    <w:rPr>
      <w:rFonts w:ascii="Times New Roman" w:eastAsia="Times New Roman" w:hAnsi="Times New Roman" w:cs="Times New Roman"/>
      <w:b/>
      <w:bCs/>
      <w:color w:val="4F81BD"/>
      <w:kern w:val="0"/>
      <w:sz w:val="18"/>
      <w:szCs w:val="18"/>
      <w14:ligatures w14:val="none"/>
    </w:rPr>
  </w:style>
  <w:style w:type="character" w:customStyle="1" w:styleId="CaptionChar">
    <w:name w:val="Caption Char"/>
    <w:basedOn w:val="DefaultParagraphFont"/>
    <w:link w:val="Caption"/>
    <w:rsid w:val="00253B12"/>
    <w:rPr>
      <w:b/>
      <w:bCs/>
      <w:color w:val="4F81BD"/>
      <w:sz w:val="18"/>
      <w:szCs w:val="18"/>
    </w:rPr>
  </w:style>
  <w:style w:type="paragraph" w:customStyle="1" w:styleId="IGPCaption">
    <w:name w:val="IGP Caption"/>
    <w:basedOn w:val="Caption"/>
    <w:link w:val="IGPCaptionChar"/>
    <w:qFormat/>
    <w:rsid w:val="00253B12"/>
    <w:pPr>
      <w:spacing w:after="0"/>
    </w:pPr>
    <w:rPr>
      <w:rFonts w:ascii="Arial" w:eastAsia="Times New Roman" w:hAnsi="Arial" w:cs="Arial"/>
      <w:noProof/>
      <w:kern w:val="0"/>
      <w:sz w:val="20"/>
      <w:szCs w:val="20"/>
      <w14:ligatures w14:val="none"/>
    </w:rPr>
  </w:style>
  <w:style w:type="character" w:customStyle="1" w:styleId="IGPCaptionChar">
    <w:name w:val="IGP Caption Char"/>
    <w:basedOn w:val="CaptionChar"/>
    <w:link w:val="IGPCaption"/>
    <w:rsid w:val="00253B12"/>
    <w:rPr>
      <w:rFonts w:ascii="Arial" w:eastAsia="Times New Roman" w:hAnsi="Arial" w:cs="Arial"/>
      <w:b/>
      <w:bCs/>
      <w:noProof/>
      <w:color w:val="4F81BD"/>
      <w:kern w:val="0"/>
      <w:sz w:val="20"/>
      <w:szCs w:val="20"/>
      <w14:ligatures w14:val="none"/>
    </w:rPr>
  </w:style>
  <w:style w:type="paragraph" w:customStyle="1" w:styleId="Figurecaption">
    <w:name w:val="Figure caption"/>
    <w:basedOn w:val="Caption"/>
    <w:link w:val="FigurecaptionChar"/>
    <w:qFormat/>
    <w:rsid w:val="00253B12"/>
    <w:rPr>
      <w:rFonts w:ascii="Arial" w:eastAsia="Times New Roman" w:hAnsi="Arial" w:cs="Arial"/>
      <w:kern w:val="0"/>
      <w:sz w:val="20"/>
      <w14:ligatures w14:val="none"/>
    </w:rPr>
  </w:style>
  <w:style w:type="character" w:customStyle="1" w:styleId="FigurecaptionChar">
    <w:name w:val="Figure caption Char"/>
    <w:basedOn w:val="CaptionChar"/>
    <w:link w:val="Figurecaption"/>
    <w:rsid w:val="00253B12"/>
    <w:rPr>
      <w:rFonts w:ascii="Arial" w:eastAsia="Times New Roman" w:hAnsi="Arial" w:cs="Arial"/>
      <w:b/>
      <w:bCs/>
      <w:color w:val="4F81BD"/>
      <w:kern w:val="0"/>
      <w:sz w:val="20"/>
      <w:szCs w:val="18"/>
      <w14:ligatures w14:val="none"/>
    </w:rPr>
  </w:style>
  <w:style w:type="character" w:customStyle="1" w:styleId="apple-converted-space">
    <w:name w:val="apple-converted-space"/>
    <w:basedOn w:val="DefaultParagraphFont"/>
    <w:rsid w:val="00253B12"/>
  </w:style>
  <w:style w:type="character" w:styleId="Emphasis">
    <w:name w:val="Emphasis"/>
    <w:basedOn w:val="DefaultParagraphFont"/>
    <w:uiPriority w:val="20"/>
    <w:qFormat/>
    <w:rsid w:val="00253B12"/>
    <w:rPr>
      <w:i/>
      <w:iCs/>
    </w:rPr>
  </w:style>
  <w:style w:type="character" w:styleId="Strong">
    <w:name w:val="Strong"/>
    <w:basedOn w:val="DefaultParagraphFont"/>
    <w:uiPriority w:val="22"/>
    <w:qFormat/>
    <w:rsid w:val="00253B12"/>
    <w:rPr>
      <w:b/>
      <w:bCs/>
    </w:rPr>
  </w:style>
  <w:style w:type="character" w:customStyle="1" w:styleId="Mention1">
    <w:name w:val="Mention1"/>
    <w:basedOn w:val="DefaultParagraphFont"/>
    <w:uiPriority w:val="99"/>
    <w:semiHidden/>
    <w:unhideWhenUsed/>
    <w:rsid w:val="00253B12"/>
    <w:rPr>
      <w:color w:val="2B579A"/>
      <w:shd w:val="clear" w:color="auto" w:fill="E6E6E6"/>
    </w:rPr>
  </w:style>
  <w:style w:type="paragraph" w:customStyle="1" w:styleId="Heading2-Module">
    <w:name w:val="Heading 2 - Module"/>
    <w:basedOn w:val="Heading2-New"/>
    <w:qFormat/>
    <w:rsid w:val="00253B12"/>
    <w:pPr>
      <w:numPr>
        <w:ilvl w:val="1"/>
        <w:numId w:val="2"/>
      </w:numPr>
      <w:ind w:left="792" w:hanging="432"/>
    </w:pPr>
  </w:style>
  <w:style w:type="paragraph" w:customStyle="1" w:styleId="Heading3-Module">
    <w:name w:val="Heading 3 - Module"/>
    <w:basedOn w:val="Heading3-New"/>
    <w:qFormat/>
    <w:rsid w:val="00253B12"/>
    <w:pPr>
      <w:numPr>
        <w:ilvl w:val="2"/>
        <w:numId w:val="2"/>
      </w:numPr>
      <w:ind w:left="1224" w:hanging="504"/>
    </w:pPr>
  </w:style>
  <w:style w:type="paragraph" w:customStyle="1" w:styleId="Heading1-Module">
    <w:name w:val="Heading 1 - Module"/>
    <w:qFormat/>
    <w:rsid w:val="00253B12"/>
    <w:pPr>
      <w:numPr>
        <w:numId w:val="2"/>
      </w:numPr>
      <w:spacing w:after="0" w:line="240" w:lineRule="auto"/>
      <w:ind w:left="360" w:hanging="360"/>
    </w:pPr>
    <w:rPr>
      <w:rFonts w:ascii="Times New Roman" w:eastAsia="Times New Roman" w:hAnsi="Times New Roman" w:cs="Times New Roman"/>
      <w:b/>
      <w:color w:val="1F497D"/>
      <w:kern w:val="0"/>
      <w:sz w:val="52"/>
      <w:szCs w:val="52"/>
      <w14:shadow w14:blurRad="50800" w14:dist="38100" w14:dir="2700000" w14:sx="100000" w14:sy="100000" w14:kx="0" w14:ky="0" w14:algn="tl">
        <w14:srgbClr w14:val="000000">
          <w14:alpha w14:val="60000"/>
        </w14:srgbClr>
      </w14:shadow>
      <w14:ligatures w14:val="none"/>
    </w:rPr>
  </w:style>
  <w:style w:type="paragraph" w:customStyle="1" w:styleId="Heading4-Module">
    <w:name w:val="Heading 4 - Module"/>
    <w:next w:val="Heading4"/>
    <w:qFormat/>
    <w:rsid w:val="00253B12"/>
    <w:pPr>
      <w:keepNext/>
      <w:numPr>
        <w:numId w:val="3"/>
      </w:numPr>
      <w:spacing w:after="120" w:line="240" w:lineRule="auto"/>
    </w:pPr>
    <w:rPr>
      <w:rFonts w:ascii="Times New Roman" w:eastAsia="Times New Roman" w:hAnsi="Times New Roman" w:cs="Arial"/>
      <w:b/>
      <w:bCs/>
      <w:i/>
      <w:kern w:val="0"/>
      <w:sz w:val="24"/>
      <w:szCs w:val="24"/>
      <w14:ligatures w14:val="none"/>
    </w:rPr>
  </w:style>
  <w:style w:type="paragraph" w:customStyle="1" w:styleId="Heading5-Module">
    <w:name w:val="Heading 5 - Module"/>
    <w:qFormat/>
    <w:rsid w:val="00253B12"/>
    <w:pPr>
      <w:keepNext/>
      <w:spacing w:after="120" w:line="240" w:lineRule="auto"/>
    </w:pPr>
    <w:rPr>
      <w:rFonts w:ascii="Arial" w:eastAsia="Times New Roman" w:hAnsi="Arial" w:cs="Arial"/>
      <w:b/>
      <w:bCs/>
      <w:i/>
      <w:color w:val="1F497D"/>
      <w:kern w:val="0"/>
      <w:sz w:val="24"/>
      <w:szCs w:val="24"/>
      <w14:ligatures w14:val="none"/>
    </w:rPr>
  </w:style>
  <w:style w:type="character" w:customStyle="1" w:styleId="Mention2">
    <w:name w:val="Mention2"/>
    <w:basedOn w:val="DefaultParagraphFont"/>
    <w:uiPriority w:val="99"/>
    <w:semiHidden/>
    <w:unhideWhenUsed/>
    <w:rsid w:val="00253B12"/>
    <w:rPr>
      <w:color w:val="2B579A"/>
      <w:shd w:val="clear" w:color="auto" w:fill="E6E6E6"/>
    </w:rPr>
  </w:style>
  <w:style w:type="character" w:styleId="Mention">
    <w:name w:val="Mention"/>
    <w:basedOn w:val="DefaultParagraphFont"/>
    <w:uiPriority w:val="99"/>
    <w:semiHidden/>
    <w:unhideWhenUsed/>
    <w:rsid w:val="00253B12"/>
    <w:rPr>
      <w:color w:val="2B579A"/>
      <w:shd w:val="clear" w:color="auto" w:fill="E6E6E6"/>
    </w:rPr>
  </w:style>
  <w:style w:type="character" w:styleId="UnresolvedMention">
    <w:name w:val="Unresolved Mention"/>
    <w:basedOn w:val="DefaultParagraphFont"/>
    <w:uiPriority w:val="99"/>
    <w:semiHidden/>
    <w:unhideWhenUsed/>
    <w:rsid w:val="00253B12"/>
    <w:rPr>
      <w:color w:val="605E5C"/>
      <w:shd w:val="clear" w:color="auto" w:fill="E1DFDD"/>
    </w:rPr>
  </w:style>
  <w:style w:type="paragraph" w:styleId="HTMLPreformatted">
    <w:name w:val="HTML Preformatted"/>
    <w:basedOn w:val="Normal"/>
    <w:link w:val="HTMLPreformattedChar"/>
    <w:semiHidden/>
    <w:unhideWhenUsed/>
    <w:rsid w:val="00253B12"/>
    <w:pPr>
      <w:spacing w:after="0"/>
    </w:pPr>
    <w:rPr>
      <w:rFonts w:ascii="Consolas" w:eastAsia="Times New Roman" w:hAnsi="Consolas" w:cs="Times New Roman"/>
      <w:kern w:val="0"/>
      <w:sz w:val="20"/>
      <w:szCs w:val="20"/>
      <w14:ligatures w14:val="none"/>
    </w:rPr>
  </w:style>
  <w:style w:type="character" w:customStyle="1" w:styleId="HTMLPreformattedChar">
    <w:name w:val="HTML Preformatted Char"/>
    <w:basedOn w:val="DefaultParagraphFont"/>
    <w:link w:val="HTMLPreformatted"/>
    <w:semiHidden/>
    <w:rsid w:val="00253B12"/>
    <w:rPr>
      <w:rFonts w:ascii="Consolas" w:eastAsia="Times New Roman" w:hAnsi="Consolas" w:cs="Times New Roman"/>
      <w:kern w:val="0"/>
      <w:sz w:val="20"/>
      <w:szCs w:val="20"/>
      <w14:ligatures w14:val="none"/>
    </w:rPr>
  </w:style>
  <w:style w:type="character" w:customStyle="1" w:styleId="ListParagraphChar">
    <w:name w:val="List Paragraph Char"/>
    <w:aliases w:val="Heading A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253B12"/>
  </w:style>
  <w:style w:type="table" w:customStyle="1" w:styleId="TableGrid3">
    <w:name w:val="Table Grid3"/>
    <w:basedOn w:val="TableNormal"/>
    <w:next w:val="TableGrid"/>
    <w:uiPriority w:val="39"/>
    <w:rsid w:val="00253B1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53B1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nhideWhenUsed/>
    <w:rsid w:val="00253B12"/>
    <w:pPr>
      <w:numPr>
        <w:numId w:val="4"/>
      </w:numPr>
      <w:spacing w:after="0"/>
      <w:contextualSpacing/>
    </w:pPr>
    <w:rPr>
      <w:rFonts w:ascii="Times New Roman" w:eastAsia="Times New Roman" w:hAnsi="Times New Roman" w:cs="Times New Roman"/>
      <w:kern w:val="0"/>
      <w:sz w:val="24"/>
      <w:szCs w:val="24"/>
      <w14:ligatures w14:val="none"/>
    </w:rPr>
  </w:style>
  <w:style w:type="table" w:customStyle="1" w:styleId="TableGrid5">
    <w:name w:val="Table Grid5"/>
    <w:basedOn w:val="TableNormal"/>
    <w:next w:val="TableGrid"/>
    <w:uiPriority w:val="39"/>
    <w:rsid w:val="00253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53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53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5">
    <w:name w:val="CM25"/>
    <w:basedOn w:val="Default"/>
    <w:next w:val="Default"/>
    <w:uiPriority w:val="99"/>
    <w:rsid w:val="00253B12"/>
    <w:rPr>
      <w:rFonts w:ascii="Times New Roman" w:hAnsi="Times New Roman" w:cs="Times New Roman"/>
      <w:color w:val="auto"/>
    </w:rPr>
  </w:style>
  <w:style w:type="character" w:customStyle="1" w:styleId="ui-provider">
    <w:name w:val="ui-provider"/>
    <w:basedOn w:val="DefaultParagraphFont"/>
    <w:rsid w:val="00253B12"/>
  </w:style>
  <w:style w:type="paragraph" w:customStyle="1" w:styleId="pf0">
    <w:name w:val="pf0"/>
    <w:basedOn w:val="Normal"/>
    <w:rsid w:val="00253B1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pf1">
    <w:name w:val="pf1"/>
    <w:basedOn w:val="Normal"/>
    <w:rsid w:val="00253B12"/>
    <w:pPr>
      <w:spacing w:before="100" w:beforeAutospacing="1" w:after="100" w:afterAutospacing="1"/>
      <w:ind w:left="360"/>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253B12"/>
    <w:rPr>
      <w:rFonts w:ascii="Segoe UI" w:hAnsi="Segoe UI" w:cs="Segoe UI" w:hint="default"/>
      <w:sz w:val="18"/>
      <w:szCs w:val="18"/>
      <w:shd w:val="clear" w:color="auto" w:fill="00FFFF"/>
    </w:rPr>
  </w:style>
  <w:style w:type="table" w:customStyle="1" w:styleId="TableGrid8">
    <w:name w:val="Table Grid8"/>
    <w:basedOn w:val="TableNormal"/>
    <w:next w:val="TableGrid"/>
    <w:uiPriority w:val="39"/>
    <w:rsid w:val="00253B1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53B1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53B1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53B12"/>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53B12"/>
    <w:pPr>
      <w:widowControl w:val="0"/>
      <w:autoSpaceDE w:val="0"/>
      <w:autoSpaceDN w:val="0"/>
      <w:spacing w:before="22" w:after="0"/>
      <w:ind w:left="1542" w:hanging="360"/>
    </w:pPr>
    <w:rPr>
      <w:rFonts w:ascii="Times New Roman" w:eastAsia="Times New Roman" w:hAnsi="Times New Roman" w:cs="Times New Roman"/>
      <w:kern w:val="0"/>
      <w14:ligatures w14:val="none"/>
    </w:rPr>
  </w:style>
  <w:style w:type="table" w:customStyle="1" w:styleId="TableGrid11">
    <w:name w:val="Table Grid11"/>
    <w:basedOn w:val="TableNormal"/>
    <w:next w:val="TableGrid"/>
    <w:uiPriority w:val="39"/>
    <w:rsid w:val="00253B12"/>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253B12"/>
    <w:rPr>
      <w:color w:val="808080"/>
    </w:rPr>
  </w:style>
  <w:style w:type="paragraph" w:customStyle="1" w:styleId="Hangingparindent2">
    <w:name w:val="Hanging par indent 2"/>
    <w:rsid w:val="00253B12"/>
    <w:pPr>
      <w:tabs>
        <w:tab w:val="left" w:pos="1440"/>
      </w:tabs>
      <w:spacing w:after="0" w:line="240" w:lineRule="exact"/>
      <w:ind w:left="1555" w:hanging="475"/>
    </w:pPr>
    <w:rPr>
      <w:rFonts w:ascii="Courier" w:eastAsia="Times New Roman" w:hAnsi="Courier" w:cs="Times New Roman"/>
      <w:kern w:val="0"/>
      <w:sz w:val="20"/>
      <w:szCs w:val="20"/>
      <w14:ligatures w14:val="none"/>
    </w:rPr>
  </w:style>
  <w:style w:type="table" w:customStyle="1" w:styleId="TableGrid12">
    <w:name w:val="Table Grid12"/>
    <w:basedOn w:val="TableNormal"/>
    <w:next w:val="TableGrid"/>
    <w:uiPriority w:val="59"/>
    <w:rsid w:val="00253B12"/>
    <w:pPr>
      <w:spacing w:after="0" w:line="240" w:lineRule="auto"/>
      <w:ind w:left="1440" w:hanging="360"/>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253B12"/>
    <w:pPr>
      <w:spacing w:before="240" w:after="0"/>
      <w:contextualSpacing/>
      <w:jc w:val="center"/>
    </w:pPr>
    <w:rPr>
      <w:rFonts w:ascii="Cambria" w:eastAsia="MS Gothic" w:hAnsi="Cambria" w:cs="Times New Roman"/>
      <w:bCs/>
      <w:smallCaps/>
      <w:color w:val="316EB6"/>
      <w:kern w:val="28"/>
      <w:sz w:val="36"/>
      <w:szCs w:val="36"/>
      <w14:ligatures w14:val="none"/>
    </w:rPr>
  </w:style>
  <w:style w:type="character" w:customStyle="1" w:styleId="TitleChar">
    <w:name w:val="Title Char"/>
    <w:basedOn w:val="DefaultParagraphFont"/>
    <w:link w:val="Title"/>
    <w:uiPriority w:val="10"/>
    <w:rsid w:val="00253B12"/>
    <w:rPr>
      <w:rFonts w:ascii="Cambria" w:eastAsia="MS Gothic" w:hAnsi="Cambria" w:cs="Times New Roman"/>
      <w:bCs/>
      <w:smallCaps/>
      <w:color w:val="316EB6"/>
      <w:kern w:val="28"/>
      <w:sz w:val="36"/>
      <w:szCs w:val="36"/>
    </w:rPr>
  </w:style>
  <w:style w:type="paragraph" w:customStyle="1" w:styleId="TABLETEXT">
    <w:name w:val="TABLE TEXT"/>
    <w:next w:val="BodyText"/>
    <w:qFormat/>
    <w:rsid w:val="008A0A59"/>
    <w:pPr>
      <w:spacing w:before="80" w:after="80" w:line="240" w:lineRule="auto"/>
    </w:pPr>
    <w:rPr>
      <w:rFonts w:ascii="Calibri" w:eastAsia="Times New Roman" w:hAnsi="Calibri" w:cs="Times New Roman"/>
      <w:kern w:val="0"/>
      <w14:ligatures w14:val="none"/>
    </w:rPr>
  </w:style>
  <w:style w:type="table" w:customStyle="1" w:styleId="TableGrid13">
    <w:name w:val="Table Grid13"/>
    <w:basedOn w:val="TableNormal"/>
    <w:next w:val="TableGrid"/>
    <w:uiPriority w:val="39"/>
    <w:rsid w:val="00253B1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53B1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53B1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53B1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253B12"/>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253B12"/>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253B1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53B12"/>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qFormat/>
    <w:rsid w:val="00253B12"/>
    <w:pPr>
      <w:spacing w:before="200"/>
      <w:ind w:left="864" w:right="864"/>
      <w:jc w:val="center"/>
    </w:pPr>
    <w:rPr>
      <w:rFonts w:eastAsia="MS Mincho" w:cs="Times New Roman"/>
      <w:i/>
      <w:iCs/>
      <w:color w:val="000000"/>
      <w:lang w:eastAsia="ja-JP"/>
    </w:rPr>
  </w:style>
  <w:style w:type="character" w:customStyle="1" w:styleId="QuoteChar1">
    <w:name w:val="Quote Char1"/>
    <w:basedOn w:val="DefaultParagraphFont"/>
    <w:uiPriority w:val="29"/>
    <w:rsid w:val="00253B12"/>
    <w:rPr>
      <w:i/>
      <w:iCs/>
      <w:color w:val="404040" w:themeColor="text1" w:themeTint="BF"/>
    </w:rPr>
  </w:style>
  <w:style w:type="paragraph" w:styleId="Caption">
    <w:name w:val="caption"/>
    <w:basedOn w:val="Normal"/>
    <w:next w:val="Normal"/>
    <w:link w:val="CaptionChar"/>
    <w:semiHidden/>
    <w:unhideWhenUsed/>
    <w:qFormat/>
    <w:rsid w:val="00253B12"/>
    <w:pPr>
      <w:spacing w:after="200"/>
    </w:pPr>
    <w:rPr>
      <w:b/>
      <w:bCs/>
      <w:color w:val="4F81BD"/>
      <w:sz w:val="18"/>
      <w:szCs w:val="18"/>
    </w:rPr>
  </w:style>
  <w:style w:type="paragraph" w:styleId="Title">
    <w:name w:val="Title"/>
    <w:basedOn w:val="Normal"/>
    <w:next w:val="Normal"/>
    <w:link w:val="TitleChar"/>
    <w:uiPriority w:val="10"/>
    <w:qFormat/>
    <w:rsid w:val="00253B12"/>
    <w:pPr>
      <w:spacing w:after="0"/>
      <w:contextualSpacing/>
    </w:pPr>
    <w:rPr>
      <w:rFonts w:ascii="Cambria" w:eastAsia="MS Gothic" w:hAnsi="Cambria" w:cs="Times New Roman"/>
      <w:bCs/>
      <w:smallCaps/>
      <w:color w:val="316EB6"/>
      <w:kern w:val="28"/>
      <w:sz w:val="36"/>
      <w:szCs w:val="36"/>
    </w:rPr>
  </w:style>
  <w:style w:type="character" w:customStyle="1" w:styleId="TitleChar1">
    <w:name w:val="Title Char1"/>
    <w:basedOn w:val="DefaultParagraphFont"/>
    <w:uiPriority w:val="10"/>
    <w:rsid w:val="00253B12"/>
    <w:rPr>
      <w:rFonts w:asciiTheme="majorHAnsi" w:eastAsiaTheme="majorEastAsia" w:hAnsiTheme="majorHAnsi" w:cstheme="majorBidi"/>
      <w:spacing w:val="-10"/>
      <w:kern w:val="28"/>
      <w:sz w:val="56"/>
      <w:szCs w:val="56"/>
    </w:rPr>
  </w:style>
  <w:style w:type="paragraph" w:styleId="TOC3">
    <w:name w:val="toc 3"/>
    <w:next w:val="Normal"/>
    <w:autoRedefine/>
    <w:uiPriority w:val="39"/>
    <w:unhideWhenUsed/>
    <w:rsid w:val="008B43D6"/>
    <w:pPr>
      <w:tabs>
        <w:tab w:val="left" w:pos="1320"/>
        <w:tab w:val="right" w:leader="dot" w:pos="9350"/>
      </w:tabs>
      <w:spacing w:after="100"/>
      <w:ind w:left="440"/>
    </w:pPr>
    <w:rPr>
      <w:rFonts w:ascii="Times New Roman" w:hAnsi="Times New Roman"/>
    </w:rPr>
  </w:style>
  <w:style w:type="paragraph" w:styleId="NoSpacing">
    <w:name w:val="No Spacing"/>
    <w:uiPriority w:val="1"/>
    <w:qFormat/>
    <w:rsid w:val="00B704C5"/>
    <w:pPr>
      <w:spacing w:after="0" w:line="240" w:lineRule="auto"/>
    </w:pPr>
    <w:rPr>
      <w:kern w:val="0"/>
      <w:sz w:val="21"/>
      <w14:ligatures w14:val="none"/>
    </w:rPr>
  </w:style>
  <w:style w:type="character" w:customStyle="1" w:styleId="TableText1Char">
    <w:name w:val="Table Text 1 Char"/>
    <w:basedOn w:val="DefaultParagraphFont"/>
    <w:link w:val="TableText1"/>
    <w:locked/>
    <w:rsid w:val="00B704C5"/>
    <w:rPr>
      <w:bCs/>
      <w:szCs w:val="20"/>
    </w:rPr>
  </w:style>
  <w:style w:type="paragraph" w:customStyle="1" w:styleId="TableText1">
    <w:name w:val="Table Text 1"/>
    <w:basedOn w:val="Normal"/>
    <w:link w:val="TableText1Char"/>
    <w:qFormat/>
    <w:rsid w:val="00B704C5"/>
    <w:pPr>
      <w:spacing w:after="0" w:line="252" w:lineRule="auto"/>
    </w:pPr>
    <w:rPr>
      <w:rFonts w:asciiTheme="minorHAnsi" w:hAnsiTheme="minorHAnsi"/>
      <w:bCs/>
      <w:szCs w:val="20"/>
    </w:rPr>
  </w:style>
  <w:style w:type="paragraph" w:customStyle="1" w:styleId="CM24">
    <w:name w:val="CM24"/>
    <w:basedOn w:val="Default"/>
    <w:next w:val="Default"/>
    <w:uiPriority w:val="99"/>
    <w:rsid w:val="00C44E65"/>
    <w:pPr>
      <w:spacing w:line="276" w:lineRule="atLeast"/>
    </w:pPr>
    <w:rPr>
      <w:rFonts w:ascii="Times New Roman" w:eastAsiaTheme="minorHAnsi" w:hAnsi="Times New Roman" w:cs="Times New Roman"/>
      <w:color w:val="aut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758">
      <w:bodyDiv w:val="1"/>
      <w:marLeft w:val="0"/>
      <w:marRight w:val="0"/>
      <w:marTop w:val="0"/>
      <w:marBottom w:val="0"/>
      <w:divBdr>
        <w:top w:val="none" w:sz="0" w:space="0" w:color="auto"/>
        <w:left w:val="none" w:sz="0" w:space="0" w:color="auto"/>
        <w:bottom w:val="none" w:sz="0" w:space="0" w:color="auto"/>
        <w:right w:val="none" w:sz="0" w:space="0" w:color="auto"/>
      </w:divBdr>
    </w:div>
    <w:div w:id="118496662">
      <w:bodyDiv w:val="1"/>
      <w:marLeft w:val="0"/>
      <w:marRight w:val="0"/>
      <w:marTop w:val="0"/>
      <w:marBottom w:val="0"/>
      <w:divBdr>
        <w:top w:val="none" w:sz="0" w:space="0" w:color="auto"/>
        <w:left w:val="none" w:sz="0" w:space="0" w:color="auto"/>
        <w:bottom w:val="none" w:sz="0" w:space="0" w:color="auto"/>
        <w:right w:val="none" w:sz="0" w:space="0" w:color="auto"/>
      </w:divBdr>
    </w:div>
    <w:div w:id="226696642">
      <w:bodyDiv w:val="1"/>
      <w:marLeft w:val="0"/>
      <w:marRight w:val="0"/>
      <w:marTop w:val="0"/>
      <w:marBottom w:val="0"/>
      <w:divBdr>
        <w:top w:val="none" w:sz="0" w:space="0" w:color="auto"/>
        <w:left w:val="none" w:sz="0" w:space="0" w:color="auto"/>
        <w:bottom w:val="none" w:sz="0" w:space="0" w:color="auto"/>
        <w:right w:val="none" w:sz="0" w:space="0" w:color="auto"/>
      </w:divBdr>
    </w:div>
    <w:div w:id="288900364">
      <w:bodyDiv w:val="1"/>
      <w:marLeft w:val="0"/>
      <w:marRight w:val="0"/>
      <w:marTop w:val="0"/>
      <w:marBottom w:val="0"/>
      <w:divBdr>
        <w:top w:val="none" w:sz="0" w:space="0" w:color="auto"/>
        <w:left w:val="none" w:sz="0" w:space="0" w:color="auto"/>
        <w:bottom w:val="none" w:sz="0" w:space="0" w:color="auto"/>
        <w:right w:val="none" w:sz="0" w:space="0" w:color="auto"/>
      </w:divBdr>
    </w:div>
    <w:div w:id="419104327">
      <w:bodyDiv w:val="1"/>
      <w:marLeft w:val="0"/>
      <w:marRight w:val="0"/>
      <w:marTop w:val="0"/>
      <w:marBottom w:val="0"/>
      <w:divBdr>
        <w:top w:val="none" w:sz="0" w:space="0" w:color="auto"/>
        <w:left w:val="none" w:sz="0" w:space="0" w:color="auto"/>
        <w:bottom w:val="none" w:sz="0" w:space="0" w:color="auto"/>
        <w:right w:val="none" w:sz="0" w:space="0" w:color="auto"/>
      </w:divBdr>
    </w:div>
    <w:div w:id="438381432">
      <w:bodyDiv w:val="1"/>
      <w:marLeft w:val="0"/>
      <w:marRight w:val="0"/>
      <w:marTop w:val="0"/>
      <w:marBottom w:val="0"/>
      <w:divBdr>
        <w:top w:val="none" w:sz="0" w:space="0" w:color="auto"/>
        <w:left w:val="none" w:sz="0" w:space="0" w:color="auto"/>
        <w:bottom w:val="none" w:sz="0" w:space="0" w:color="auto"/>
        <w:right w:val="none" w:sz="0" w:space="0" w:color="auto"/>
      </w:divBdr>
    </w:div>
    <w:div w:id="533353191">
      <w:bodyDiv w:val="1"/>
      <w:marLeft w:val="0"/>
      <w:marRight w:val="0"/>
      <w:marTop w:val="0"/>
      <w:marBottom w:val="0"/>
      <w:divBdr>
        <w:top w:val="none" w:sz="0" w:space="0" w:color="auto"/>
        <w:left w:val="none" w:sz="0" w:space="0" w:color="auto"/>
        <w:bottom w:val="none" w:sz="0" w:space="0" w:color="auto"/>
        <w:right w:val="none" w:sz="0" w:space="0" w:color="auto"/>
      </w:divBdr>
    </w:div>
    <w:div w:id="544951138">
      <w:bodyDiv w:val="1"/>
      <w:marLeft w:val="0"/>
      <w:marRight w:val="0"/>
      <w:marTop w:val="0"/>
      <w:marBottom w:val="0"/>
      <w:divBdr>
        <w:top w:val="none" w:sz="0" w:space="0" w:color="auto"/>
        <w:left w:val="none" w:sz="0" w:space="0" w:color="auto"/>
        <w:bottom w:val="none" w:sz="0" w:space="0" w:color="auto"/>
        <w:right w:val="none" w:sz="0" w:space="0" w:color="auto"/>
      </w:divBdr>
    </w:div>
    <w:div w:id="804128916">
      <w:bodyDiv w:val="1"/>
      <w:marLeft w:val="0"/>
      <w:marRight w:val="0"/>
      <w:marTop w:val="0"/>
      <w:marBottom w:val="0"/>
      <w:divBdr>
        <w:top w:val="none" w:sz="0" w:space="0" w:color="auto"/>
        <w:left w:val="none" w:sz="0" w:space="0" w:color="auto"/>
        <w:bottom w:val="none" w:sz="0" w:space="0" w:color="auto"/>
        <w:right w:val="none" w:sz="0" w:space="0" w:color="auto"/>
      </w:divBdr>
    </w:div>
    <w:div w:id="981345918">
      <w:bodyDiv w:val="1"/>
      <w:marLeft w:val="0"/>
      <w:marRight w:val="0"/>
      <w:marTop w:val="0"/>
      <w:marBottom w:val="0"/>
      <w:divBdr>
        <w:top w:val="none" w:sz="0" w:space="0" w:color="auto"/>
        <w:left w:val="none" w:sz="0" w:space="0" w:color="auto"/>
        <w:bottom w:val="none" w:sz="0" w:space="0" w:color="auto"/>
        <w:right w:val="none" w:sz="0" w:space="0" w:color="auto"/>
      </w:divBdr>
    </w:div>
    <w:div w:id="1124739573">
      <w:bodyDiv w:val="1"/>
      <w:marLeft w:val="0"/>
      <w:marRight w:val="0"/>
      <w:marTop w:val="0"/>
      <w:marBottom w:val="0"/>
      <w:divBdr>
        <w:top w:val="none" w:sz="0" w:space="0" w:color="auto"/>
        <w:left w:val="none" w:sz="0" w:space="0" w:color="auto"/>
        <w:bottom w:val="none" w:sz="0" w:space="0" w:color="auto"/>
        <w:right w:val="none" w:sz="0" w:space="0" w:color="auto"/>
      </w:divBdr>
    </w:div>
    <w:div w:id="1132795135">
      <w:bodyDiv w:val="1"/>
      <w:marLeft w:val="0"/>
      <w:marRight w:val="0"/>
      <w:marTop w:val="0"/>
      <w:marBottom w:val="0"/>
      <w:divBdr>
        <w:top w:val="none" w:sz="0" w:space="0" w:color="auto"/>
        <w:left w:val="none" w:sz="0" w:space="0" w:color="auto"/>
        <w:bottom w:val="none" w:sz="0" w:space="0" w:color="auto"/>
        <w:right w:val="none" w:sz="0" w:space="0" w:color="auto"/>
      </w:divBdr>
    </w:div>
    <w:div w:id="1301495726">
      <w:bodyDiv w:val="1"/>
      <w:marLeft w:val="0"/>
      <w:marRight w:val="0"/>
      <w:marTop w:val="0"/>
      <w:marBottom w:val="0"/>
      <w:divBdr>
        <w:top w:val="none" w:sz="0" w:space="0" w:color="auto"/>
        <w:left w:val="none" w:sz="0" w:space="0" w:color="auto"/>
        <w:bottom w:val="none" w:sz="0" w:space="0" w:color="auto"/>
        <w:right w:val="none" w:sz="0" w:space="0" w:color="auto"/>
      </w:divBdr>
    </w:div>
    <w:div w:id="1331326155">
      <w:bodyDiv w:val="1"/>
      <w:marLeft w:val="0"/>
      <w:marRight w:val="0"/>
      <w:marTop w:val="0"/>
      <w:marBottom w:val="0"/>
      <w:divBdr>
        <w:top w:val="none" w:sz="0" w:space="0" w:color="auto"/>
        <w:left w:val="none" w:sz="0" w:space="0" w:color="auto"/>
        <w:bottom w:val="none" w:sz="0" w:space="0" w:color="auto"/>
        <w:right w:val="none" w:sz="0" w:space="0" w:color="auto"/>
      </w:divBdr>
    </w:div>
    <w:div w:id="1505169514">
      <w:bodyDiv w:val="1"/>
      <w:marLeft w:val="0"/>
      <w:marRight w:val="0"/>
      <w:marTop w:val="0"/>
      <w:marBottom w:val="0"/>
      <w:divBdr>
        <w:top w:val="none" w:sz="0" w:space="0" w:color="auto"/>
        <w:left w:val="none" w:sz="0" w:space="0" w:color="auto"/>
        <w:bottom w:val="none" w:sz="0" w:space="0" w:color="auto"/>
        <w:right w:val="none" w:sz="0" w:space="0" w:color="auto"/>
      </w:divBdr>
    </w:div>
    <w:div w:id="1587618515">
      <w:bodyDiv w:val="1"/>
      <w:marLeft w:val="0"/>
      <w:marRight w:val="0"/>
      <w:marTop w:val="0"/>
      <w:marBottom w:val="0"/>
      <w:divBdr>
        <w:top w:val="none" w:sz="0" w:space="0" w:color="auto"/>
        <w:left w:val="none" w:sz="0" w:space="0" w:color="auto"/>
        <w:bottom w:val="none" w:sz="0" w:space="0" w:color="auto"/>
        <w:right w:val="none" w:sz="0" w:space="0" w:color="auto"/>
      </w:divBdr>
    </w:div>
    <w:div w:id="1619021074">
      <w:bodyDiv w:val="1"/>
      <w:marLeft w:val="0"/>
      <w:marRight w:val="0"/>
      <w:marTop w:val="0"/>
      <w:marBottom w:val="0"/>
      <w:divBdr>
        <w:top w:val="none" w:sz="0" w:space="0" w:color="auto"/>
        <w:left w:val="none" w:sz="0" w:space="0" w:color="auto"/>
        <w:bottom w:val="none" w:sz="0" w:space="0" w:color="auto"/>
        <w:right w:val="none" w:sz="0" w:space="0" w:color="auto"/>
      </w:divBdr>
    </w:div>
    <w:div w:id="2027823578">
      <w:bodyDiv w:val="1"/>
      <w:marLeft w:val="0"/>
      <w:marRight w:val="0"/>
      <w:marTop w:val="0"/>
      <w:marBottom w:val="0"/>
      <w:divBdr>
        <w:top w:val="none" w:sz="0" w:space="0" w:color="auto"/>
        <w:left w:val="none" w:sz="0" w:space="0" w:color="auto"/>
        <w:bottom w:val="none" w:sz="0" w:space="0" w:color="auto"/>
        <w:right w:val="none" w:sz="0" w:space="0" w:color="auto"/>
      </w:divBdr>
      <w:divsChild>
        <w:div w:id="991372150">
          <w:marLeft w:val="0"/>
          <w:marRight w:val="0"/>
          <w:marTop w:val="0"/>
          <w:marBottom w:val="0"/>
          <w:divBdr>
            <w:top w:val="none" w:sz="0" w:space="0" w:color="auto"/>
            <w:left w:val="none" w:sz="0" w:space="0" w:color="auto"/>
            <w:bottom w:val="none" w:sz="0" w:space="0" w:color="auto"/>
            <w:right w:val="none" w:sz="0" w:space="0" w:color="auto"/>
          </w:divBdr>
        </w:div>
      </w:divsChild>
    </w:div>
    <w:div w:id="2078437361">
      <w:bodyDiv w:val="1"/>
      <w:marLeft w:val="0"/>
      <w:marRight w:val="0"/>
      <w:marTop w:val="0"/>
      <w:marBottom w:val="0"/>
      <w:divBdr>
        <w:top w:val="none" w:sz="0" w:space="0" w:color="auto"/>
        <w:left w:val="none" w:sz="0" w:space="0" w:color="auto"/>
        <w:bottom w:val="none" w:sz="0" w:space="0" w:color="auto"/>
        <w:right w:val="none" w:sz="0" w:space="0" w:color="auto"/>
      </w:divBdr>
    </w:div>
    <w:div w:id="213007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home.treasury.gov/policy-issues/financial-markets-financial-institutions-and-fiscal-service/restore-act/direct-component/direct-component-grant-awards" TargetMode="External"/><Relationship Id="rId26" Type="http://schemas.openxmlformats.org/officeDocument/2006/relationships/hyperlink" Target="https://www.nam.org" TargetMode="External"/><Relationship Id="rId3" Type="http://schemas.openxmlformats.org/officeDocument/2006/relationships/customXml" Target="../customXml/item3.xml"/><Relationship Id="rId21" Type="http://schemas.openxmlformats.org/officeDocument/2006/relationships/hyperlink" Target="https://home.treasury.gov/system/files/216/Treasury_RESTORE_Act_BABA_Adjustment_Period_Waiver_final_for_web.pdf"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ongress.gov/bill/117th-congress/house-bill/3684/text" TargetMode="External"/><Relationship Id="rId25" Type="http://schemas.openxmlformats.org/officeDocument/2006/relationships/hyperlink" Target="https://wwema.org" TargetMode="External"/><Relationship Id="rId33" Type="http://schemas.openxmlformats.org/officeDocument/2006/relationships/hyperlink" Target="https://www.epa.gov/cwsrf/build-america-buy-america-baba"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home.treasury.gov/policy-issues/financial-markets-financial-institutions-and-fiscal-service/restore-act/restore-act-buy-america-preference" TargetMode="External"/><Relationship Id="rId29" Type="http://schemas.openxmlformats.org/officeDocument/2006/relationships/hyperlink" Target="https://www.acquisition.gov/psc-manu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ome.treasury.gov/policy-issues/financial-markets-financial-institutions-and-fiscal-service/restore-act/restore-act-buy-america-preference" TargetMode="External"/><Relationship Id="rId32" Type="http://schemas.openxmlformats.org/officeDocument/2006/relationships/hyperlink" Target="https://www.madeinamerica.gov/waiver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home.treasury.gov/policy-issues/financial-markets-financial-institutions-and-fiscal-service/restore-act/restore-act-buy-america-preference" TargetMode="External"/><Relationship Id="rId28" Type="http://schemas.openxmlformats.org/officeDocument/2006/relationships/hyperlink" Target="https://home.treasury.gov/policy-issues/financial-markets-financial-institutions-and-fiscal-service/restore-act/restore-act-buy-america-preferenc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home.treasury.gov/policy-issues/financial-markets-financial-institutions-and-fiscal-service/restore-act/restore-act-buy-america-preference" TargetMode="External"/><Relationship Id="rId31" Type="http://schemas.openxmlformats.org/officeDocument/2006/relationships/hyperlink" Target="https://home.treasury.gov/policy-issues/financial-markets-financial-institutions-and-fiscal-service/restore-act/restore-act-buy-america-prefer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home.treasury.gov/policy-issues/financial-markets-financial-institutions-and-fiscal-service/restore-act/restore-act-buy-america-preference" TargetMode="External"/><Relationship Id="rId27" Type="http://schemas.openxmlformats.org/officeDocument/2006/relationships/hyperlink" Target="https://www.steel.org" TargetMode="External"/><Relationship Id="rId30" Type="http://schemas.openxmlformats.org/officeDocument/2006/relationships/hyperlink" Target="https://www.census.gov/naics/"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home.treasury.gov/system/files/216/Direct_Component_FAQs_Update_2022_Final_to_Post_BABA_only.pdf" TargetMode="External"/><Relationship Id="rId1" Type="http://schemas.openxmlformats.org/officeDocument/2006/relationships/hyperlink" Target="https://www.congress.gov/bill/117th-congress/house-bill/3684/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2222ef0-b167-44f5-92f7-438fda0857cd">DODOMFIN-105886663-409</_dlc_DocId>
    <_dlc_DocIdUrl xmlns="52222ef0-b167-44f5-92f7-438fda0857cd">
      <Url>https://my.treasury.gov/Collab/domfin/FP/OGCR/_layouts/15/DocIdRedir.aspx?ID=DODOMFIN-105886663-409</Url>
      <Description>DODOMFIN-105886663-409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5A267CC002EC042A9EDD39A0C7BA3DD" ma:contentTypeVersion="1" ma:contentTypeDescription="Create a new document." ma:contentTypeScope="" ma:versionID="5a19a32ca66981e532f87c7e926a6479">
  <xsd:schema xmlns:xsd="http://www.w3.org/2001/XMLSchema" xmlns:xs="http://www.w3.org/2001/XMLSchema" xmlns:p="http://schemas.microsoft.com/office/2006/metadata/properties" xmlns:ns2="52222ef0-b167-44f5-92f7-438fda0857cd" xmlns:ns3="74e470f1-e829-40bb-a3ae-18d7c145ff3e" targetNamespace="http://schemas.microsoft.com/office/2006/metadata/properties" ma:root="true" ma:fieldsID="451bee040029d91b9a5fc843e0498aff" ns2:_="" ns3:_="">
    <xsd:import namespace="52222ef0-b167-44f5-92f7-438fda0857cd"/>
    <xsd:import namespace="74e470f1-e829-40bb-a3ae-18d7c145ff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e470f1-e829-40bb-a3ae-18d7c145ff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F6269-2E1F-4EF4-AB9C-AA20EE9CE452}">
  <ds:schemaRefs>
    <ds:schemaRef ds:uri="http://schemas.microsoft.com/office/2006/metadata/properties"/>
    <ds:schemaRef ds:uri="http://schemas.microsoft.com/office/infopath/2007/PartnerControls"/>
    <ds:schemaRef ds:uri="52222ef0-b167-44f5-92f7-438fda0857cd"/>
  </ds:schemaRefs>
</ds:datastoreItem>
</file>

<file path=customXml/itemProps2.xml><?xml version="1.0" encoding="utf-8"?>
<ds:datastoreItem xmlns:ds="http://schemas.openxmlformats.org/officeDocument/2006/customXml" ds:itemID="{BF798617-8FE5-4243-B2B9-6A5296B86C72}">
  <ds:schemaRefs>
    <ds:schemaRef ds:uri="http://schemas.microsoft.com/sharepoint/v3/contenttype/forms"/>
  </ds:schemaRefs>
</ds:datastoreItem>
</file>

<file path=customXml/itemProps3.xml><?xml version="1.0" encoding="utf-8"?>
<ds:datastoreItem xmlns:ds="http://schemas.openxmlformats.org/officeDocument/2006/customXml" ds:itemID="{65CDBAC7-DADC-47D7-AC28-06FFC3D835FF}">
  <ds:schemaRefs>
    <ds:schemaRef ds:uri="http://schemas.microsoft.com/sharepoint/events"/>
  </ds:schemaRefs>
</ds:datastoreItem>
</file>

<file path=customXml/itemProps4.xml><?xml version="1.0" encoding="utf-8"?>
<ds:datastoreItem xmlns:ds="http://schemas.openxmlformats.org/officeDocument/2006/customXml" ds:itemID="{B9F9489B-FDD0-4C71-A512-55D8A96AA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74e470f1-e829-40bb-a3ae-18d7c145f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A77983-DB8A-41D6-B7A2-D9B7E4EC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18433</Words>
  <Characters>109314</Characters>
  <Application>Microsoft Office Word</Application>
  <DocSecurity>0</DocSecurity>
  <Lines>2429</Lines>
  <Paragraphs>1161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Richardson (PG)</dc:creator>
  <cp:keywords/>
  <dc:description/>
  <cp:lastModifiedBy>Maureen Klovers</cp:lastModifiedBy>
  <cp:revision>3</cp:revision>
  <cp:lastPrinted>2023-08-22T21:02:00Z</cp:lastPrinted>
  <dcterms:created xsi:type="dcterms:W3CDTF">2023-11-29T14:24:00Z</dcterms:created>
  <dcterms:modified xsi:type="dcterms:W3CDTF">2023-11-29T14:27:00Z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0x01010005A267CC002EC042A9EDD39A0C7BA3DD</vt:lpwstr>
  </property>
  <property fmtid="{D5CDD505-2E9C-101B-9397-08002B2CF9AE}" pid="3" name="MediaServiceImageTags">
    <vt:lpwstr/>
  </property>
  <property fmtid="{D5CDD505-2E9C-101B-9397-08002B2CF9AE}" pid="4" name="_dlc_DocIdItemGuid">
    <vt:lpwstr>3395adbf-29fb-4188-b276-d1c1ab79539e</vt:lpwstr>
  </property>
</Properties>
</file>